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9" w:rsidRPr="00422094" w:rsidRDefault="00993DF9" w:rsidP="00993DF9">
      <w:pPr>
        <w:jc w:val="both"/>
        <w:rPr>
          <w:rFonts w:cs="Arial"/>
          <w:u w:val="single"/>
        </w:rPr>
      </w:pPr>
      <w:r w:rsidRPr="00422094">
        <w:rPr>
          <w:rFonts w:cs="Arial"/>
          <w:u w:val="single"/>
        </w:rPr>
        <w:t xml:space="preserve">Pokyny k vyplnění čestného prohlášení: </w:t>
      </w:r>
    </w:p>
    <w:p w:rsidR="00993DF9" w:rsidRPr="00422094" w:rsidRDefault="00993DF9" w:rsidP="00993DF9">
      <w:pPr>
        <w:jc w:val="both"/>
        <w:rPr>
          <w:rFonts w:cs="Arial"/>
        </w:rPr>
      </w:pPr>
      <w:r w:rsidRPr="00422094">
        <w:rPr>
          <w:rFonts w:cs="Arial"/>
        </w:rPr>
        <w:t>Uchazeč doplní do čestného prohlášení</w:t>
      </w:r>
      <w:r w:rsidR="00D7383B" w:rsidRPr="00422094">
        <w:rPr>
          <w:rFonts w:cs="Arial"/>
        </w:rPr>
        <w:t xml:space="preserve"> všechny zeleně vyznačené údaje</w:t>
      </w:r>
      <w:r w:rsidR="00785915" w:rsidRPr="00422094">
        <w:rPr>
          <w:rFonts w:cs="Arial"/>
        </w:rPr>
        <w:t xml:space="preserve">. </w:t>
      </w:r>
      <w:r w:rsidRPr="00422094">
        <w:rPr>
          <w:rFonts w:cs="Arial"/>
        </w:rPr>
        <w:t>Za přesnost, úplnost a</w:t>
      </w:r>
      <w:r w:rsidR="00785915" w:rsidRPr="00422094">
        <w:rPr>
          <w:rFonts w:cs="Arial"/>
        </w:rPr>
        <w:t> </w:t>
      </w:r>
      <w:r w:rsidRPr="00422094">
        <w:rPr>
          <w:rFonts w:cs="Arial"/>
        </w:rPr>
        <w:t xml:space="preserve">kompletnost čestného prohlášení odpovídá </w:t>
      </w:r>
      <w:r w:rsidR="0049189B" w:rsidRPr="00422094">
        <w:rPr>
          <w:rFonts w:cs="Arial"/>
        </w:rPr>
        <w:t>u</w:t>
      </w:r>
      <w:r w:rsidRPr="00422094">
        <w:rPr>
          <w:rFonts w:cs="Arial"/>
        </w:rPr>
        <w:t xml:space="preserve">chazeč. </w:t>
      </w:r>
    </w:p>
    <w:p w:rsidR="00993DF9" w:rsidRPr="00422094" w:rsidRDefault="00993DF9" w:rsidP="00C75CA3">
      <w:pPr>
        <w:jc w:val="center"/>
        <w:rPr>
          <w:rFonts w:cs="Arial"/>
          <w:b/>
          <w:sz w:val="28"/>
        </w:rPr>
      </w:pPr>
    </w:p>
    <w:p w:rsidR="00993DF9" w:rsidRPr="00422094" w:rsidRDefault="00993DF9" w:rsidP="00C75CA3">
      <w:pPr>
        <w:jc w:val="center"/>
        <w:rPr>
          <w:rFonts w:cs="Arial"/>
          <w:b/>
          <w:sz w:val="28"/>
        </w:rPr>
      </w:pPr>
    </w:p>
    <w:p w:rsidR="005E189B" w:rsidRDefault="00993DF9" w:rsidP="005E189B">
      <w:pPr>
        <w:ind w:left="567" w:right="567"/>
        <w:jc w:val="center"/>
        <w:rPr>
          <w:rFonts w:cs="Arial"/>
          <w:b/>
          <w:sz w:val="28"/>
        </w:rPr>
      </w:pPr>
      <w:r w:rsidRPr="00422094">
        <w:rPr>
          <w:rFonts w:cs="Arial"/>
          <w:b/>
          <w:sz w:val="28"/>
        </w:rPr>
        <w:br w:type="page"/>
      </w:r>
      <w:r w:rsidR="005E189B">
        <w:rPr>
          <w:rFonts w:cs="Arial"/>
          <w:b/>
          <w:sz w:val="28"/>
        </w:rPr>
        <w:lastRenderedPageBreak/>
        <w:t>Čestné prohlášení k prokázání splnění kvalifikace</w:t>
      </w:r>
    </w:p>
    <w:p w:rsidR="005E189B" w:rsidRPr="005E189B" w:rsidRDefault="005E189B" w:rsidP="005E189B">
      <w:pPr>
        <w:pStyle w:val="text"/>
        <w:spacing w:after="0"/>
        <w:rPr>
          <w:rFonts w:asciiTheme="minorHAnsi" w:hAnsiTheme="minorHAnsi" w:cstheme="minorHAnsi"/>
        </w:rPr>
      </w:pPr>
      <w:r w:rsidRPr="005E189B">
        <w:rPr>
          <w:rFonts w:asciiTheme="minorHAnsi" w:hAnsiTheme="minorHAnsi" w:cstheme="minorHAnsi"/>
        </w:rPr>
        <w:t>Společnost [</w:t>
      </w:r>
      <w:r w:rsidRPr="005E189B">
        <w:rPr>
          <w:rFonts w:asciiTheme="minorHAnsi" w:hAnsiTheme="minorHAnsi" w:cstheme="minorHAnsi"/>
          <w:b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], IČ: [</w:t>
      </w:r>
      <w:r w:rsidRPr="005E189B">
        <w:rPr>
          <w:rFonts w:asciiTheme="minorHAnsi" w:hAnsiTheme="minorHAnsi" w:cstheme="minorHAnsi"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], se sídlem [</w:t>
      </w:r>
      <w:r w:rsidRPr="005E189B">
        <w:rPr>
          <w:rFonts w:asciiTheme="minorHAnsi" w:hAnsiTheme="minorHAnsi" w:cstheme="minorHAnsi"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</w:t>
      </w:r>
      <w:r w:rsidRPr="005E189B">
        <w:rPr>
          <w:rFonts w:asciiTheme="minorHAnsi" w:hAnsiTheme="minorHAnsi" w:cstheme="minorHAnsi"/>
          <w:vertAlign w:val="superscript"/>
        </w:rPr>
        <w:footnoteReference w:id="2"/>
      </w:r>
      <w:r w:rsidRPr="005E189B">
        <w:rPr>
          <w:rFonts w:asciiTheme="minorHAnsi" w:hAnsiTheme="minorHAnsi" w:cstheme="minorHAnsi"/>
        </w:rPr>
        <w:t xml:space="preserve"> jako dodavatel v</w:t>
      </w:r>
      <w:r w:rsidR="00A01C99">
        <w:rPr>
          <w:rFonts w:asciiTheme="minorHAnsi" w:hAnsiTheme="minorHAnsi" w:cstheme="minorHAnsi"/>
        </w:rPr>
        <w:t xml:space="preserve">e výběrovém </w:t>
      </w:r>
      <w:r w:rsidRPr="005E189B">
        <w:rPr>
          <w:rFonts w:asciiTheme="minorHAnsi" w:hAnsiTheme="minorHAnsi" w:cstheme="minorHAnsi"/>
        </w:rPr>
        <w:t xml:space="preserve">řízení na  zakázku </w:t>
      </w:r>
      <w:r w:rsidR="00A01C99">
        <w:rPr>
          <w:rFonts w:asciiTheme="minorHAnsi" w:hAnsiTheme="minorHAnsi" w:cstheme="minorHAnsi"/>
        </w:rPr>
        <w:t>na služby</w:t>
      </w:r>
      <w:r w:rsidRPr="005E189B">
        <w:rPr>
          <w:rFonts w:asciiTheme="minorHAnsi" w:hAnsiTheme="minorHAnsi" w:cstheme="minorHAnsi"/>
        </w:rPr>
        <w:t xml:space="preserve"> </w:t>
      </w:r>
      <w:r w:rsidRPr="005E189B">
        <w:rPr>
          <w:rFonts w:asciiTheme="minorHAnsi" w:hAnsiTheme="minorHAnsi" w:cstheme="minorHAnsi"/>
          <w:bCs/>
        </w:rPr>
        <w:t>(dále jen „</w:t>
      </w:r>
      <w:r w:rsidR="00A01C99" w:rsidRPr="00A01C99">
        <w:rPr>
          <w:rFonts w:asciiTheme="minorHAnsi" w:hAnsiTheme="minorHAnsi" w:cstheme="minorHAnsi"/>
          <w:b/>
          <w:bCs/>
        </w:rPr>
        <w:t>Z</w:t>
      </w:r>
      <w:r w:rsidRPr="005E189B">
        <w:rPr>
          <w:rFonts w:asciiTheme="minorHAnsi" w:hAnsiTheme="minorHAnsi" w:cstheme="minorHAnsi"/>
          <w:b/>
          <w:bCs/>
        </w:rPr>
        <w:t>akázka</w:t>
      </w:r>
      <w:r w:rsidRPr="005E189B">
        <w:rPr>
          <w:rFonts w:asciiTheme="minorHAnsi" w:hAnsiTheme="minorHAnsi" w:cstheme="minorHAnsi"/>
          <w:bCs/>
        </w:rPr>
        <w:t>“) zadávanou</w:t>
      </w:r>
      <w:r w:rsidRPr="005E189B">
        <w:rPr>
          <w:rFonts w:asciiTheme="minorHAnsi" w:hAnsiTheme="minorHAnsi" w:cstheme="minorHAnsi"/>
          <w:b/>
          <w:bCs/>
        </w:rPr>
        <w:t xml:space="preserve"> </w:t>
      </w:r>
      <w:r w:rsidRPr="005E189B">
        <w:rPr>
          <w:rFonts w:asciiTheme="minorHAnsi" w:hAnsiTheme="minorHAnsi" w:cstheme="minorHAnsi"/>
          <w:bCs/>
        </w:rPr>
        <w:t>zadavatelem: Potravinářská komora České republiky, se sídlem: </w:t>
      </w:r>
      <w:r w:rsidRPr="005E189B">
        <w:rPr>
          <w:rFonts w:asciiTheme="minorHAnsi" w:hAnsiTheme="minorHAnsi" w:cstheme="minorHAnsi"/>
        </w:rPr>
        <w:t>Počernická 96/272, 108 00 Praha 10 - Malešice</w:t>
      </w:r>
      <w:r w:rsidRPr="005E189B">
        <w:rPr>
          <w:rFonts w:asciiTheme="minorHAnsi" w:hAnsiTheme="minorHAnsi" w:cstheme="minorHAnsi"/>
          <w:bCs/>
        </w:rPr>
        <w:t>, IČ: 63110652 (dále jen „</w:t>
      </w:r>
      <w:r w:rsidRPr="005E189B">
        <w:rPr>
          <w:rFonts w:asciiTheme="minorHAnsi" w:hAnsiTheme="minorHAnsi" w:cstheme="minorHAnsi"/>
          <w:b/>
          <w:bCs/>
        </w:rPr>
        <w:t>Zadavatel</w:t>
      </w:r>
      <w:r w:rsidRPr="005E189B">
        <w:rPr>
          <w:rFonts w:asciiTheme="minorHAnsi" w:hAnsiTheme="minorHAnsi" w:cstheme="minorHAnsi"/>
          <w:bCs/>
        </w:rPr>
        <w:t>“)</w:t>
      </w:r>
      <w:r w:rsidRPr="005E189B">
        <w:rPr>
          <w:rFonts w:asciiTheme="minorHAnsi" w:hAnsiTheme="minorHAnsi" w:cstheme="minorHAnsi"/>
        </w:rPr>
        <w:t xml:space="preserve">, </w:t>
      </w:r>
    </w:p>
    <w:p w:rsidR="005E189B" w:rsidRPr="005E189B" w:rsidRDefault="005E189B" w:rsidP="005E189B">
      <w:pPr>
        <w:pStyle w:val="text"/>
        <w:spacing w:after="0"/>
        <w:rPr>
          <w:rFonts w:asciiTheme="minorHAnsi" w:hAnsiTheme="minorHAnsi" w:cstheme="minorHAnsi"/>
        </w:rPr>
      </w:pPr>
    </w:p>
    <w:p w:rsidR="005E189B" w:rsidRPr="005E189B" w:rsidRDefault="005E189B" w:rsidP="005E189B">
      <w:pPr>
        <w:pStyle w:val="text"/>
        <w:spacing w:after="0"/>
        <w:jc w:val="center"/>
        <w:rPr>
          <w:rFonts w:asciiTheme="minorHAnsi" w:hAnsiTheme="minorHAnsi" w:cstheme="minorHAnsi"/>
          <w:b/>
        </w:rPr>
      </w:pPr>
      <w:r w:rsidRPr="005E189B">
        <w:rPr>
          <w:rFonts w:asciiTheme="minorHAnsi" w:hAnsiTheme="minorHAnsi" w:cstheme="minorHAnsi"/>
          <w:b/>
        </w:rPr>
        <w:t>tímto čestně prohlašuje, že</w:t>
      </w:r>
    </w:p>
    <w:p w:rsidR="005E189B" w:rsidRPr="005E189B" w:rsidRDefault="005E189B" w:rsidP="005E189B">
      <w:pPr>
        <w:pStyle w:val="text"/>
        <w:spacing w:after="0"/>
        <w:jc w:val="center"/>
        <w:rPr>
          <w:rFonts w:asciiTheme="minorHAnsi" w:hAnsiTheme="minorHAnsi" w:cstheme="minorHAnsi"/>
          <w:bCs/>
          <w:i/>
        </w:rPr>
      </w:pPr>
    </w:p>
    <w:p w:rsidR="005E189B" w:rsidRDefault="005E189B" w:rsidP="005E189B">
      <w:pPr>
        <w:spacing w:after="0"/>
        <w:jc w:val="both"/>
        <w:rPr>
          <w:rFonts w:cs="Arial"/>
        </w:rPr>
      </w:pPr>
      <w:r>
        <w:rPr>
          <w:rFonts w:cs="Arial"/>
          <w:u w:val="single"/>
        </w:rPr>
        <w:t>1. Splňuje podmínky základní způsobilosti</w:t>
      </w:r>
      <w:r>
        <w:rPr>
          <w:rFonts w:cs="Arial"/>
        </w:rPr>
        <w:t xml:space="preserve"> </w:t>
      </w:r>
      <w:r w:rsidR="00544A00">
        <w:rPr>
          <w:rFonts w:cs="Arial"/>
        </w:rPr>
        <w:t xml:space="preserve">zákona </w:t>
      </w:r>
      <w:r>
        <w:rPr>
          <w:rFonts w:cs="Arial"/>
        </w:rPr>
        <w:t>o zadávání veřejných zakázek, v platném znění (dále jen „Z</w:t>
      </w:r>
      <w:r>
        <w:rPr>
          <w:rFonts w:cs="Arial"/>
          <w:b/>
        </w:rPr>
        <w:t>ZVZ</w:t>
      </w:r>
      <w:r>
        <w:rPr>
          <w:rFonts w:cs="Arial"/>
        </w:rPr>
        <w:t>“) a sice:</w:t>
      </w:r>
    </w:p>
    <w:p w:rsidR="005E189B" w:rsidRDefault="005E189B" w:rsidP="005E189B">
      <w:pPr>
        <w:spacing w:after="0"/>
        <w:jc w:val="both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1.1. nebyl</w:t>
      </w:r>
      <w:proofErr w:type="gramEnd"/>
      <w:r>
        <w:rPr>
          <w:rFonts w:cs="Calibri"/>
          <w:lang w:eastAsia="cs-CZ"/>
        </w:rPr>
        <w:t xml:space="preserve">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</w:t>
      </w:r>
    </w:p>
    <w:p w:rsidR="005E189B" w:rsidRDefault="005E189B" w:rsidP="005E189B">
      <w:pPr>
        <w:spacing w:after="0"/>
        <w:jc w:val="both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1.2. nemá</w:t>
      </w:r>
      <w:proofErr w:type="gramEnd"/>
      <w:r>
        <w:rPr>
          <w:rFonts w:cs="Calibri"/>
          <w:lang w:eastAsia="cs-CZ"/>
        </w:rPr>
        <w:t xml:space="preserve"> v České republice nebo v zemi svého sídla v evidenci daní zachycen splatný daňový nedoplatek,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1.3. nemá</w:t>
      </w:r>
      <w:proofErr w:type="gramEnd"/>
      <w:r>
        <w:rPr>
          <w:rFonts w:cs="Calibri"/>
          <w:lang w:eastAsia="cs-CZ"/>
        </w:rPr>
        <w:t xml:space="preserve"> v České republice nebo v zemi svého sídla splatný nedoplatek na pojistném nebo na penále na veřejné zdravotní pojištění,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1.4. nemá</w:t>
      </w:r>
      <w:proofErr w:type="gramEnd"/>
      <w:r>
        <w:rPr>
          <w:rFonts w:cs="Calibri"/>
          <w:lang w:eastAsia="cs-CZ"/>
        </w:rPr>
        <w:t xml:space="preserve"> v České republice nebo v zemi svého sídla splatný nedoplatek na pojistném nebo na penále na sociální zabezpečení a příspěvku na státní polit</w:t>
      </w:r>
      <w:bookmarkStart w:id="0" w:name="_GoBack"/>
      <w:bookmarkEnd w:id="0"/>
      <w:r>
        <w:rPr>
          <w:rFonts w:cs="Calibri"/>
          <w:lang w:eastAsia="cs-CZ"/>
        </w:rPr>
        <w:t>iku zaměstnanosti,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proofErr w:type="gramStart"/>
      <w:r>
        <w:rPr>
          <w:rFonts w:cs="Calibri"/>
          <w:lang w:eastAsia="cs-CZ"/>
        </w:rPr>
        <w:t>1.5</w:t>
      </w:r>
      <w:proofErr w:type="gramEnd"/>
      <w:r>
        <w:rPr>
          <w:rFonts w:cs="Calibri"/>
          <w:lang w:eastAsia="cs-CZ"/>
        </w:rPr>
        <w:t xml:space="preserve">. není  v likvidaci, a proti němu nebylo vydáno rozhodnutí </w:t>
      </w:r>
      <w:r>
        <w:rPr>
          <w:lang w:eastAsia="cs-CZ"/>
        </w:rPr>
        <w:t>o úpadku, vůči němu nebyla nařízena</w:t>
      </w:r>
      <w:r>
        <w:rPr>
          <w:rFonts w:cs="Calibri"/>
          <w:lang w:eastAsia="cs-CZ"/>
        </w:rPr>
        <w:t xml:space="preserve"> nucená správa podle jiného právního předpisu nebo v obdobné situaci podle právního řádu země sídla dodavatele</w:t>
      </w:r>
      <w:r>
        <w:rPr>
          <w:rFonts w:ascii="StempelGaramondLTPro-Roman" w:hAnsi="StempelGaramondLTPro-Roman" w:cs="StempelGaramondLTPro-Roman"/>
          <w:sz w:val="20"/>
          <w:szCs w:val="20"/>
          <w:lang w:eastAsia="cs-CZ"/>
        </w:rPr>
        <w:t>.</w:t>
      </w:r>
    </w:p>
    <w:p w:rsidR="005E189B" w:rsidRDefault="005E189B" w:rsidP="005E189B">
      <w:pPr>
        <w:spacing w:after="0"/>
        <w:jc w:val="both"/>
        <w:rPr>
          <w:rFonts w:cs="Arial"/>
        </w:rPr>
      </w:pPr>
      <w:r>
        <w:rPr>
          <w:rFonts w:cs="Arial"/>
          <w:u w:val="single"/>
        </w:rPr>
        <w:t xml:space="preserve">2. Splňuje </w:t>
      </w:r>
      <w:proofErr w:type="gramStart"/>
      <w:r>
        <w:rPr>
          <w:rFonts w:cs="Arial"/>
          <w:u w:val="single"/>
        </w:rPr>
        <w:t>profesní  způsobilost</w:t>
      </w:r>
      <w:proofErr w:type="gramEnd"/>
      <w:r>
        <w:rPr>
          <w:rFonts w:cs="Arial"/>
        </w:rPr>
        <w:t xml:space="preserve"> požadované Zadavatelem dle § 77 ZZVZ, a sice:</w:t>
      </w:r>
    </w:p>
    <w:p w:rsidR="005E189B" w:rsidRDefault="005E189B" w:rsidP="005E189B">
      <w:pPr>
        <w:numPr>
          <w:ilvl w:val="0"/>
          <w:numId w:val="9"/>
        </w:numPr>
        <w:spacing w:after="0"/>
        <w:ind w:left="284" w:hanging="284"/>
        <w:jc w:val="both"/>
      </w:pPr>
      <w:r>
        <w:t>je zapsán v obchodním rejstříku; [</w:t>
      </w:r>
      <w:r>
        <w:rPr>
          <w:highlight w:val="cyan"/>
        </w:rPr>
        <w:t>pokud je zapsán v jiné obdobné evidenci, dodavatel ji uvede namísto této skutečnosti</w:t>
      </w:r>
      <w:r>
        <w:t>];</w:t>
      </w:r>
    </w:p>
    <w:p w:rsidR="005E189B" w:rsidRDefault="005E189B" w:rsidP="005E189B">
      <w:pPr>
        <w:numPr>
          <w:ilvl w:val="0"/>
          <w:numId w:val="9"/>
        </w:numPr>
        <w:spacing w:after="0"/>
        <w:ind w:left="284" w:hanging="284"/>
        <w:jc w:val="both"/>
      </w:pPr>
      <w:r>
        <w:t xml:space="preserve">je oprávněn k podnikání podle zvláštních právních předpisů v rozsahu odpovídajícím předmětu Veřejné zakázky, zejména je držitelem živnostenského oprávnění či licenci na činnost odpovídající předmětu plnění, tj.: </w:t>
      </w:r>
    </w:p>
    <w:p w:rsidR="005E189B" w:rsidRDefault="005E189B" w:rsidP="005E189B">
      <w:pPr>
        <w:numPr>
          <w:ilvl w:val="1"/>
          <w:numId w:val="9"/>
        </w:numPr>
        <w:spacing w:after="0"/>
        <w:ind w:left="568" w:hanging="284"/>
        <w:jc w:val="both"/>
      </w:pPr>
      <w:r>
        <w:rPr>
          <w:highlight w:val="cyan"/>
        </w:rPr>
        <w:t xml:space="preserve">[doplní dodavatel]; Držitelem tohoto oprávnění je přímo dodavatel. / subdodavatel dodavatele, název, IČ, sídlo. </w:t>
      </w:r>
      <w:r>
        <w:t>[</w:t>
      </w:r>
      <w:r>
        <w:rPr>
          <w:highlight w:val="cyan"/>
        </w:rPr>
        <w:t>dodavatel uvede jednu z alternativ, pokud se jedná o subdodavatele, dodavatel uvede jeho identifikaci</w:t>
      </w:r>
      <w:r>
        <w:t>]</w:t>
      </w:r>
    </w:p>
    <w:p w:rsidR="005E189B" w:rsidRDefault="005E189B" w:rsidP="005E189B">
      <w:pPr>
        <w:pStyle w:val="Odstavecseseznamem"/>
        <w:spacing w:after="0"/>
        <w:ind w:left="567"/>
        <w:jc w:val="both"/>
        <w:rPr>
          <w:rFonts w:cs="Arial"/>
          <w:sz w:val="20"/>
        </w:rPr>
      </w:pPr>
      <w:r>
        <w:t>[</w:t>
      </w:r>
      <w:r>
        <w:rPr>
          <w:highlight w:val="cyan"/>
        </w:rPr>
        <w:t>dodavatel uvede tolikrát, kolik je nezbytné pro prokázání splnění uvedeného kvalifikačního předpokladu</w:t>
      </w:r>
      <w:r>
        <w:t>]</w:t>
      </w:r>
    </w:p>
    <w:p w:rsidR="005E189B" w:rsidRDefault="005E189B" w:rsidP="005E189B">
      <w:pPr>
        <w:pStyle w:val="Odstavecseseznamem"/>
        <w:spacing w:after="0"/>
        <w:ind w:left="284"/>
      </w:pPr>
    </w:p>
    <w:p w:rsidR="005E189B" w:rsidRDefault="005E189B" w:rsidP="005E189B">
      <w:pPr>
        <w:pStyle w:val="Odstavecseseznamem"/>
        <w:spacing w:after="0"/>
        <w:ind w:left="0"/>
        <w:rPr>
          <w:rFonts w:cs="Arial"/>
        </w:rPr>
      </w:pPr>
      <w:r>
        <w:rPr>
          <w:rFonts w:cs="Arial"/>
        </w:rPr>
        <w:t xml:space="preserve">V </w:t>
      </w:r>
      <w:r>
        <w:rPr>
          <w:rFonts w:cs="Arial"/>
          <w:highlight w:val="cyan"/>
        </w:rPr>
        <w:t>[doplní dodavatel] dne [doplní dodavatel]</w:t>
      </w:r>
    </w:p>
    <w:p w:rsidR="005E189B" w:rsidRDefault="005E189B" w:rsidP="005E189B">
      <w:pPr>
        <w:spacing w:after="0"/>
        <w:rPr>
          <w:rFonts w:cs="Arial"/>
        </w:rPr>
      </w:pPr>
      <w:r>
        <w:rPr>
          <w:rFonts w:cs="Arial"/>
        </w:rPr>
        <w:t>________________________________</w:t>
      </w:r>
    </w:p>
    <w:p w:rsidR="005E189B" w:rsidRDefault="005E189B" w:rsidP="005E189B">
      <w:pPr>
        <w:spacing w:after="0"/>
        <w:rPr>
          <w:rFonts w:cs="Arial"/>
          <w:b/>
          <w:highlight w:val="cyan"/>
        </w:rPr>
      </w:pPr>
      <w:r>
        <w:rPr>
          <w:rFonts w:cs="Arial"/>
          <w:highlight w:val="cyan"/>
        </w:rPr>
        <w:t>[</w:t>
      </w:r>
      <w:r>
        <w:rPr>
          <w:rFonts w:cs="Arial"/>
          <w:b/>
          <w:highlight w:val="cyan"/>
        </w:rPr>
        <w:t>název dodavatele</w:t>
      </w:r>
      <w:r>
        <w:rPr>
          <w:rFonts w:cs="Arial"/>
          <w:highlight w:val="cyan"/>
        </w:rPr>
        <w:t xml:space="preserve"> - doplní dodavatel]</w:t>
      </w:r>
    </w:p>
    <w:p w:rsidR="005E189B" w:rsidRDefault="005E189B" w:rsidP="005E189B">
      <w:pPr>
        <w:spacing w:after="0"/>
        <w:rPr>
          <w:rFonts w:cs="Arial"/>
          <w:highlight w:val="cyan"/>
        </w:rPr>
      </w:pPr>
      <w:r>
        <w:rPr>
          <w:rFonts w:cs="Arial"/>
          <w:highlight w:val="cyan"/>
        </w:rPr>
        <w:t>[jméno a příjmení osoby oprávněné jednat jménem nebo za dodavatele - doplní dodavatel]</w:t>
      </w:r>
    </w:p>
    <w:p w:rsidR="005E189B" w:rsidRDefault="005E189B" w:rsidP="005E189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cs="Arial"/>
          <w:highlight w:val="cyan"/>
        </w:rPr>
        <w:t>[funkce nebo oprávnění - doplní dodavatel]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911DD" w:rsidRPr="00422094" w:rsidRDefault="004911DD" w:rsidP="004911DD">
      <w:pPr>
        <w:rPr>
          <w:rFonts w:cs="Arial"/>
        </w:rPr>
      </w:pPr>
    </w:p>
    <w:sectPr w:rsidR="004911DD" w:rsidRPr="00422094" w:rsidSect="00F90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1E" w:rsidRDefault="00B8501E" w:rsidP="00993DF9">
      <w:pPr>
        <w:spacing w:after="0" w:line="240" w:lineRule="auto"/>
      </w:pPr>
      <w:r>
        <w:separator/>
      </w:r>
    </w:p>
  </w:endnote>
  <w:endnote w:type="continuationSeparator" w:id="0">
    <w:p w:rsidR="00B8501E" w:rsidRDefault="00B8501E" w:rsidP="00993DF9">
      <w:pPr>
        <w:spacing w:after="0" w:line="240" w:lineRule="auto"/>
      </w:pPr>
      <w:r>
        <w:continuationSeparator/>
      </w:r>
    </w:p>
  </w:endnote>
  <w:endnote w:type="continuationNotice" w:id="1">
    <w:p w:rsidR="00B8501E" w:rsidRDefault="00B85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1E" w:rsidRDefault="00B8501E" w:rsidP="00993DF9">
      <w:pPr>
        <w:spacing w:after="0" w:line="240" w:lineRule="auto"/>
      </w:pPr>
      <w:r>
        <w:separator/>
      </w:r>
    </w:p>
  </w:footnote>
  <w:footnote w:type="continuationSeparator" w:id="0">
    <w:p w:rsidR="00B8501E" w:rsidRDefault="00B8501E" w:rsidP="00993DF9">
      <w:pPr>
        <w:spacing w:after="0" w:line="240" w:lineRule="auto"/>
      </w:pPr>
      <w:r>
        <w:continuationSeparator/>
      </w:r>
    </w:p>
  </w:footnote>
  <w:footnote w:type="continuationNotice" w:id="1">
    <w:p w:rsidR="00B8501E" w:rsidRDefault="00B8501E">
      <w:pPr>
        <w:spacing w:after="0" w:line="240" w:lineRule="auto"/>
      </w:pPr>
    </w:p>
  </w:footnote>
  <w:footnote w:id="2">
    <w:p w:rsidR="005E189B" w:rsidRDefault="005E189B" w:rsidP="005E18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highlight w:val="cyan"/>
        </w:rPr>
        <w:t>Pokud vzorové znění identifikace dodavatele neodpovídá jeho právní formě, dodavatel upraví a doplní identifikační údaje tak, aby jeho právní formě odpovídaly. Tato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9B" w:rsidRDefault="0049189B" w:rsidP="0049189B">
    <w:pPr>
      <w:pStyle w:val="Zhlav"/>
      <w:jc w:val="right"/>
    </w:pPr>
    <w:r w:rsidRPr="0049189B">
      <w:t xml:space="preserve">Příloha </w:t>
    </w:r>
    <w:r w:rsidR="00412472">
      <w:t>k bodu 4. odstavec 2)</w:t>
    </w:r>
    <w:r w:rsidR="007004BF">
      <w:t xml:space="preserve"> Výzvy k podání nabídky ve </w:t>
    </w:r>
    <w:r w:rsidR="00412472">
      <w:t>výběrovém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D94F41"/>
    <w:multiLevelType w:val="hybridMultilevel"/>
    <w:tmpl w:val="85D8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3"/>
    <w:rsid w:val="00022F34"/>
    <w:rsid w:val="000305F5"/>
    <w:rsid w:val="000F10D6"/>
    <w:rsid w:val="000F690D"/>
    <w:rsid w:val="0010068F"/>
    <w:rsid w:val="0011403E"/>
    <w:rsid w:val="0014248E"/>
    <w:rsid w:val="001F7AF4"/>
    <w:rsid w:val="00254874"/>
    <w:rsid w:val="0029280A"/>
    <w:rsid w:val="0029541C"/>
    <w:rsid w:val="002D3914"/>
    <w:rsid w:val="002E2336"/>
    <w:rsid w:val="0030188D"/>
    <w:rsid w:val="00364074"/>
    <w:rsid w:val="00365932"/>
    <w:rsid w:val="003C2AA6"/>
    <w:rsid w:val="0040656C"/>
    <w:rsid w:val="00412472"/>
    <w:rsid w:val="0041789B"/>
    <w:rsid w:val="00422094"/>
    <w:rsid w:val="00424B93"/>
    <w:rsid w:val="00440580"/>
    <w:rsid w:val="004430E6"/>
    <w:rsid w:val="004437D9"/>
    <w:rsid w:val="004450EF"/>
    <w:rsid w:val="004647B4"/>
    <w:rsid w:val="004911DD"/>
    <w:rsid w:val="0049189B"/>
    <w:rsid w:val="00495852"/>
    <w:rsid w:val="004D1F2E"/>
    <w:rsid w:val="004D47CE"/>
    <w:rsid w:val="004E2D75"/>
    <w:rsid w:val="004E6E9C"/>
    <w:rsid w:val="004F0088"/>
    <w:rsid w:val="00522E67"/>
    <w:rsid w:val="005250D3"/>
    <w:rsid w:val="00544A00"/>
    <w:rsid w:val="00593D05"/>
    <w:rsid w:val="005D581F"/>
    <w:rsid w:val="005E189B"/>
    <w:rsid w:val="00623C31"/>
    <w:rsid w:val="00627BD5"/>
    <w:rsid w:val="0064045A"/>
    <w:rsid w:val="00655055"/>
    <w:rsid w:val="00655FE0"/>
    <w:rsid w:val="00673FC4"/>
    <w:rsid w:val="00697A0B"/>
    <w:rsid w:val="006B6406"/>
    <w:rsid w:val="006D0C10"/>
    <w:rsid w:val="006E00FD"/>
    <w:rsid w:val="006F22B6"/>
    <w:rsid w:val="007004BF"/>
    <w:rsid w:val="00702BFA"/>
    <w:rsid w:val="007044E1"/>
    <w:rsid w:val="00707423"/>
    <w:rsid w:val="00725823"/>
    <w:rsid w:val="00771381"/>
    <w:rsid w:val="00785915"/>
    <w:rsid w:val="007D0E44"/>
    <w:rsid w:val="007D1196"/>
    <w:rsid w:val="007E0D59"/>
    <w:rsid w:val="007E3599"/>
    <w:rsid w:val="007E6392"/>
    <w:rsid w:val="00842B8E"/>
    <w:rsid w:val="00846097"/>
    <w:rsid w:val="00852246"/>
    <w:rsid w:val="00855307"/>
    <w:rsid w:val="00866319"/>
    <w:rsid w:val="00874509"/>
    <w:rsid w:val="00877184"/>
    <w:rsid w:val="008F521D"/>
    <w:rsid w:val="00924FB2"/>
    <w:rsid w:val="00927744"/>
    <w:rsid w:val="00932B20"/>
    <w:rsid w:val="00973F16"/>
    <w:rsid w:val="0097520E"/>
    <w:rsid w:val="00993DF9"/>
    <w:rsid w:val="009E3614"/>
    <w:rsid w:val="00A01C99"/>
    <w:rsid w:val="00A05B3E"/>
    <w:rsid w:val="00A22E15"/>
    <w:rsid w:val="00A32835"/>
    <w:rsid w:val="00A34910"/>
    <w:rsid w:val="00A64510"/>
    <w:rsid w:val="00A76519"/>
    <w:rsid w:val="00AB1404"/>
    <w:rsid w:val="00AB73C6"/>
    <w:rsid w:val="00AC7399"/>
    <w:rsid w:val="00AD066E"/>
    <w:rsid w:val="00AE12BF"/>
    <w:rsid w:val="00AF2B04"/>
    <w:rsid w:val="00AF39B1"/>
    <w:rsid w:val="00AF414A"/>
    <w:rsid w:val="00AF59C0"/>
    <w:rsid w:val="00B15D01"/>
    <w:rsid w:val="00B34295"/>
    <w:rsid w:val="00B42AA9"/>
    <w:rsid w:val="00B54775"/>
    <w:rsid w:val="00B637CB"/>
    <w:rsid w:val="00B8501E"/>
    <w:rsid w:val="00B9221E"/>
    <w:rsid w:val="00B95E7D"/>
    <w:rsid w:val="00BA1504"/>
    <w:rsid w:val="00BD009F"/>
    <w:rsid w:val="00BD3634"/>
    <w:rsid w:val="00C043BF"/>
    <w:rsid w:val="00C214D6"/>
    <w:rsid w:val="00C64692"/>
    <w:rsid w:val="00C75CA3"/>
    <w:rsid w:val="00C93557"/>
    <w:rsid w:val="00C93652"/>
    <w:rsid w:val="00CA40C0"/>
    <w:rsid w:val="00CB64EB"/>
    <w:rsid w:val="00CC27EF"/>
    <w:rsid w:val="00CE2E67"/>
    <w:rsid w:val="00D05CCA"/>
    <w:rsid w:val="00D23449"/>
    <w:rsid w:val="00D5228B"/>
    <w:rsid w:val="00D7383B"/>
    <w:rsid w:val="00DB3EA5"/>
    <w:rsid w:val="00DB7D23"/>
    <w:rsid w:val="00DB7D65"/>
    <w:rsid w:val="00DB7F06"/>
    <w:rsid w:val="00DD2CA6"/>
    <w:rsid w:val="00DD68CE"/>
    <w:rsid w:val="00DE471B"/>
    <w:rsid w:val="00DE5175"/>
    <w:rsid w:val="00DF6264"/>
    <w:rsid w:val="00E01499"/>
    <w:rsid w:val="00E16521"/>
    <w:rsid w:val="00E57A8C"/>
    <w:rsid w:val="00E91842"/>
    <w:rsid w:val="00E950E1"/>
    <w:rsid w:val="00EC64D4"/>
    <w:rsid w:val="00F0733C"/>
    <w:rsid w:val="00F457A6"/>
    <w:rsid w:val="00F50A05"/>
    <w:rsid w:val="00F543C1"/>
    <w:rsid w:val="00F66FFA"/>
    <w:rsid w:val="00F711B6"/>
    <w:rsid w:val="00F72F19"/>
    <w:rsid w:val="00F7714A"/>
    <w:rsid w:val="00F90390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character" w:customStyle="1" w:styleId="textChar">
    <w:name w:val="text Char"/>
    <w:link w:val="text"/>
    <w:locked/>
    <w:rsid w:val="005E189B"/>
    <w:rPr>
      <w:rFonts w:ascii="Times New Roman" w:eastAsia="Times New Roman" w:hAnsi="Times New Roman"/>
      <w:sz w:val="22"/>
      <w:lang w:eastAsia="en-US"/>
    </w:rPr>
  </w:style>
  <w:style w:type="paragraph" w:customStyle="1" w:styleId="text">
    <w:name w:val="text"/>
    <w:basedOn w:val="Normln"/>
    <w:link w:val="textChar"/>
    <w:qFormat/>
    <w:rsid w:val="005E189B"/>
    <w:pPr>
      <w:snapToGrid w:val="0"/>
      <w:spacing w:after="120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6BDB-19BB-489A-A8F6-DB9EEBA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2019-01-07T16:11:00Z</dcterms:created>
  <dcterms:modified xsi:type="dcterms:W3CDTF">2019-01-24T10:49:00Z</dcterms:modified>
</cp:coreProperties>
</file>