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5470" w:rsidRDefault="00C23E2D">
      <w:pPr>
        <w:pStyle w:val="Nadpis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á r o d n á   r a d a   S l o v e n s k e j   r e p u b l i k y</w:t>
      </w:r>
    </w:p>
    <w:p w14:paraId="00000002" w14:textId="77777777" w:rsidR="00E45470" w:rsidRDefault="00E45470">
      <w:pPr>
        <w:jc w:val="both"/>
        <w:rPr>
          <w:b/>
          <w:smallCaps/>
        </w:rPr>
      </w:pPr>
    </w:p>
    <w:p w14:paraId="00000003" w14:textId="77777777" w:rsidR="00E45470" w:rsidRDefault="00C23E2D">
      <w:pPr>
        <w:pBdr>
          <w:bottom w:val="single" w:sz="4" w:space="1" w:color="000000"/>
        </w:pBdr>
        <w:jc w:val="center"/>
        <w:rPr>
          <w:b/>
        </w:rPr>
      </w:pPr>
      <w:r>
        <w:rPr>
          <w:b/>
          <w:smallCaps/>
        </w:rPr>
        <w:t xml:space="preserve">VIII. </w:t>
      </w:r>
      <w:r>
        <w:rPr>
          <w:b/>
        </w:rPr>
        <w:t>volebné obdobie</w:t>
      </w:r>
    </w:p>
    <w:p w14:paraId="00000004" w14:textId="77777777" w:rsidR="00E45470" w:rsidRDefault="00E45470">
      <w:pPr>
        <w:jc w:val="both"/>
        <w:rPr>
          <w:b/>
        </w:rPr>
      </w:pPr>
    </w:p>
    <w:p w14:paraId="00000005" w14:textId="77777777" w:rsidR="00E45470" w:rsidRDefault="00C23E2D">
      <w:pPr>
        <w:jc w:val="center"/>
      </w:pPr>
      <w:r>
        <w:t>Návrh</w:t>
      </w:r>
    </w:p>
    <w:p w14:paraId="00000006" w14:textId="77777777" w:rsidR="00E45470" w:rsidRDefault="00E45470">
      <w:pPr>
        <w:jc w:val="both"/>
      </w:pPr>
    </w:p>
    <w:p w14:paraId="00000007" w14:textId="77777777" w:rsidR="00E45470" w:rsidRDefault="00C23E2D">
      <w:pPr>
        <w:jc w:val="center"/>
        <w:rPr>
          <w:b/>
        </w:rPr>
      </w:pPr>
      <w:r>
        <w:rPr>
          <w:b/>
        </w:rPr>
        <w:t>Z Á K O N</w:t>
      </w:r>
    </w:p>
    <w:p w14:paraId="00000008" w14:textId="77777777" w:rsidR="00E45470" w:rsidRDefault="00E45470">
      <w:pPr>
        <w:jc w:val="both"/>
        <w:rPr>
          <w:b/>
        </w:rPr>
      </w:pPr>
    </w:p>
    <w:p w14:paraId="00000009" w14:textId="77777777" w:rsidR="00E45470" w:rsidRDefault="00C23E2D">
      <w:pPr>
        <w:jc w:val="center"/>
      </w:pPr>
      <w:r>
        <w:t>z ... 2022,</w:t>
      </w:r>
    </w:p>
    <w:p w14:paraId="0000000A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B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ktorým sa mení a dopĺňa zákon Národnej rady Slovenskej republiky č. 152/1995 Z. z. o potravinách v znení neskorších predpisov</w:t>
      </w:r>
    </w:p>
    <w:p w14:paraId="0000000C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D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ind w:firstLine="531"/>
        <w:jc w:val="center"/>
        <w:rPr>
          <w:color w:val="000000"/>
        </w:rPr>
      </w:pPr>
    </w:p>
    <w:p w14:paraId="0000000E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Národná rada Slovenskej republiky sa uzniesla na tomto zákone:</w:t>
      </w:r>
    </w:p>
    <w:p w14:paraId="0000000F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0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Čl. I</w:t>
      </w:r>
    </w:p>
    <w:p w14:paraId="00000011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2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357"/>
        <w:jc w:val="both"/>
        <w:rPr>
          <w:color w:val="000000"/>
        </w:rPr>
      </w:pPr>
      <w:r>
        <w:rPr>
          <w:color w:val="000000"/>
        </w:rPr>
        <w:t xml:space="preserve">Zákon Národnej rady Slovenskej republiky č. 152/1995 Z. z. o potravinách v znení zákona Národnej rady Slovenskej republiky č. 290/1996 Z. z., zákona č. 470/2000 Z. z., </w:t>
      </w:r>
      <w:r>
        <w:rPr>
          <w:color w:val="000000"/>
        </w:rPr>
        <w:br/>
        <w:t xml:space="preserve">zákona č. 553/2001 Z. z., zákona č. 23/2002 Z. z., zákona č. 450/2002 Z. z., </w:t>
      </w:r>
      <w:r>
        <w:rPr>
          <w:color w:val="000000"/>
        </w:rPr>
        <w:br/>
        <w:t xml:space="preserve">zákona č. 472/2003 Z. z., zákona č. 546/2004 Z. z., zákona č. 195/2007 Z. z., </w:t>
      </w:r>
      <w:r>
        <w:rPr>
          <w:color w:val="000000"/>
        </w:rPr>
        <w:br/>
        <w:t xml:space="preserve">zákona č. 318/2009 Z. z., zákona č. 114/2010 Z. z., zákona č. 349/2011 Z. z., </w:t>
      </w:r>
      <w:r>
        <w:rPr>
          <w:color w:val="000000"/>
        </w:rPr>
        <w:br/>
        <w:t xml:space="preserve">zákona č. 459/2012 Z. z., zákona č. 42/2013 Z. z., zákona č. 36/2014 Z. z., </w:t>
      </w:r>
      <w:r>
        <w:rPr>
          <w:color w:val="000000"/>
        </w:rPr>
        <w:br/>
        <w:t xml:space="preserve">zákona č. 101/2014 Z. z., zákona č. 30/2015 Z. z., zákona č. 376/2016 Z. z., </w:t>
      </w:r>
      <w:r>
        <w:rPr>
          <w:color w:val="000000"/>
        </w:rPr>
        <w:br/>
        <w:t xml:space="preserve">zákona č. 91/2019 Z. z., zákona č. 303/2019 Z. z., zákona č. 198/2020 Z. z., </w:t>
      </w:r>
      <w:r>
        <w:rPr>
          <w:color w:val="000000"/>
        </w:rPr>
        <w:br/>
        <w:t>zákona č. 83/2021 Z. z. a zákona č. 69/2021 Z. z. sa mení a dopĺňa takto:</w:t>
      </w:r>
    </w:p>
    <w:p w14:paraId="00000013" w14:textId="77777777" w:rsidR="00E45470" w:rsidRDefault="00E45470">
      <w:pPr>
        <w:jc w:val="both"/>
      </w:pPr>
    </w:p>
    <w:p w14:paraId="00000014" w14:textId="77777777" w:rsidR="00E45470" w:rsidRDefault="00C23E2D">
      <w:pPr>
        <w:numPr>
          <w:ilvl w:val="0"/>
          <w:numId w:val="1"/>
        </w:numPr>
      </w:pPr>
      <w:r>
        <w:t>§ 6a sa dopĺňa odsekom 4, ktorý znie:</w:t>
      </w:r>
    </w:p>
    <w:p w14:paraId="00000015" w14:textId="77777777" w:rsidR="00E45470" w:rsidRDefault="00C23E2D">
      <w:pPr>
        <w:ind w:left="360"/>
      </w:pPr>
      <w:r>
        <w:t xml:space="preserve">„(4) Len potraviny, ktorú sú registrované v registri potravín pre potravinový semafor sa môžu použiť pri príprave a poskytovaní jedál a nápojov </w:t>
      </w:r>
    </w:p>
    <w:p w14:paraId="00000016" w14:textId="77777777" w:rsidR="00E45470" w:rsidRDefault="00C23E2D">
      <w:pPr>
        <w:ind w:left="360"/>
      </w:pPr>
      <w:r>
        <w:t xml:space="preserve">a) v zariadení školského stravovania, </w:t>
      </w:r>
    </w:p>
    <w:p w14:paraId="00000017" w14:textId="77777777" w:rsidR="00E45470" w:rsidRDefault="00C23E2D">
      <w:pPr>
        <w:ind w:left="360"/>
      </w:pPr>
      <w:r>
        <w:t>b) vysokou školou pre študentov,</w:t>
      </w:r>
    </w:p>
    <w:p w14:paraId="00000018" w14:textId="77777777" w:rsidR="00E45470" w:rsidRDefault="00C23E2D">
      <w:pPr>
        <w:ind w:left="360"/>
      </w:pPr>
      <w:r>
        <w:t>c) u poskytovateľa zdravotnej starostlivosti,</w:t>
      </w:r>
    </w:p>
    <w:p w14:paraId="00000019" w14:textId="77777777" w:rsidR="00E45470" w:rsidRDefault="00C23E2D">
      <w:pPr>
        <w:ind w:left="360"/>
      </w:pPr>
      <w:r>
        <w:t>d) u poskytovateľa sociálnej služby,</w:t>
      </w:r>
    </w:p>
    <w:p w14:paraId="0000001A" w14:textId="77777777" w:rsidR="00E45470" w:rsidRDefault="00C23E2D">
      <w:pPr>
        <w:ind w:left="360"/>
      </w:pPr>
      <w:r>
        <w:t>e) v centre pre deti a rodiny.“.</w:t>
      </w:r>
    </w:p>
    <w:p w14:paraId="0000001B" w14:textId="77777777" w:rsidR="00E45470" w:rsidRDefault="00E45470">
      <w:pPr>
        <w:ind w:left="360"/>
      </w:pPr>
    </w:p>
    <w:p w14:paraId="0000001C" w14:textId="77777777" w:rsidR="00E45470" w:rsidRDefault="00C23E2D">
      <w:pPr>
        <w:numPr>
          <w:ilvl w:val="0"/>
          <w:numId w:val="1"/>
        </w:numPr>
      </w:pPr>
      <w:r>
        <w:t>V § 23 sa odsek 1 dopĺňa písmenom c), ktoré znie:</w:t>
      </w:r>
    </w:p>
    <w:p w14:paraId="0000001D" w14:textId="77777777" w:rsidR="00E45470" w:rsidRDefault="00C23E2D">
      <w:pPr>
        <w:ind w:left="360"/>
      </w:pPr>
      <w:r>
        <w:t>„c) dodržiavania povinnosti podľa § 6a ods. 4.“.</w:t>
      </w:r>
    </w:p>
    <w:p w14:paraId="0000001E" w14:textId="77777777" w:rsidR="00E45470" w:rsidRDefault="00E45470">
      <w:pPr>
        <w:ind w:left="360"/>
      </w:pPr>
    </w:p>
    <w:p w14:paraId="0000001F" w14:textId="77777777" w:rsidR="00E45470" w:rsidRDefault="00C23E2D">
      <w:pPr>
        <w:numPr>
          <w:ilvl w:val="0"/>
          <w:numId w:val="1"/>
        </w:numPr>
        <w:jc w:val="both"/>
      </w:pPr>
      <w:r>
        <w:t>V § 28 sa vkladá nový odsek 6, ktorý znie:</w:t>
      </w:r>
    </w:p>
    <w:p w14:paraId="00000020" w14:textId="77777777" w:rsidR="00E45470" w:rsidRDefault="00C23E2D">
      <w:pPr>
        <w:ind w:left="360"/>
        <w:jc w:val="both"/>
      </w:pPr>
      <w:r>
        <w:t>„(6) Za nesplnenie povinnosti podľa § 6a ods. 4 orgán úradnej kontroly potravín uloží pokutu tomu, kto dodal potravinu do zariadenia podľa § 6a ods. 4 a ktorá nie je zaregistrovaná v registri potravín pre potravinový semafor od ..... (100) eur do .... (1 000) eur.“.</w:t>
      </w:r>
    </w:p>
    <w:p w14:paraId="00000021" w14:textId="77777777" w:rsidR="00E45470" w:rsidRDefault="00E45470">
      <w:pPr>
        <w:ind w:left="360"/>
        <w:jc w:val="both"/>
      </w:pPr>
    </w:p>
    <w:p w14:paraId="00000022" w14:textId="77777777" w:rsidR="00E45470" w:rsidRDefault="00C23E2D">
      <w:pPr>
        <w:ind w:left="360"/>
        <w:jc w:val="both"/>
      </w:pPr>
      <w:r>
        <w:t>Doterajšie odseky 6 až 15 sa označujú ako odseky 7 až 16.</w:t>
      </w:r>
    </w:p>
    <w:p w14:paraId="00000023" w14:textId="77777777" w:rsidR="00E45470" w:rsidRDefault="00E45470">
      <w:pPr>
        <w:ind w:left="360"/>
      </w:pPr>
    </w:p>
    <w:p w14:paraId="00000024" w14:textId="77777777" w:rsidR="00E45470" w:rsidRDefault="00C23E2D">
      <w:pPr>
        <w:numPr>
          <w:ilvl w:val="0"/>
          <w:numId w:val="1"/>
        </w:numPr>
        <w:jc w:val="both"/>
      </w:pPr>
      <w:r>
        <w:t>V § 28 ods. 9 sa slová „odseku 7“ nahrádzajú slovami „odseku 8“.</w:t>
      </w:r>
    </w:p>
    <w:p w14:paraId="00000025" w14:textId="77777777" w:rsidR="00E45470" w:rsidRDefault="00C23E2D">
      <w:pPr>
        <w:numPr>
          <w:ilvl w:val="0"/>
          <w:numId w:val="1"/>
        </w:numPr>
      </w:pPr>
      <w:r>
        <w:lastRenderedPageBreak/>
        <w:t xml:space="preserve">V § 28 ods. 7 sa za slová „1 až 3“ vkladajú slová „alebo odseku 6“. </w:t>
      </w:r>
    </w:p>
    <w:p w14:paraId="00000026" w14:textId="77777777" w:rsidR="00E45470" w:rsidRDefault="00E45470">
      <w:pPr>
        <w:ind w:left="360"/>
      </w:pPr>
    </w:p>
    <w:p w14:paraId="00000027" w14:textId="77777777" w:rsidR="00E45470" w:rsidRDefault="00C23E2D">
      <w:pPr>
        <w:numPr>
          <w:ilvl w:val="0"/>
          <w:numId w:val="1"/>
        </w:numPr>
      </w:pPr>
      <w:r>
        <w:t>Za § 31ah sa vkladá § 31ai, ktorý vrátane nadpisu znie:</w:t>
      </w:r>
    </w:p>
    <w:p w14:paraId="00000028" w14:textId="77777777" w:rsidR="00E45470" w:rsidRDefault="00E45470">
      <w:pPr>
        <w:ind w:left="360"/>
      </w:pPr>
    </w:p>
    <w:p w14:paraId="00000029" w14:textId="77777777" w:rsidR="00E45470" w:rsidRDefault="00C23E2D">
      <w:pPr>
        <w:ind w:left="360"/>
        <w:jc w:val="center"/>
        <w:rPr>
          <w:b/>
        </w:rPr>
      </w:pPr>
      <w:r>
        <w:t>„</w:t>
      </w:r>
      <w:r>
        <w:rPr>
          <w:b/>
        </w:rPr>
        <w:t>§ 31ai</w:t>
      </w:r>
    </w:p>
    <w:p w14:paraId="0000002A" w14:textId="77777777" w:rsidR="00E45470" w:rsidRDefault="00C23E2D">
      <w:pPr>
        <w:ind w:left="360"/>
        <w:jc w:val="center"/>
        <w:rPr>
          <w:b/>
        </w:rPr>
      </w:pPr>
      <w:r>
        <w:rPr>
          <w:b/>
        </w:rPr>
        <w:t>Prechodné ustanovenie k úprave účinnej od 1. januára 2023</w:t>
      </w:r>
    </w:p>
    <w:p w14:paraId="0000002B" w14:textId="77777777" w:rsidR="00E45470" w:rsidRDefault="00E45470">
      <w:pPr>
        <w:jc w:val="both"/>
      </w:pPr>
    </w:p>
    <w:p w14:paraId="0000002C" w14:textId="77777777" w:rsidR="00E45470" w:rsidRDefault="00C23E2D">
      <w:pPr>
        <w:ind w:left="360"/>
        <w:jc w:val="both"/>
      </w:pPr>
      <w:r>
        <w:t>Ustanovenie § 6a ods. 4 sa nepožije najneskôr do .... 2023 na zmluvy uzatvorené  do 31. decembra 2022 alebo na objednávky dodané po 31. decembri 2022.“.</w:t>
      </w:r>
    </w:p>
    <w:p w14:paraId="0000002D" w14:textId="77777777" w:rsidR="00E45470" w:rsidRDefault="00E45470">
      <w:pPr>
        <w:ind w:left="360"/>
        <w:jc w:val="both"/>
      </w:pPr>
    </w:p>
    <w:p w14:paraId="0000002E" w14:textId="77777777" w:rsidR="00E45470" w:rsidRDefault="00E45470">
      <w:pPr>
        <w:ind w:left="360"/>
      </w:pPr>
    </w:p>
    <w:p w14:paraId="0000002F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Čl. II</w:t>
      </w:r>
    </w:p>
    <w:p w14:paraId="00000030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31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ind w:firstLine="531"/>
        <w:jc w:val="both"/>
        <w:rPr>
          <w:color w:val="000000"/>
        </w:rPr>
      </w:pPr>
      <w:r>
        <w:rPr>
          <w:color w:val="000000"/>
        </w:rPr>
        <w:t>Tento zákon nadobúda účinnosť 1. januára 2023.</w:t>
      </w:r>
    </w:p>
    <w:p w14:paraId="00000032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3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4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5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6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7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8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9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A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B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C" w14:textId="77777777" w:rsidR="00E45470" w:rsidRDefault="00E45470"/>
    <w:sectPr w:rsidR="00E4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8BB0" w14:textId="77777777" w:rsidR="00C23E2D" w:rsidRDefault="00C23E2D">
      <w:r>
        <w:separator/>
      </w:r>
    </w:p>
  </w:endnote>
  <w:endnote w:type="continuationSeparator" w:id="0">
    <w:p w14:paraId="6FE84301" w14:textId="77777777" w:rsidR="00C23E2D" w:rsidRDefault="00C2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3B6E" w14:textId="77777777" w:rsidR="00C23E2D" w:rsidRDefault="00C23E2D">
      <w:r>
        <w:separator/>
      </w:r>
    </w:p>
  </w:footnote>
  <w:footnote w:type="continuationSeparator" w:id="0">
    <w:p w14:paraId="25287D0B" w14:textId="77777777" w:rsidR="00C23E2D" w:rsidRDefault="00C2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7583"/>
    <w:multiLevelType w:val="multilevel"/>
    <w:tmpl w:val="007E30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1605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70"/>
    <w:rsid w:val="00425895"/>
    <w:rsid w:val="006E7CA1"/>
    <w:rsid w:val="00C23E2D"/>
    <w:rsid w:val="00E45470"/>
    <w:rsid w:val="00E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654D"/>
  <w15:docId w15:val="{C7CB6B4C-6714-4F46-B5D1-3D5E2268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ind w:left="432" w:hanging="432"/>
      <w:outlineLvl w:val="0"/>
    </w:pPr>
    <w:rPr>
      <w:rFonts w:ascii="Arial" w:eastAsia="Arial" w:hAnsi="Arial" w:cs="Arial"/>
      <w:b/>
      <w:smallCaps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89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7C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7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Venhartová</dc:creator>
  <cp:lastModifiedBy>Jana Venhartová</cp:lastModifiedBy>
  <cp:revision>2</cp:revision>
  <dcterms:created xsi:type="dcterms:W3CDTF">2022-08-17T13:52:00Z</dcterms:created>
  <dcterms:modified xsi:type="dcterms:W3CDTF">2022-08-17T13:52:00Z</dcterms:modified>
</cp:coreProperties>
</file>