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18A" w:rsidRPr="00F17DFB" w:rsidRDefault="00F17DFB">
      <w:pPr>
        <w:pStyle w:val="Nadpis1"/>
        <w:jc w:val="center"/>
        <w:rPr>
          <w:sz w:val="22"/>
          <w:szCs w:val="22"/>
        </w:rPr>
      </w:pPr>
      <w:bookmarkStart w:id="0" w:name="_GoBack"/>
      <w:bookmarkEnd w:id="0"/>
      <w:r w:rsidRPr="00F17DFB">
        <w:rPr>
          <w:sz w:val="22"/>
          <w:szCs w:val="22"/>
        </w:rPr>
        <w:t>VI.</w:t>
      </w:r>
    </w:p>
    <w:p w:rsidR="00F17DFB" w:rsidRPr="00F17DFB" w:rsidRDefault="00F17DFB" w:rsidP="00F17DFB">
      <w:pPr>
        <w:rPr>
          <w:rFonts w:ascii="Arial" w:hAnsi="Arial" w:cs="Arial"/>
          <w:sz w:val="22"/>
          <w:szCs w:val="22"/>
        </w:rPr>
      </w:pPr>
    </w:p>
    <w:p w:rsidR="002D6FAF" w:rsidRPr="00F17DFB" w:rsidRDefault="002D6FAF">
      <w:pPr>
        <w:pStyle w:val="Nadpis1"/>
        <w:jc w:val="center"/>
        <w:rPr>
          <w:sz w:val="22"/>
          <w:szCs w:val="22"/>
        </w:rPr>
      </w:pPr>
      <w:r w:rsidRPr="00F17DFB">
        <w:rPr>
          <w:sz w:val="22"/>
          <w:szCs w:val="22"/>
        </w:rPr>
        <w:t>Rozdílová tabulka návrhu předpisu ČR s legislativou E</w:t>
      </w:r>
      <w:r w:rsidR="00FF081D" w:rsidRPr="00F17DFB">
        <w:rPr>
          <w:sz w:val="22"/>
          <w:szCs w:val="22"/>
        </w:rPr>
        <w:t>U</w:t>
      </w:r>
    </w:p>
    <w:p w:rsidR="00B03A93" w:rsidRPr="00F17DFB" w:rsidRDefault="00B03A93" w:rsidP="00B03A93">
      <w:pPr>
        <w:rPr>
          <w:rFonts w:ascii="Arial" w:hAnsi="Arial" w:cs="Arial"/>
          <w:sz w:val="22"/>
          <w:szCs w:val="22"/>
        </w:rPr>
      </w:pPr>
    </w:p>
    <w:tbl>
      <w:tblPr>
        <w:tblW w:w="13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4345"/>
        <w:gridCol w:w="1441"/>
        <w:gridCol w:w="1449"/>
        <w:gridCol w:w="4497"/>
      </w:tblGrid>
      <w:tr w:rsidR="002D6FAF" w:rsidRPr="00F17DFB" w:rsidTr="0000594E">
        <w:trPr>
          <w:cantSplit/>
          <w:trHeight w:val="58"/>
        </w:trPr>
        <w:tc>
          <w:tcPr>
            <w:tcW w:w="5833" w:type="dxa"/>
            <w:gridSpan w:val="2"/>
          </w:tcPr>
          <w:p w:rsidR="002D6FAF" w:rsidRPr="00F17DFB" w:rsidRDefault="002D6FAF" w:rsidP="00436B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7DFB">
              <w:rPr>
                <w:rFonts w:ascii="Arial" w:hAnsi="Arial" w:cs="Arial"/>
                <w:sz w:val="22"/>
                <w:szCs w:val="22"/>
              </w:rPr>
              <w:t>Navrhovaný právní předpis (resp. jiný</w:t>
            </w:r>
          </w:p>
          <w:p w:rsidR="002D6FAF" w:rsidRPr="00F17DFB" w:rsidRDefault="002D6FAF" w:rsidP="00436B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7DFB">
              <w:rPr>
                <w:rFonts w:ascii="Arial" w:hAnsi="Arial" w:cs="Arial"/>
                <w:sz w:val="22"/>
                <w:szCs w:val="22"/>
              </w:rPr>
              <w:t>právní předpis)</w:t>
            </w:r>
          </w:p>
          <w:p w:rsidR="006667C9" w:rsidRPr="00F17DFB" w:rsidRDefault="006667C9" w:rsidP="00436B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E4E7F" w:rsidRPr="00F17DFB" w:rsidRDefault="006667C9" w:rsidP="006667C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7DFB">
              <w:rPr>
                <w:rFonts w:ascii="Arial" w:hAnsi="Arial" w:cs="Arial"/>
                <w:sz w:val="22"/>
                <w:szCs w:val="22"/>
              </w:rPr>
              <w:t>Návrh zákona</w:t>
            </w:r>
            <w:r w:rsidR="001E4E7F" w:rsidRPr="00F17DFB">
              <w:rPr>
                <w:rFonts w:ascii="Arial" w:hAnsi="Arial" w:cs="Arial"/>
                <w:sz w:val="22"/>
                <w:szCs w:val="22"/>
              </w:rPr>
              <w:t xml:space="preserve">, kterým se mění zákon č. </w:t>
            </w:r>
            <w:r w:rsidR="00015D65">
              <w:rPr>
                <w:rFonts w:ascii="Arial" w:hAnsi="Arial" w:cs="Arial"/>
                <w:sz w:val="22"/>
                <w:szCs w:val="22"/>
              </w:rPr>
              <w:t>395</w:t>
            </w:r>
            <w:r w:rsidRPr="00F17DFB">
              <w:rPr>
                <w:rFonts w:ascii="Arial" w:hAnsi="Arial" w:cs="Arial"/>
                <w:sz w:val="22"/>
                <w:szCs w:val="22"/>
              </w:rPr>
              <w:t>/</w:t>
            </w:r>
            <w:r w:rsidR="00015D65">
              <w:rPr>
                <w:rFonts w:ascii="Arial" w:hAnsi="Arial" w:cs="Arial"/>
                <w:sz w:val="22"/>
                <w:szCs w:val="22"/>
              </w:rPr>
              <w:t>2009</w:t>
            </w:r>
            <w:r w:rsidRPr="00F17DFB">
              <w:rPr>
                <w:rFonts w:ascii="Arial" w:hAnsi="Arial" w:cs="Arial"/>
                <w:sz w:val="22"/>
                <w:szCs w:val="22"/>
              </w:rPr>
              <w:t xml:space="preserve"> Sb., o </w:t>
            </w:r>
            <w:r w:rsidR="00AD5E15">
              <w:rPr>
                <w:rFonts w:ascii="Arial" w:hAnsi="Arial" w:cs="Arial"/>
                <w:sz w:val="22"/>
                <w:szCs w:val="22"/>
              </w:rPr>
              <w:t>významné tržní síle při prodeji zemědělských a potravinářských produktů a jejím zneužití</w:t>
            </w:r>
            <w:r w:rsidRPr="00F17DFB">
              <w:rPr>
                <w:rFonts w:ascii="Arial" w:hAnsi="Arial" w:cs="Arial"/>
                <w:sz w:val="22"/>
                <w:szCs w:val="22"/>
              </w:rPr>
              <w:t>, ve znění pozdějších předpisů, a další související zákony</w:t>
            </w:r>
          </w:p>
          <w:p w:rsidR="002D6FAF" w:rsidRPr="00F17DFB" w:rsidRDefault="002D6FAF" w:rsidP="00436B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7DF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387" w:type="dxa"/>
            <w:gridSpan w:val="3"/>
          </w:tcPr>
          <w:p w:rsidR="002D6FAF" w:rsidRPr="00F17DFB" w:rsidRDefault="002D6FAF" w:rsidP="00436B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7DFB">
              <w:rPr>
                <w:rFonts w:ascii="Arial" w:hAnsi="Arial" w:cs="Arial"/>
                <w:sz w:val="22"/>
                <w:szCs w:val="22"/>
              </w:rPr>
              <w:t>Odpovídající předpis E</w:t>
            </w:r>
            <w:r w:rsidR="00FF081D" w:rsidRPr="00F17DFB">
              <w:rPr>
                <w:rFonts w:ascii="Arial" w:hAnsi="Arial" w:cs="Arial"/>
                <w:sz w:val="22"/>
                <w:szCs w:val="22"/>
              </w:rPr>
              <w:t>U</w:t>
            </w:r>
          </w:p>
          <w:p w:rsidR="006667C9" w:rsidRPr="00F17DFB" w:rsidRDefault="006667C9" w:rsidP="00436B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F6887" w:rsidRPr="00F17DFB" w:rsidRDefault="004F6887" w:rsidP="006667C9">
            <w:pPr>
              <w:jc w:val="both"/>
              <w:rPr>
                <w:rStyle w:val="Siln"/>
                <w:rFonts w:ascii="Arial" w:hAnsi="Arial" w:cs="Arial"/>
                <w:b w:val="0"/>
                <w:sz w:val="22"/>
                <w:szCs w:val="22"/>
              </w:rPr>
            </w:pPr>
          </w:p>
          <w:p w:rsidR="002D6FAF" w:rsidRPr="00F17DFB" w:rsidRDefault="006667C9" w:rsidP="000701F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F17DFB">
              <w:rPr>
                <w:rStyle w:val="Siln"/>
                <w:rFonts w:ascii="Arial" w:hAnsi="Arial" w:cs="Arial"/>
                <w:b w:val="0"/>
                <w:sz w:val="22"/>
                <w:szCs w:val="22"/>
              </w:rPr>
              <w:t xml:space="preserve">Směrnice Evropského parlamentu a Rady </w:t>
            </w:r>
            <w:r w:rsidR="000701F0">
              <w:rPr>
                <w:rStyle w:val="Siln"/>
                <w:rFonts w:ascii="Arial" w:hAnsi="Arial" w:cs="Arial"/>
                <w:b w:val="0"/>
                <w:sz w:val="22"/>
                <w:szCs w:val="22"/>
              </w:rPr>
              <w:t xml:space="preserve">(EU) </w:t>
            </w:r>
            <w:r w:rsidRPr="00F17DFB">
              <w:rPr>
                <w:rStyle w:val="Siln"/>
                <w:rFonts w:ascii="Arial" w:hAnsi="Arial" w:cs="Arial"/>
                <w:b w:val="0"/>
                <w:sz w:val="22"/>
                <w:szCs w:val="22"/>
              </w:rPr>
              <w:t>201</w:t>
            </w:r>
            <w:r w:rsidR="00015D65">
              <w:rPr>
                <w:rStyle w:val="Siln"/>
                <w:rFonts w:ascii="Arial" w:hAnsi="Arial" w:cs="Arial"/>
                <w:b w:val="0"/>
                <w:sz w:val="22"/>
                <w:szCs w:val="22"/>
              </w:rPr>
              <w:t>9</w:t>
            </w:r>
            <w:r w:rsidRPr="00F17DFB">
              <w:rPr>
                <w:rStyle w:val="Siln"/>
                <w:rFonts w:ascii="Arial" w:hAnsi="Arial" w:cs="Arial"/>
                <w:b w:val="0"/>
                <w:sz w:val="22"/>
                <w:szCs w:val="22"/>
              </w:rPr>
              <w:t>/</w:t>
            </w:r>
            <w:r w:rsidR="00015D65">
              <w:rPr>
                <w:rStyle w:val="Siln"/>
                <w:rFonts w:ascii="Arial" w:hAnsi="Arial" w:cs="Arial"/>
                <w:b w:val="0"/>
                <w:sz w:val="22"/>
                <w:szCs w:val="22"/>
              </w:rPr>
              <w:t>633</w:t>
            </w:r>
            <w:r w:rsidR="00E50646" w:rsidRPr="00F17DFB">
              <w:rPr>
                <w:rStyle w:val="Siln"/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F17DFB">
              <w:rPr>
                <w:rStyle w:val="Siln"/>
                <w:rFonts w:ascii="Arial" w:hAnsi="Arial" w:cs="Arial"/>
                <w:b w:val="0"/>
                <w:sz w:val="22"/>
                <w:szCs w:val="22"/>
              </w:rPr>
              <w:t xml:space="preserve">ze dne </w:t>
            </w:r>
            <w:r w:rsidR="000701F0">
              <w:rPr>
                <w:rStyle w:val="Siln"/>
                <w:rFonts w:ascii="Arial" w:hAnsi="Arial" w:cs="Arial"/>
                <w:b w:val="0"/>
                <w:sz w:val="22"/>
                <w:szCs w:val="22"/>
              </w:rPr>
              <w:t>17. </w:t>
            </w:r>
            <w:r w:rsidRPr="00F17DFB">
              <w:rPr>
                <w:rStyle w:val="Siln"/>
                <w:rFonts w:ascii="Arial" w:hAnsi="Arial" w:cs="Arial"/>
                <w:b w:val="0"/>
                <w:sz w:val="22"/>
                <w:szCs w:val="22"/>
              </w:rPr>
              <w:t>dubna 201</w:t>
            </w:r>
            <w:r w:rsidR="000701F0">
              <w:rPr>
                <w:rStyle w:val="Siln"/>
                <w:rFonts w:ascii="Arial" w:hAnsi="Arial" w:cs="Arial"/>
                <w:b w:val="0"/>
                <w:sz w:val="22"/>
                <w:szCs w:val="22"/>
              </w:rPr>
              <w:t>9</w:t>
            </w:r>
            <w:r w:rsidR="00E50646" w:rsidRPr="00F17DFB">
              <w:rPr>
                <w:rStyle w:val="Siln"/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F17DFB">
              <w:rPr>
                <w:rStyle w:val="Siln"/>
                <w:rFonts w:ascii="Arial" w:hAnsi="Arial" w:cs="Arial"/>
                <w:b w:val="0"/>
                <w:sz w:val="22"/>
                <w:szCs w:val="22"/>
              </w:rPr>
              <w:t xml:space="preserve">o </w:t>
            </w:r>
            <w:r w:rsidR="000701F0">
              <w:rPr>
                <w:rStyle w:val="Siln"/>
                <w:rFonts w:ascii="Arial" w:hAnsi="Arial" w:cs="Arial"/>
                <w:b w:val="0"/>
                <w:sz w:val="22"/>
                <w:szCs w:val="22"/>
              </w:rPr>
              <w:t>nekalých obchodních praktikách mezi podniky v zemědělském a potravinovém řetězci</w:t>
            </w:r>
          </w:p>
        </w:tc>
      </w:tr>
      <w:tr w:rsidR="002D6FAF" w:rsidRPr="00F17DFB" w:rsidTr="009253B8">
        <w:trPr>
          <w:trHeight w:val="58"/>
        </w:trPr>
        <w:tc>
          <w:tcPr>
            <w:tcW w:w="1488" w:type="dxa"/>
          </w:tcPr>
          <w:p w:rsidR="002D6FAF" w:rsidRPr="00F17DFB" w:rsidRDefault="002D6FAF" w:rsidP="00436B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7DFB">
              <w:rPr>
                <w:rFonts w:ascii="Arial" w:hAnsi="Arial" w:cs="Arial"/>
                <w:sz w:val="22"/>
                <w:szCs w:val="22"/>
              </w:rPr>
              <w:t>Ustanovení</w:t>
            </w:r>
          </w:p>
          <w:p w:rsidR="002D6FAF" w:rsidRPr="00F17DFB" w:rsidRDefault="002D6FAF" w:rsidP="00436B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7DFB">
              <w:rPr>
                <w:rFonts w:ascii="Arial" w:hAnsi="Arial" w:cs="Arial"/>
                <w:sz w:val="22"/>
                <w:szCs w:val="22"/>
              </w:rPr>
              <w:t>(část, §, odst.,</w:t>
            </w:r>
          </w:p>
          <w:p w:rsidR="002D6FAF" w:rsidRPr="00F17DFB" w:rsidRDefault="002D6FAF" w:rsidP="00436B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7DFB">
              <w:rPr>
                <w:rFonts w:ascii="Arial" w:hAnsi="Arial" w:cs="Arial"/>
                <w:sz w:val="22"/>
                <w:szCs w:val="22"/>
              </w:rPr>
              <w:t>písm., apod.)</w:t>
            </w:r>
          </w:p>
          <w:p w:rsidR="002D6FAF" w:rsidRPr="00F17DFB" w:rsidRDefault="002D6FAF" w:rsidP="00436B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45" w:type="dxa"/>
          </w:tcPr>
          <w:p w:rsidR="002D6FAF" w:rsidRPr="00F17DFB" w:rsidRDefault="002D6FAF" w:rsidP="00436B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7DFB">
              <w:rPr>
                <w:rFonts w:ascii="Arial" w:hAnsi="Arial" w:cs="Arial"/>
                <w:sz w:val="22"/>
                <w:szCs w:val="22"/>
              </w:rPr>
              <w:t>Obsah</w:t>
            </w:r>
          </w:p>
          <w:p w:rsidR="002D6FAF" w:rsidRPr="00F17DFB" w:rsidRDefault="002D6FAF" w:rsidP="00436B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1" w:type="dxa"/>
          </w:tcPr>
          <w:p w:rsidR="002D6FAF" w:rsidRPr="00F17DFB" w:rsidRDefault="002D6FAF" w:rsidP="00436B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7DFB">
              <w:rPr>
                <w:rFonts w:ascii="Arial" w:hAnsi="Arial" w:cs="Arial"/>
                <w:sz w:val="22"/>
                <w:szCs w:val="22"/>
              </w:rPr>
              <w:t>Celex č.</w:t>
            </w:r>
          </w:p>
          <w:p w:rsidR="002D6FAF" w:rsidRPr="00F17DFB" w:rsidRDefault="002D6FAF" w:rsidP="00436B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9" w:type="dxa"/>
          </w:tcPr>
          <w:p w:rsidR="002D6FAF" w:rsidRPr="00F17DFB" w:rsidRDefault="002D6FAF" w:rsidP="00436B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7DFB">
              <w:rPr>
                <w:rFonts w:ascii="Arial" w:hAnsi="Arial" w:cs="Arial"/>
                <w:sz w:val="22"/>
                <w:szCs w:val="22"/>
              </w:rPr>
              <w:t>Ustanovení (čl., odst.,</w:t>
            </w:r>
          </w:p>
          <w:p w:rsidR="002D6FAF" w:rsidRPr="00F17DFB" w:rsidRDefault="002D6FAF" w:rsidP="00436B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7DFB">
              <w:rPr>
                <w:rFonts w:ascii="Arial" w:hAnsi="Arial" w:cs="Arial"/>
                <w:sz w:val="22"/>
                <w:szCs w:val="22"/>
              </w:rPr>
              <w:t>písm., bod., apod.)</w:t>
            </w:r>
          </w:p>
        </w:tc>
        <w:tc>
          <w:tcPr>
            <w:tcW w:w="4497" w:type="dxa"/>
          </w:tcPr>
          <w:p w:rsidR="002D6FAF" w:rsidRPr="00F17DFB" w:rsidRDefault="002D6FAF" w:rsidP="00436B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7DFB">
              <w:rPr>
                <w:rFonts w:ascii="Arial" w:hAnsi="Arial" w:cs="Arial"/>
                <w:sz w:val="22"/>
                <w:szCs w:val="22"/>
              </w:rPr>
              <w:t>Obsah</w:t>
            </w:r>
          </w:p>
          <w:p w:rsidR="002D6FAF" w:rsidRPr="00F17DFB" w:rsidRDefault="002D6FAF" w:rsidP="00436B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6443" w:rsidRPr="00F17DFB" w:rsidTr="009253B8">
        <w:trPr>
          <w:trHeight w:val="58"/>
        </w:trPr>
        <w:tc>
          <w:tcPr>
            <w:tcW w:w="1488" w:type="dxa"/>
          </w:tcPr>
          <w:p w:rsidR="00D76443" w:rsidRPr="00F17DFB" w:rsidRDefault="00D76443" w:rsidP="00D156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7DFB">
              <w:rPr>
                <w:rFonts w:ascii="Arial" w:hAnsi="Arial" w:cs="Arial"/>
                <w:sz w:val="22"/>
                <w:szCs w:val="22"/>
              </w:rPr>
              <w:t>§ 1 odst. 1</w:t>
            </w:r>
          </w:p>
        </w:tc>
        <w:tc>
          <w:tcPr>
            <w:tcW w:w="4345" w:type="dxa"/>
          </w:tcPr>
          <w:p w:rsidR="00B25DA4" w:rsidRPr="005D47E9" w:rsidRDefault="00B25DA4" w:rsidP="00CC6C93">
            <w:pPr>
              <w:pStyle w:val="Odstavecseseznamem"/>
              <w:ind w:left="0"/>
              <w:jc w:val="both"/>
            </w:pPr>
            <w:r>
              <w:t>V § 1 odst. 1 se za slovo „zákon“ vkládají slova „</w:t>
            </w:r>
            <w:r w:rsidRPr="00092FF1">
              <w:t xml:space="preserve">zapracovává </w:t>
            </w:r>
            <w:r>
              <w:t>příslušný</w:t>
            </w:r>
            <w:r w:rsidRPr="00092FF1">
              <w:t xml:space="preserve"> předpis </w:t>
            </w:r>
            <w:r w:rsidRPr="00166582">
              <w:t xml:space="preserve">Evropské unie </w:t>
            </w:r>
            <w:r w:rsidRPr="00AB19B9">
              <w:rPr>
                <w:vertAlign w:val="superscript"/>
              </w:rPr>
              <w:t>7)</w:t>
            </w:r>
            <w:r w:rsidRPr="00092FF1">
              <w:t xml:space="preserve"> a“</w:t>
            </w:r>
            <w:r w:rsidRPr="005D47E9">
              <w:t>.</w:t>
            </w:r>
          </w:p>
          <w:p w:rsidR="00B25DA4" w:rsidRPr="005D47E9" w:rsidRDefault="00B25DA4" w:rsidP="00B25DA4">
            <w:pPr>
              <w:pStyle w:val="Odstavecseseznamem"/>
              <w:jc w:val="both"/>
            </w:pPr>
          </w:p>
          <w:p w:rsidR="00B25DA4" w:rsidRPr="005D47E9" w:rsidRDefault="00B25DA4" w:rsidP="00B25DA4">
            <w:pPr>
              <w:pStyle w:val="Odstavecseseznamem"/>
              <w:jc w:val="both"/>
            </w:pPr>
            <w:r w:rsidRPr="005D47E9">
              <w:t xml:space="preserve">Poznámka pod čarou č. </w:t>
            </w:r>
            <w:r w:rsidRPr="00AB19B9">
              <w:t>7 z</w:t>
            </w:r>
            <w:r w:rsidRPr="005D47E9">
              <w:t xml:space="preserve">ní: </w:t>
            </w:r>
          </w:p>
          <w:p w:rsidR="00D76443" w:rsidRPr="00F17DFB" w:rsidRDefault="00B25DA4" w:rsidP="00B25DA4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5D47E9">
              <w:t>„</w:t>
            </w:r>
            <w:r w:rsidRPr="00AB19B9">
              <w:t>7)</w:t>
            </w:r>
            <w:r w:rsidRPr="005D47E9">
              <w:t xml:space="preserve"> </w:t>
            </w:r>
            <w:r w:rsidRPr="00092FF1">
              <w:t>Směrnice Evropského parlamentu a Rady č. 2019/633 ze dne 17. dubna 2019, o nekalých obchodních praktikách mezi podniky v zemědělském a potravinovém řetězci.</w:t>
            </w:r>
            <w:r w:rsidRPr="005D47E9">
              <w:t>“</w:t>
            </w:r>
          </w:p>
        </w:tc>
        <w:tc>
          <w:tcPr>
            <w:tcW w:w="1441" w:type="dxa"/>
          </w:tcPr>
          <w:p w:rsidR="00D76443" w:rsidRPr="00F17DFB" w:rsidRDefault="00D76443" w:rsidP="00436BB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17DFB">
              <w:rPr>
                <w:rFonts w:ascii="Arial" w:hAnsi="Arial" w:cs="Arial"/>
                <w:sz w:val="22"/>
                <w:szCs w:val="22"/>
              </w:rPr>
              <w:t>3201</w:t>
            </w: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F17DFB">
              <w:rPr>
                <w:rFonts w:ascii="Arial" w:hAnsi="Arial" w:cs="Arial"/>
                <w:sz w:val="22"/>
                <w:szCs w:val="22"/>
              </w:rPr>
              <w:t>L</w:t>
            </w:r>
            <w:r>
              <w:rPr>
                <w:rFonts w:ascii="Arial" w:hAnsi="Arial" w:cs="Arial"/>
                <w:sz w:val="22"/>
                <w:szCs w:val="22"/>
              </w:rPr>
              <w:t>633</w:t>
            </w:r>
          </w:p>
          <w:p w:rsidR="00D76443" w:rsidRPr="00F17DFB" w:rsidRDefault="00D76443" w:rsidP="00436BB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D76443" w:rsidRPr="00F17DFB" w:rsidRDefault="00D76443" w:rsidP="00436BB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D76443" w:rsidRPr="00F17DFB" w:rsidRDefault="00D76443" w:rsidP="00436BB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D76443" w:rsidRPr="00F17DFB" w:rsidRDefault="00D76443" w:rsidP="00436BBA">
            <w:pPr>
              <w:autoSpaceDE w:val="0"/>
              <w:autoSpaceDN w:val="0"/>
              <w:adjustRightInd w:val="0"/>
              <w:rPr>
                <w:rStyle w:val="Siln"/>
                <w:rFonts w:ascii="Arial" w:hAnsi="Arial" w:cs="Arial"/>
                <w:b w:val="0"/>
                <w:sz w:val="22"/>
                <w:szCs w:val="22"/>
              </w:rPr>
            </w:pPr>
          </w:p>
          <w:p w:rsidR="00D76443" w:rsidRPr="00F17DFB" w:rsidRDefault="00D76443" w:rsidP="00436BBA">
            <w:pPr>
              <w:autoSpaceDE w:val="0"/>
              <w:autoSpaceDN w:val="0"/>
              <w:adjustRightInd w:val="0"/>
              <w:rPr>
                <w:rStyle w:val="Siln"/>
                <w:rFonts w:ascii="Arial" w:hAnsi="Arial" w:cs="Arial"/>
                <w:b w:val="0"/>
                <w:sz w:val="22"/>
                <w:szCs w:val="22"/>
              </w:rPr>
            </w:pPr>
          </w:p>
          <w:p w:rsidR="00D76443" w:rsidRPr="00F17DFB" w:rsidRDefault="00D76443" w:rsidP="00436BBA">
            <w:pPr>
              <w:autoSpaceDE w:val="0"/>
              <w:autoSpaceDN w:val="0"/>
              <w:adjustRightInd w:val="0"/>
              <w:rPr>
                <w:rStyle w:val="Siln"/>
                <w:rFonts w:ascii="Arial" w:hAnsi="Arial" w:cs="Arial"/>
                <w:b w:val="0"/>
                <w:sz w:val="22"/>
                <w:szCs w:val="22"/>
              </w:rPr>
            </w:pPr>
          </w:p>
          <w:p w:rsidR="00D76443" w:rsidRPr="00F17DFB" w:rsidRDefault="00D76443" w:rsidP="00436BB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9" w:type="dxa"/>
          </w:tcPr>
          <w:p w:rsidR="00D76443" w:rsidRPr="00F17DFB" w:rsidRDefault="00D76443" w:rsidP="00B25D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7DFB">
              <w:rPr>
                <w:rFonts w:ascii="Arial" w:hAnsi="Arial" w:cs="Arial"/>
                <w:sz w:val="22"/>
                <w:szCs w:val="22"/>
              </w:rPr>
              <w:t>Čl. 1</w:t>
            </w:r>
            <w:r w:rsidR="00B25DA4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, 1</w:t>
            </w:r>
          </w:p>
        </w:tc>
        <w:tc>
          <w:tcPr>
            <w:tcW w:w="4497" w:type="dxa"/>
          </w:tcPr>
          <w:p w:rsidR="00B1584E" w:rsidRPr="00B1584E" w:rsidRDefault="00B1584E" w:rsidP="00D76443">
            <w:pPr>
              <w:spacing w:before="12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1584E">
              <w:rPr>
                <w:rFonts w:ascii="Arial" w:hAnsi="Arial" w:cs="Arial"/>
                <w:b/>
                <w:color w:val="000000"/>
                <w:sz w:val="22"/>
                <w:szCs w:val="22"/>
              </w:rPr>
              <w:t>P</w:t>
            </w:r>
            <w:r w:rsidR="00B25DA4">
              <w:rPr>
                <w:rFonts w:ascii="Arial" w:hAnsi="Arial" w:cs="Arial"/>
                <w:b/>
                <w:color w:val="000000"/>
                <w:sz w:val="22"/>
                <w:szCs w:val="22"/>
              </w:rPr>
              <w:t>rovedení ve vnitrostátním právu</w:t>
            </w:r>
          </w:p>
          <w:p w:rsidR="00B25DA4" w:rsidRDefault="00B25DA4" w:rsidP="00CC6C93">
            <w:pPr>
              <w:spacing w:before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Členské státy přijmou a zveřejní právní </w:t>
            </w:r>
            <w:r w:rsidR="00DE50AA">
              <w:rPr>
                <w:rFonts w:ascii="Arial" w:hAnsi="Arial" w:cs="Arial"/>
                <w:color w:val="000000"/>
                <w:sz w:val="22"/>
                <w:szCs w:val="22"/>
              </w:rPr>
              <w:t>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 správní předpisy nezbytné pro dosažení souladu s touto měrnicí do 1. května 2021. Znění těchto předpisů neprodleně sdělí Komisi.</w:t>
            </w:r>
          </w:p>
          <w:p w:rsidR="00B25DA4" w:rsidRDefault="00B25DA4" w:rsidP="00CC6C93">
            <w:pPr>
              <w:spacing w:before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Použijí tyto předpisy nejpozději ode dne 1. listopadu 2021.</w:t>
            </w:r>
          </w:p>
          <w:p w:rsidR="00D76443" w:rsidRPr="00870794" w:rsidRDefault="00B25DA4" w:rsidP="00CC6C93">
            <w:pPr>
              <w:spacing w:before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Tyto předpisy přijaté členskými státy musí obsahovat odkaz na tuto směrnici nebo musí být takový odkaz učiněn </w:t>
            </w:r>
            <w:r w:rsidR="005E6CE7">
              <w:rPr>
                <w:rFonts w:ascii="Arial" w:hAnsi="Arial" w:cs="Arial"/>
                <w:color w:val="000000"/>
                <w:sz w:val="22"/>
                <w:szCs w:val="22"/>
              </w:rPr>
              <w:t>při jejich úředním vyhlášení. Způsob odkazu si stanoví členské státy.</w:t>
            </w:r>
          </w:p>
        </w:tc>
      </w:tr>
      <w:tr w:rsidR="00D318EC" w:rsidRPr="00F17DFB" w:rsidTr="00605E09">
        <w:trPr>
          <w:trHeight w:val="57"/>
        </w:trPr>
        <w:tc>
          <w:tcPr>
            <w:tcW w:w="1488" w:type="dxa"/>
          </w:tcPr>
          <w:p w:rsidR="00D318EC" w:rsidRPr="00F17DFB" w:rsidRDefault="00D318EC" w:rsidP="00D318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7DFB">
              <w:rPr>
                <w:rFonts w:ascii="Arial" w:hAnsi="Arial" w:cs="Arial"/>
                <w:sz w:val="22"/>
                <w:szCs w:val="22"/>
              </w:rPr>
              <w:t xml:space="preserve">§ 1 odst. </w:t>
            </w:r>
            <w:r>
              <w:rPr>
                <w:rFonts w:ascii="Arial" w:hAnsi="Arial" w:cs="Arial"/>
                <w:sz w:val="22"/>
                <w:szCs w:val="22"/>
              </w:rPr>
              <w:t>1 písm. a)</w:t>
            </w:r>
            <w:r w:rsidRPr="00F17DF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D318EC" w:rsidRPr="00F17DFB" w:rsidRDefault="00D318EC" w:rsidP="007C51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45" w:type="dxa"/>
          </w:tcPr>
          <w:p w:rsidR="00D318EC" w:rsidRDefault="00D318EC" w:rsidP="00605E09">
            <w:pPr>
              <w:jc w:val="both"/>
            </w:pPr>
            <w:r>
              <w:t xml:space="preserve">za slova „síly v“ </w:t>
            </w:r>
            <w:r w:rsidR="00003DEE">
              <w:t xml:space="preserve">se </w:t>
            </w:r>
            <w:r>
              <w:t>vkládají slova „zemědělském a potravinovém řetězci v“</w:t>
            </w:r>
          </w:p>
        </w:tc>
        <w:tc>
          <w:tcPr>
            <w:tcW w:w="1441" w:type="dxa"/>
          </w:tcPr>
          <w:p w:rsidR="00D318EC" w:rsidRPr="00F17DFB" w:rsidRDefault="00D318EC" w:rsidP="00D318E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17DFB">
              <w:rPr>
                <w:rFonts w:ascii="Arial" w:hAnsi="Arial" w:cs="Arial"/>
                <w:sz w:val="22"/>
                <w:szCs w:val="22"/>
              </w:rPr>
              <w:t>3201</w:t>
            </w: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F17DFB">
              <w:rPr>
                <w:rFonts w:ascii="Arial" w:hAnsi="Arial" w:cs="Arial"/>
                <w:sz w:val="22"/>
                <w:szCs w:val="22"/>
              </w:rPr>
              <w:t>L</w:t>
            </w:r>
            <w:r>
              <w:rPr>
                <w:rFonts w:ascii="Arial" w:hAnsi="Arial" w:cs="Arial"/>
                <w:sz w:val="22"/>
                <w:szCs w:val="22"/>
              </w:rPr>
              <w:t>633</w:t>
            </w:r>
          </w:p>
          <w:p w:rsidR="00D318EC" w:rsidRPr="00F17DFB" w:rsidRDefault="00D318EC" w:rsidP="0072638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9" w:type="dxa"/>
          </w:tcPr>
          <w:p w:rsidR="00D318EC" w:rsidRDefault="00870794" w:rsidP="005015B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Čl. 1, 1</w:t>
            </w:r>
          </w:p>
        </w:tc>
        <w:tc>
          <w:tcPr>
            <w:tcW w:w="4497" w:type="dxa"/>
          </w:tcPr>
          <w:p w:rsidR="00D318EC" w:rsidRPr="00870794" w:rsidRDefault="00870794" w:rsidP="00870794">
            <w:pPr>
              <w:spacing w:before="120"/>
              <w:jc w:val="both"/>
              <w:rPr>
                <w:color w:val="000000"/>
              </w:rPr>
            </w:pPr>
            <w:r w:rsidRPr="00CB7D5C">
              <w:rPr>
                <w:color w:val="000000"/>
              </w:rPr>
              <w:t xml:space="preserve">S cílem bojovat proti praktikám, které se výrazně odchylují od zásad poctivého obchodního styku, jsou v rozporu s dobrou </w:t>
            </w:r>
            <w:r w:rsidRPr="00CB7D5C">
              <w:rPr>
                <w:color w:val="000000"/>
              </w:rPr>
              <w:lastRenderedPageBreak/>
              <w:t>vírou a poctivým jednáním a jsou jednostranně vnuceny jedním obchodním partnerem druhému, tato směrnice stanoví minimální seznam zakázaných nekalých obchodních praktik ve vztazích mezi kupujícími a dodavateli v zemědělském a potravinovém řetězci, minimální pravidla pro prosazování těchto zákazů a opatření pro koord</w:t>
            </w:r>
            <w:r>
              <w:rPr>
                <w:color w:val="000000"/>
              </w:rPr>
              <w:t>inaci mezi donucovacími orgány.</w:t>
            </w:r>
          </w:p>
        </w:tc>
      </w:tr>
      <w:tr w:rsidR="001356BA" w:rsidRPr="00F17DFB" w:rsidTr="009253B8">
        <w:trPr>
          <w:trHeight w:val="214"/>
        </w:trPr>
        <w:tc>
          <w:tcPr>
            <w:tcW w:w="1488" w:type="dxa"/>
          </w:tcPr>
          <w:p w:rsidR="001356BA" w:rsidRPr="00F17DFB" w:rsidRDefault="001356BA" w:rsidP="006831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§ 2, písm. b)</w:t>
            </w:r>
          </w:p>
        </w:tc>
        <w:tc>
          <w:tcPr>
            <w:tcW w:w="4345" w:type="dxa"/>
          </w:tcPr>
          <w:p w:rsidR="001356BA" w:rsidRPr="001356BA" w:rsidRDefault="001356BA" w:rsidP="001356BA">
            <w:r w:rsidRPr="001356BA">
              <w:t>se slova „nebo nákupní aliance podle písmene c), pokud nakupují“ nahrazují slovy „, aliance podnikatelů nebo orgán veřejné moci, pokud nakupují“.</w:t>
            </w:r>
          </w:p>
          <w:p w:rsidR="001356BA" w:rsidRDefault="001356BA" w:rsidP="00003DEE">
            <w:pPr>
              <w:jc w:val="both"/>
            </w:pPr>
          </w:p>
        </w:tc>
        <w:tc>
          <w:tcPr>
            <w:tcW w:w="1441" w:type="dxa"/>
          </w:tcPr>
          <w:p w:rsidR="001356BA" w:rsidRPr="00F17DFB" w:rsidRDefault="001356BA" w:rsidP="001356B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17DFB">
              <w:rPr>
                <w:rFonts w:ascii="Arial" w:hAnsi="Arial" w:cs="Arial"/>
                <w:sz w:val="22"/>
                <w:szCs w:val="22"/>
              </w:rPr>
              <w:t>3201</w:t>
            </w: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F17DFB">
              <w:rPr>
                <w:rFonts w:ascii="Arial" w:hAnsi="Arial" w:cs="Arial"/>
                <w:sz w:val="22"/>
                <w:szCs w:val="22"/>
              </w:rPr>
              <w:t>L</w:t>
            </w:r>
            <w:r>
              <w:rPr>
                <w:rFonts w:ascii="Arial" w:hAnsi="Arial" w:cs="Arial"/>
                <w:sz w:val="22"/>
                <w:szCs w:val="22"/>
              </w:rPr>
              <w:t>633</w:t>
            </w:r>
          </w:p>
          <w:p w:rsidR="001356BA" w:rsidRPr="00F17DFB" w:rsidRDefault="001356BA" w:rsidP="0072638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9" w:type="dxa"/>
          </w:tcPr>
          <w:p w:rsidR="001356BA" w:rsidRDefault="001356BA" w:rsidP="005015B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Čl. 2, 2</w:t>
            </w:r>
          </w:p>
        </w:tc>
        <w:tc>
          <w:tcPr>
            <w:tcW w:w="4497" w:type="dxa"/>
          </w:tcPr>
          <w:p w:rsidR="001356BA" w:rsidRDefault="001356BA" w:rsidP="00B1584E">
            <w:pPr>
              <w:rPr>
                <w:b/>
              </w:rPr>
            </w:pPr>
            <w:r>
              <w:rPr>
                <w:b/>
              </w:rPr>
              <w:t>Definice</w:t>
            </w:r>
          </w:p>
          <w:p w:rsidR="001356BA" w:rsidRPr="001356BA" w:rsidRDefault="001356BA" w:rsidP="00B1584E">
            <w:r>
              <w:t xml:space="preserve">2) </w:t>
            </w:r>
            <w:r w:rsidRPr="001356BA">
              <w:t>„kupujícím“ fyzická nebo právnická osoba, bez ohledu na místo svého usazení, nebo veřejný orgán v Unii, které kupují zemědělské produkty a potravinářské výrobky; pojem „kupující“ může zahrnovat skupinu takových fyzických a právnických osob;</w:t>
            </w:r>
          </w:p>
        </w:tc>
      </w:tr>
      <w:tr w:rsidR="00D76443" w:rsidRPr="00F17DFB" w:rsidTr="009253B8">
        <w:trPr>
          <w:trHeight w:val="214"/>
        </w:trPr>
        <w:tc>
          <w:tcPr>
            <w:tcW w:w="1488" w:type="dxa"/>
          </w:tcPr>
          <w:p w:rsidR="00D76443" w:rsidRPr="00F17DFB" w:rsidRDefault="00D76443" w:rsidP="006831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7DFB">
              <w:rPr>
                <w:rFonts w:ascii="Arial" w:hAnsi="Arial" w:cs="Arial"/>
                <w:sz w:val="22"/>
                <w:szCs w:val="22"/>
              </w:rPr>
              <w:t xml:space="preserve">§ </w:t>
            </w:r>
            <w:r>
              <w:rPr>
                <w:rFonts w:ascii="Arial" w:hAnsi="Arial" w:cs="Arial"/>
                <w:sz w:val="22"/>
                <w:szCs w:val="22"/>
              </w:rPr>
              <w:t>2, písm. d)</w:t>
            </w:r>
            <w:r w:rsidRPr="00F17DF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D76443" w:rsidRPr="00F17DFB" w:rsidRDefault="00D76443" w:rsidP="00436B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45" w:type="dxa"/>
          </w:tcPr>
          <w:p w:rsidR="00D76443" w:rsidRPr="00EB659E" w:rsidRDefault="00C56408" w:rsidP="00003DEE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t>tečka se zrušuje a doplňují se slova „</w:t>
            </w:r>
            <w:r w:rsidR="001356BA" w:rsidRPr="001356BA">
              <w:t>nebo zboží vymezené přílohou I Smlouvy o fungování Evropské unie, jakož i výrobek v této příloze neuvedený, avšak zpracovaný pro použití jako potravina s využitím látek, výrobků nebo zboží uvedených v této příloze</w:t>
            </w:r>
            <w:r w:rsidRPr="00F93228">
              <w:t>,</w:t>
            </w:r>
            <w:r>
              <w:t>“.</w:t>
            </w:r>
          </w:p>
        </w:tc>
        <w:tc>
          <w:tcPr>
            <w:tcW w:w="1441" w:type="dxa"/>
          </w:tcPr>
          <w:p w:rsidR="00D76443" w:rsidRPr="00F17DFB" w:rsidRDefault="00D76443" w:rsidP="0072638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17DFB">
              <w:rPr>
                <w:rFonts w:ascii="Arial" w:hAnsi="Arial" w:cs="Arial"/>
                <w:sz w:val="22"/>
                <w:szCs w:val="22"/>
              </w:rPr>
              <w:t>3201</w:t>
            </w: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F17DFB">
              <w:rPr>
                <w:rFonts w:ascii="Arial" w:hAnsi="Arial" w:cs="Arial"/>
                <w:sz w:val="22"/>
                <w:szCs w:val="22"/>
              </w:rPr>
              <w:t>L</w:t>
            </w:r>
            <w:r>
              <w:rPr>
                <w:rFonts w:ascii="Arial" w:hAnsi="Arial" w:cs="Arial"/>
                <w:sz w:val="22"/>
                <w:szCs w:val="22"/>
              </w:rPr>
              <w:t>633</w:t>
            </w:r>
          </w:p>
          <w:p w:rsidR="00D76443" w:rsidRPr="00F17DFB" w:rsidRDefault="00D76443" w:rsidP="007263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9" w:type="dxa"/>
          </w:tcPr>
          <w:p w:rsidR="00D76443" w:rsidRPr="00F17DFB" w:rsidRDefault="00D76443" w:rsidP="005015B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Čl. 2, 5</w:t>
            </w:r>
          </w:p>
        </w:tc>
        <w:tc>
          <w:tcPr>
            <w:tcW w:w="4497" w:type="dxa"/>
          </w:tcPr>
          <w:p w:rsidR="00B1584E" w:rsidRPr="00B1584E" w:rsidRDefault="00B1584E" w:rsidP="00B1584E">
            <w:pPr>
              <w:rPr>
                <w:b/>
              </w:rPr>
            </w:pPr>
            <w:r w:rsidRPr="00B1584E">
              <w:rPr>
                <w:b/>
              </w:rPr>
              <w:t>Definice</w:t>
            </w:r>
          </w:p>
          <w:p w:rsidR="00B1584E" w:rsidRDefault="00D76443" w:rsidP="0072638F">
            <w:pPr>
              <w:pStyle w:val="Zpat"/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lang w:val="cs-CZ"/>
              </w:rPr>
            </w:pPr>
            <w:r w:rsidRPr="00E447D0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5)</w:t>
            </w:r>
            <w:r w:rsidR="00B1584E">
              <w:rPr>
                <w:rFonts w:ascii="Arial" w:eastAsia="Arial Unicode MS" w:hAnsi="Arial" w:cs="Arial"/>
                <w:color w:val="000000"/>
                <w:sz w:val="22"/>
                <w:szCs w:val="22"/>
                <w:lang w:val="cs-CZ"/>
              </w:rPr>
              <w:t xml:space="preserve"> </w:t>
            </w:r>
            <w:r w:rsidRPr="00E447D0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zemědělskými produkty a potravinářskými</w:t>
            </w:r>
          </w:p>
          <w:p w:rsidR="00D76443" w:rsidRPr="00E447D0" w:rsidRDefault="00D76443" w:rsidP="00605E09">
            <w:pPr>
              <w:pStyle w:val="Zpat"/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  <w:r w:rsidRPr="00E447D0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 xml:space="preserve"> výrobky podléhajícími rychlé zkáze“ zemědělské produkty a potravinářské výrobky, které by se ze své podstaty či ve své fázi zpracování mohly stát nevhodnými </w:t>
            </w:r>
            <w:r w:rsidRPr="00E447D0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br/>
              <w:t>k prodeji v průběhu 30 dní od sklizně, výroby či zpracování.</w:t>
            </w:r>
          </w:p>
        </w:tc>
      </w:tr>
      <w:tr w:rsidR="000D39B8" w:rsidRPr="00F17DFB" w:rsidTr="009253B8">
        <w:trPr>
          <w:trHeight w:val="214"/>
        </w:trPr>
        <w:tc>
          <w:tcPr>
            <w:tcW w:w="1488" w:type="dxa"/>
          </w:tcPr>
          <w:p w:rsidR="000D39B8" w:rsidRPr="00F17DFB" w:rsidRDefault="000D39B8" w:rsidP="005C57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7DFB">
              <w:rPr>
                <w:rFonts w:ascii="Arial" w:hAnsi="Arial" w:cs="Arial"/>
                <w:sz w:val="22"/>
                <w:szCs w:val="22"/>
              </w:rPr>
              <w:t xml:space="preserve">§ </w:t>
            </w:r>
            <w:r>
              <w:rPr>
                <w:rFonts w:ascii="Arial" w:hAnsi="Arial" w:cs="Arial"/>
                <w:sz w:val="22"/>
                <w:szCs w:val="22"/>
              </w:rPr>
              <w:t>2, písm. e)</w:t>
            </w:r>
          </w:p>
        </w:tc>
        <w:tc>
          <w:tcPr>
            <w:tcW w:w="4345" w:type="dxa"/>
          </w:tcPr>
          <w:p w:rsidR="000D39B8" w:rsidRDefault="000D39B8" w:rsidP="000D39B8">
            <w:pPr>
              <w:pStyle w:val="Odstavecseseznamem"/>
              <w:ind w:left="0"/>
              <w:jc w:val="both"/>
            </w:pPr>
            <w:r>
              <w:t xml:space="preserve">doplňuje se </w:t>
            </w:r>
            <w:r w:rsidRPr="00AB19B9">
              <w:t xml:space="preserve">písmeno e), </w:t>
            </w:r>
            <w:r>
              <w:t xml:space="preserve">které zní: </w:t>
            </w:r>
          </w:p>
          <w:p w:rsidR="000D39B8" w:rsidRDefault="000D39B8" w:rsidP="000D39B8">
            <w:pPr>
              <w:pStyle w:val="Odstavecseseznamem"/>
              <w:ind w:left="0"/>
              <w:jc w:val="both"/>
            </w:pPr>
            <w:r>
              <w:t>„</w:t>
            </w:r>
            <w:r w:rsidRPr="00AB19B9">
              <w:t>e)</w:t>
            </w:r>
            <w:r w:rsidRPr="00660B96">
              <w:t xml:space="preserve"> zemědělským a potravinovým řetězcem řetězec produkce, zpracování, uvádění na trh, distribuce a velkoobchodního nákupu a prodeje potravin zahrnující trhy, na nichž dochází k nákupu a prodeji potravin za účelem dalšího prodeje mezi dodavateli a odběrateli.</w:t>
            </w:r>
            <w:r>
              <w:t>“.</w:t>
            </w:r>
          </w:p>
        </w:tc>
        <w:tc>
          <w:tcPr>
            <w:tcW w:w="1441" w:type="dxa"/>
          </w:tcPr>
          <w:p w:rsidR="000D39B8" w:rsidRPr="00F17DFB" w:rsidRDefault="000D39B8" w:rsidP="00B1747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17DFB">
              <w:rPr>
                <w:rFonts w:ascii="Arial" w:hAnsi="Arial" w:cs="Arial"/>
                <w:sz w:val="22"/>
                <w:szCs w:val="22"/>
              </w:rPr>
              <w:t>3201</w:t>
            </w: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F17DFB">
              <w:rPr>
                <w:rFonts w:ascii="Arial" w:hAnsi="Arial" w:cs="Arial"/>
                <w:sz w:val="22"/>
                <w:szCs w:val="22"/>
              </w:rPr>
              <w:t>L</w:t>
            </w:r>
            <w:r>
              <w:rPr>
                <w:rFonts w:ascii="Arial" w:hAnsi="Arial" w:cs="Arial"/>
                <w:sz w:val="22"/>
                <w:szCs w:val="22"/>
              </w:rPr>
              <w:t>633</w:t>
            </w:r>
          </w:p>
          <w:p w:rsidR="000D39B8" w:rsidRPr="00F17DFB" w:rsidRDefault="000D39B8" w:rsidP="00B174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9" w:type="dxa"/>
          </w:tcPr>
          <w:p w:rsidR="000D39B8" w:rsidRDefault="000D39B8" w:rsidP="000D39B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Čl. 1, 2 </w:t>
            </w:r>
          </w:p>
        </w:tc>
        <w:tc>
          <w:tcPr>
            <w:tcW w:w="4497" w:type="dxa"/>
          </w:tcPr>
          <w:p w:rsidR="00CC6C93" w:rsidRPr="00B1584E" w:rsidRDefault="00CC6C93" w:rsidP="00CC6C93">
            <w:pPr>
              <w:spacing w:before="12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1584E">
              <w:rPr>
                <w:rFonts w:ascii="Arial" w:hAnsi="Arial" w:cs="Arial"/>
                <w:b/>
                <w:color w:val="000000"/>
                <w:sz w:val="22"/>
                <w:szCs w:val="22"/>
              </w:rPr>
              <w:t>Předmět a oblast působnosti</w:t>
            </w:r>
          </w:p>
          <w:p w:rsidR="000D39B8" w:rsidRDefault="000D39B8" w:rsidP="00B1584E">
            <w:pPr>
              <w:rPr>
                <w:color w:val="000000"/>
              </w:rPr>
            </w:pPr>
            <w:r w:rsidRPr="00CB7D5C">
              <w:rPr>
                <w:color w:val="000000"/>
              </w:rPr>
              <w:t>Tato směrnice se vztahuje na některé nekalé obchodní praktiky, k nimž dochází v souvislosti s prodejem zemědělských produktů a potravinářských výrobků</w:t>
            </w:r>
            <w:r>
              <w:rPr>
                <w:color w:val="000000"/>
              </w:rPr>
              <w:t>.</w:t>
            </w:r>
          </w:p>
          <w:p w:rsidR="000D39B8" w:rsidRPr="000D39B8" w:rsidRDefault="000D39B8" w:rsidP="000D39B8">
            <w:pPr>
              <w:spacing w:before="120"/>
              <w:jc w:val="both"/>
              <w:rPr>
                <w:color w:val="000000"/>
              </w:rPr>
            </w:pPr>
            <w:r w:rsidRPr="00CB7D5C">
              <w:rPr>
                <w:color w:val="000000"/>
              </w:rPr>
              <w:t xml:space="preserve">Tato směrnice se nevztahuje na dohody </w:t>
            </w:r>
            <w:r>
              <w:rPr>
                <w:color w:val="000000"/>
              </w:rPr>
              <w:t>mezi dodavateli a spotřebiteli.</w:t>
            </w:r>
          </w:p>
        </w:tc>
      </w:tr>
      <w:tr w:rsidR="000D39B8" w:rsidRPr="00F17DFB" w:rsidTr="0098195E">
        <w:tc>
          <w:tcPr>
            <w:tcW w:w="1488" w:type="dxa"/>
          </w:tcPr>
          <w:p w:rsidR="000D39B8" w:rsidRPr="00F17DFB" w:rsidRDefault="000D39B8" w:rsidP="00766E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7DFB">
              <w:rPr>
                <w:rFonts w:ascii="Arial" w:hAnsi="Arial" w:cs="Arial"/>
                <w:sz w:val="22"/>
                <w:szCs w:val="22"/>
              </w:rPr>
              <w:t xml:space="preserve">§ </w:t>
            </w:r>
            <w:r>
              <w:rPr>
                <w:rFonts w:ascii="Arial" w:hAnsi="Arial" w:cs="Arial"/>
                <w:sz w:val="22"/>
                <w:szCs w:val="22"/>
              </w:rPr>
              <w:t>3a</w:t>
            </w:r>
            <w:r w:rsidRPr="00F17DF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odst. 2, </w:t>
            </w:r>
          </w:p>
        </w:tc>
        <w:tc>
          <w:tcPr>
            <w:tcW w:w="4345" w:type="dxa"/>
          </w:tcPr>
          <w:p w:rsidR="000D39B8" w:rsidRDefault="000D39B8" w:rsidP="003C0ED3">
            <w:pPr>
              <w:pStyle w:val="Odstavecseseznamem"/>
              <w:ind w:left="0"/>
              <w:jc w:val="both"/>
            </w:pPr>
            <w:r>
              <w:t>doplňuje se odstavec 2, který zní:</w:t>
            </w:r>
          </w:p>
          <w:p w:rsidR="000D39B8" w:rsidRDefault="000D39B8" w:rsidP="003C0ED3">
            <w:pPr>
              <w:pStyle w:val="Odstavecseseznamem"/>
              <w:jc w:val="both"/>
            </w:pPr>
          </w:p>
          <w:p w:rsidR="000D39B8" w:rsidRPr="002E66AC" w:rsidRDefault="000D39B8" w:rsidP="003C0ED3">
            <w:pPr>
              <w:pStyle w:val="Odstavecseseznamem"/>
              <w:ind w:left="0"/>
              <w:jc w:val="both"/>
            </w:pPr>
            <w:r>
              <w:t>„</w:t>
            </w:r>
            <w:r w:rsidRPr="002E66AC">
              <w:t>(2) Odběratel s významnou tržní silou a dodavatel si mohou sjednat dobu splatnosti kupní ceny delší než je uvedena v odstavci 1 písm. a) pokud</w:t>
            </w:r>
          </w:p>
          <w:p w:rsidR="000D39B8" w:rsidRPr="002E66AC" w:rsidRDefault="000D39B8" w:rsidP="003C0ED3">
            <w:pPr>
              <w:pStyle w:val="Odstavecseseznamem"/>
              <w:jc w:val="both"/>
            </w:pPr>
          </w:p>
          <w:p w:rsidR="000D39B8" w:rsidRPr="002E66AC" w:rsidRDefault="000D39B8" w:rsidP="003C0ED3">
            <w:pPr>
              <w:pStyle w:val="Odstavecseseznamem"/>
              <w:ind w:left="0"/>
              <w:jc w:val="both"/>
            </w:pPr>
            <w:r w:rsidRPr="002E66AC">
              <w:t>a) se dohodli na </w:t>
            </w:r>
            <w:r>
              <w:t xml:space="preserve">ustanovení o </w:t>
            </w:r>
            <w:r w:rsidRPr="002E66AC">
              <w:t>sdílení hodnoty ve smyslu čl</w:t>
            </w:r>
            <w:r>
              <w:t>ánku</w:t>
            </w:r>
            <w:r w:rsidRPr="002E66AC">
              <w:t> 172a nařízení (EU) č. 1308/2013,</w:t>
            </w:r>
          </w:p>
          <w:p w:rsidR="000D39B8" w:rsidRPr="002E66AC" w:rsidRDefault="000D39B8" w:rsidP="003C0ED3">
            <w:pPr>
              <w:pStyle w:val="Odstavecseseznamem"/>
              <w:jc w:val="both"/>
            </w:pPr>
          </w:p>
          <w:p w:rsidR="000D39B8" w:rsidRPr="002E66AC" w:rsidRDefault="000D39B8" w:rsidP="003C0ED3">
            <w:pPr>
              <w:pStyle w:val="Odstavecseseznamem"/>
              <w:ind w:left="0"/>
              <w:jc w:val="both"/>
            </w:pPr>
            <w:r w:rsidRPr="002E66AC">
              <w:t xml:space="preserve">b) jde o platbu provedenou </w:t>
            </w:r>
            <w:r>
              <w:t xml:space="preserve">dodavateli </w:t>
            </w:r>
            <w:r w:rsidRPr="002E66AC">
              <w:t>v rámci školního projektu podle čl</w:t>
            </w:r>
            <w:r>
              <w:t>ánku</w:t>
            </w:r>
            <w:r w:rsidRPr="002E66AC">
              <w:t> 23 nařízení (EU) č. 1308/2013,</w:t>
            </w:r>
          </w:p>
          <w:p w:rsidR="000D39B8" w:rsidRPr="002E66AC" w:rsidRDefault="000D39B8" w:rsidP="003C0ED3">
            <w:pPr>
              <w:pStyle w:val="Odstavecseseznamem"/>
              <w:jc w:val="both"/>
            </w:pPr>
          </w:p>
          <w:p w:rsidR="000D39B8" w:rsidRPr="002E66AC" w:rsidRDefault="000D39B8" w:rsidP="003C0ED3">
            <w:pPr>
              <w:pStyle w:val="Odstavecseseznamem"/>
              <w:ind w:left="0"/>
              <w:jc w:val="both"/>
            </w:pPr>
            <w:r w:rsidRPr="002E66AC">
              <w:t>c) jde o platbu provedenou veřejným subjektem poskytujícími zdravotní péči ve smyslu čl</w:t>
            </w:r>
            <w:r>
              <w:t>ánku</w:t>
            </w:r>
            <w:r w:rsidRPr="002E66AC">
              <w:t> 4 odst. 4 písm. b) směrnice č. 2011/7</w:t>
            </w:r>
            <w:r>
              <w:t>/EU</w:t>
            </w:r>
            <w:r w:rsidRPr="002E66AC">
              <w:t>, nebo</w:t>
            </w:r>
          </w:p>
          <w:p w:rsidR="000D39B8" w:rsidRPr="002E66AC" w:rsidRDefault="000D39B8" w:rsidP="003C0ED3">
            <w:pPr>
              <w:pStyle w:val="Odstavecseseznamem"/>
              <w:jc w:val="both"/>
            </w:pPr>
          </w:p>
          <w:p w:rsidR="000D39B8" w:rsidRDefault="000D39B8" w:rsidP="00766E98">
            <w:pPr>
              <w:pStyle w:val="Odstavecseseznamem"/>
              <w:ind w:left="0"/>
              <w:jc w:val="both"/>
            </w:pPr>
            <w:r w:rsidRPr="002E66AC">
              <w:t xml:space="preserve">d) jde o platbu provedenou na základě smlouvy o dodávkách mezi dodavatelem hroznů nebo částečně zkvašeného hroznového moštu pro výrobu vína a jeho přímým odběratelem, </w:t>
            </w:r>
            <w:r>
              <w:t>pokud</w:t>
            </w:r>
          </w:p>
          <w:p w:rsidR="0098195E" w:rsidRDefault="0098195E" w:rsidP="0098195E">
            <w:pPr>
              <w:pStyle w:val="Odstavecseseznamem"/>
              <w:jc w:val="both"/>
            </w:pPr>
            <w:r w:rsidRPr="002E66AC">
              <w:t>1. jsou konkrétní platební podmínky týkající se prodeje obsaženy ve standardních smlouvách, jež byly členským státem učiněny závaznými podle čl</w:t>
            </w:r>
            <w:r>
              <w:t>ánku</w:t>
            </w:r>
            <w:r w:rsidRPr="002E66AC">
              <w:t xml:space="preserve"> 164 nařízení (EU) č. 1308/2013 před 1. lednem 2019, je-li platnost tohoto rozšíření působnosti standardních smluv členskými státy obnovena od </w:t>
            </w:r>
            <w:r w:rsidRPr="002E66AC">
              <w:lastRenderedPageBreak/>
              <w:t>uvedeného dne bez jakýchkoli výraznějších změn platebních podmínek v neprospěch dodavatelů hroznů nebo částečně zkvašeného hroznového moštu, a</w:t>
            </w:r>
          </w:p>
          <w:p w:rsidR="0098195E" w:rsidRDefault="0098195E" w:rsidP="0098195E">
            <w:pPr>
              <w:pStyle w:val="Odstavecseseznamem"/>
              <w:jc w:val="both"/>
            </w:pPr>
          </w:p>
          <w:p w:rsidR="0098195E" w:rsidRPr="00766E98" w:rsidRDefault="0098195E" w:rsidP="0098195E">
            <w:pPr>
              <w:pStyle w:val="Odstavecseseznamem"/>
              <w:jc w:val="both"/>
            </w:pPr>
            <w:r w:rsidRPr="002E66AC">
              <w:t>2. jsou smlouvy mezi dodavateli hroznů nebo částečně zkvašeného hroznového moštu pro výrobu vína a jejich přímými odběrateli jsou víceleté nebo se stanou víceletými.</w:t>
            </w:r>
          </w:p>
        </w:tc>
        <w:tc>
          <w:tcPr>
            <w:tcW w:w="1441" w:type="dxa"/>
          </w:tcPr>
          <w:p w:rsidR="000D39B8" w:rsidRPr="00F17DFB" w:rsidRDefault="000D39B8" w:rsidP="00766E9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17DFB">
              <w:rPr>
                <w:rFonts w:ascii="Arial" w:hAnsi="Arial" w:cs="Arial"/>
                <w:sz w:val="22"/>
                <w:szCs w:val="22"/>
              </w:rPr>
              <w:lastRenderedPageBreak/>
              <w:t>3201</w:t>
            </w: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F17DFB">
              <w:rPr>
                <w:rFonts w:ascii="Arial" w:hAnsi="Arial" w:cs="Arial"/>
                <w:sz w:val="22"/>
                <w:szCs w:val="22"/>
              </w:rPr>
              <w:t>L</w:t>
            </w:r>
            <w:r>
              <w:rPr>
                <w:rFonts w:ascii="Arial" w:hAnsi="Arial" w:cs="Arial"/>
                <w:sz w:val="22"/>
                <w:szCs w:val="22"/>
              </w:rPr>
              <w:t>633</w:t>
            </w:r>
          </w:p>
        </w:tc>
        <w:tc>
          <w:tcPr>
            <w:tcW w:w="1449" w:type="dxa"/>
          </w:tcPr>
          <w:p w:rsidR="000D39B8" w:rsidRPr="00F17DFB" w:rsidRDefault="000D39B8" w:rsidP="00436B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Čl. 3, 1</w:t>
            </w:r>
          </w:p>
        </w:tc>
        <w:tc>
          <w:tcPr>
            <w:tcW w:w="4497" w:type="dxa"/>
          </w:tcPr>
          <w:p w:rsidR="000D39B8" w:rsidRPr="00B1584E" w:rsidRDefault="000D39B8" w:rsidP="00B1584E">
            <w:pPr>
              <w:pStyle w:val="Zpat"/>
              <w:jc w:val="both"/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lang w:val="cs-CZ"/>
              </w:rPr>
            </w:pPr>
            <w:r w:rsidRPr="00B1584E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lang w:val="cs-CZ"/>
              </w:rPr>
              <w:t>Zákaz nekalých obchodních pra</w:t>
            </w:r>
            <w:r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lang w:val="cs-CZ"/>
              </w:rPr>
              <w:t>k</w:t>
            </w:r>
            <w:r w:rsidRPr="00B1584E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lang w:val="cs-CZ"/>
              </w:rPr>
              <w:t>tik</w:t>
            </w:r>
          </w:p>
          <w:p w:rsidR="000D39B8" w:rsidRPr="00F16CC4" w:rsidRDefault="000D39B8" w:rsidP="00F95C19">
            <w:pPr>
              <w:pStyle w:val="Zpat"/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  <w:r w:rsidRPr="00F16CC4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lastRenderedPageBreak/>
              <w:t>Zákazem uvedeným v prvním pododstavci písm. a) nejsou dotčeny</w:t>
            </w:r>
            <w:r>
              <w:rPr>
                <w:rFonts w:ascii="Arial" w:eastAsia="Arial Unicode MS" w:hAnsi="Arial" w:cs="Arial"/>
                <w:color w:val="000000"/>
                <w:sz w:val="22"/>
                <w:szCs w:val="22"/>
                <w:lang w:val="cs-CZ"/>
              </w:rPr>
              <w:t xml:space="preserve"> platby</w:t>
            </w:r>
            <w:r w:rsidRPr="00F16CC4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:</w:t>
            </w:r>
          </w:p>
          <w:p w:rsidR="000D39B8" w:rsidRPr="00F16CC4" w:rsidRDefault="000D39B8" w:rsidP="00F95C19">
            <w:pPr>
              <w:pStyle w:val="Zpat"/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  <w:r w:rsidRPr="00F16CC4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na základě smluv o dodávkách mezi dodavateli hroznů nebo částečně zkvašeného hroznového moštu pro výrobu vína a jejich přímými kupujícími:</w:t>
            </w:r>
          </w:p>
          <w:p w:rsidR="000D39B8" w:rsidRDefault="000D39B8" w:rsidP="00F95C19">
            <w:pPr>
              <w:pStyle w:val="Zpat"/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lang w:val="cs-CZ"/>
              </w:rPr>
            </w:pPr>
            <w:r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i)</w:t>
            </w:r>
            <w:r w:rsidRPr="00F16CC4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 xml:space="preserve">pokud jsou konkrétní platební podmínky </w:t>
            </w:r>
          </w:p>
          <w:p w:rsidR="000D39B8" w:rsidRPr="00F16CC4" w:rsidRDefault="000D39B8" w:rsidP="00F95C19">
            <w:pPr>
              <w:pStyle w:val="Zpat"/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  <w:r w:rsidRPr="00F16CC4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týkající se prodeje obsaženy ve standardních smlouvách, jež byly členským státem učiněny závaznými podle článku 164 nařízení (EU) č. 1308/2013 před 1. lednem 2019, je-li platnost tohoto rozšíření působnosti standardních smluv členskými státy obnovena od uvedeného dne bez jakýchkoli výraznějších změn platebních podmínek v neprospěch dodavatelů hroznů nebo částečně zkvašeného hroznového moštu, a</w:t>
            </w:r>
          </w:p>
          <w:p w:rsidR="000D39B8" w:rsidRDefault="000D39B8" w:rsidP="00F95C19">
            <w:pPr>
              <w:pStyle w:val="Zpat"/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lang w:val="cs-CZ"/>
              </w:rPr>
            </w:pPr>
            <w:r w:rsidRPr="00F16CC4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 xml:space="preserve">ii)pokud jsou smlouvy mezi dodavateli </w:t>
            </w:r>
          </w:p>
          <w:p w:rsidR="000D39B8" w:rsidRPr="00F16CC4" w:rsidRDefault="000D39B8" w:rsidP="00F95C19">
            <w:pPr>
              <w:pStyle w:val="Zpat"/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  <w:r w:rsidRPr="00F16CC4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hroznů nebo částečně zkvašeného hroznového moštu pro výrobu vína a jejich přímými kupujícími víceleté nebo se stanou víceletými.</w:t>
            </w:r>
          </w:p>
        </w:tc>
      </w:tr>
      <w:tr w:rsidR="00E67E1D" w:rsidRPr="00F17DFB" w:rsidTr="009A752B">
        <w:tc>
          <w:tcPr>
            <w:tcW w:w="1488" w:type="dxa"/>
          </w:tcPr>
          <w:p w:rsidR="00E67E1D" w:rsidRPr="00F17DFB" w:rsidRDefault="00E67E1D" w:rsidP="001F67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7DFB">
              <w:rPr>
                <w:rFonts w:ascii="Arial" w:hAnsi="Arial" w:cs="Arial"/>
                <w:sz w:val="22"/>
                <w:szCs w:val="22"/>
              </w:rPr>
              <w:lastRenderedPageBreak/>
              <w:t xml:space="preserve">§ 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F17DFB">
              <w:rPr>
                <w:rFonts w:ascii="Arial" w:hAnsi="Arial" w:cs="Arial"/>
                <w:sz w:val="22"/>
                <w:szCs w:val="22"/>
              </w:rPr>
              <w:t xml:space="preserve"> odst. 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  <w:p w:rsidR="00E67E1D" w:rsidRPr="00F17DFB" w:rsidRDefault="00E67E1D" w:rsidP="00436B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45" w:type="dxa"/>
          </w:tcPr>
          <w:p w:rsidR="00E67E1D" w:rsidRDefault="00E67E1D" w:rsidP="00535F20">
            <w:pPr>
              <w:pStyle w:val="Odstavecseseznamem"/>
              <w:ind w:left="0"/>
              <w:jc w:val="both"/>
            </w:pPr>
            <w:r>
              <w:t xml:space="preserve">za písmeno a) </w:t>
            </w:r>
            <w:r w:rsidR="004E2AB8">
              <w:t xml:space="preserve">se </w:t>
            </w:r>
            <w:r>
              <w:t>vkládá nové písmeno b), které zní:</w:t>
            </w:r>
          </w:p>
          <w:p w:rsidR="00E67E1D" w:rsidRDefault="00E67E1D" w:rsidP="00535F20">
            <w:pPr>
              <w:pStyle w:val="Odstavecseseznamem"/>
              <w:jc w:val="both"/>
            </w:pPr>
          </w:p>
          <w:p w:rsidR="00E67E1D" w:rsidRDefault="00E67E1D" w:rsidP="00535F20">
            <w:pPr>
              <w:pStyle w:val="Odstavecseseznamem"/>
              <w:ind w:left="0"/>
              <w:jc w:val="both"/>
            </w:pPr>
            <w:r>
              <w:t>„</w:t>
            </w:r>
            <w:r w:rsidRPr="006C7471">
              <w:t>b) jednostranná změna smluvních podmínek,</w:t>
            </w:r>
            <w:r>
              <w:t>“.</w:t>
            </w:r>
          </w:p>
          <w:p w:rsidR="00E67E1D" w:rsidRPr="00F17DFB" w:rsidRDefault="00E67E1D" w:rsidP="00535F20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41" w:type="dxa"/>
          </w:tcPr>
          <w:p w:rsidR="00E67E1D" w:rsidRPr="00F17DFB" w:rsidRDefault="00E67E1D" w:rsidP="00BB0DB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17DFB">
              <w:rPr>
                <w:rFonts w:ascii="Arial" w:hAnsi="Arial" w:cs="Arial"/>
                <w:sz w:val="22"/>
                <w:szCs w:val="22"/>
              </w:rPr>
              <w:t>3201</w:t>
            </w: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F17DFB">
              <w:rPr>
                <w:rFonts w:ascii="Arial" w:hAnsi="Arial" w:cs="Arial"/>
                <w:sz w:val="22"/>
                <w:szCs w:val="22"/>
              </w:rPr>
              <w:t>L</w:t>
            </w:r>
            <w:r>
              <w:rPr>
                <w:rFonts w:ascii="Arial" w:hAnsi="Arial" w:cs="Arial"/>
                <w:sz w:val="22"/>
                <w:szCs w:val="22"/>
              </w:rPr>
              <w:t>633</w:t>
            </w:r>
          </w:p>
          <w:p w:rsidR="00E67E1D" w:rsidRPr="00F17DFB" w:rsidRDefault="00E67E1D" w:rsidP="00436B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9" w:type="dxa"/>
          </w:tcPr>
          <w:p w:rsidR="00E67E1D" w:rsidRPr="00F17DFB" w:rsidRDefault="00E67E1D" w:rsidP="003661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Čl. 3, </w:t>
            </w:r>
            <w:r w:rsidR="003661DC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3661DC">
              <w:rPr>
                <w:rFonts w:ascii="Arial" w:hAnsi="Arial" w:cs="Arial"/>
                <w:sz w:val="22"/>
                <w:szCs w:val="22"/>
              </w:rPr>
              <w:t>c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4497" w:type="dxa"/>
          </w:tcPr>
          <w:p w:rsidR="00E67E1D" w:rsidRPr="00B1584E" w:rsidRDefault="00E67E1D" w:rsidP="004B1413">
            <w:pPr>
              <w:pStyle w:val="Zpat"/>
              <w:jc w:val="both"/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lang w:val="cs-CZ"/>
              </w:rPr>
            </w:pPr>
            <w:r w:rsidRPr="00B1584E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lang w:val="cs-CZ"/>
              </w:rPr>
              <w:t>Zákaz nekalých obchodních pra</w:t>
            </w:r>
            <w:r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lang w:val="cs-CZ"/>
              </w:rPr>
              <w:t>k</w:t>
            </w:r>
            <w:r w:rsidRPr="00B1584E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lang w:val="cs-CZ"/>
              </w:rPr>
              <w:t>tik</w:t>
            </w:r>
          </w:p>
          <w:p w:rsidR="003661DC" w:rsidRDefault="003661DC" w:rsidP="006E67D7">
            <w:pPr>
              <w:pStyle w:val="Zpat"/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lang w:val="cs-CZ"/>
              </w:rPr>
            </w:pPr>
            <w:r w:rsidRPr="00CB7D5C">
              <w:rPr>
                <w:color w:val="000000"/>
                <w:lang w:eastAsia="cs-CZ"/>
              </w:rPr>
              <w:t>kupující jednostranně změní podmínky smlouvy o dodávkách zemědělských produktů a potravinářských výrobků týkající se četnosti, způsobu, místa, načasování nebo objemu zásobování či dodávek, norem jakosti, platebních podmínek nebo cen či podmínky poskytování služeb v rozsahu, v jakém jsou tyto služby výslovně uvedeny v odstavci 2;</w:t>
            </w:r>
          </w:p>
          <w:p w:rsidR="00E67E1D" w:rsidRPr="00BB0DB1" w:rsidRDefault="00E67E1D" w:rsidP="006E67D7">
            <w:pPr>
              <w:pStyle w:val="Zpat"/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color w:val="000000"/>
                <w:sz w:val="22"/>
                <w:szCs w:val="22"/>
                <w:lang w:val="cs-CZ"/>
              </w:rPr>
              <w:t>k</w:t>
            </w:r>
            <w:r w:rsidRPr="00BB0DB1">
              <w:rPr>
                <w:rFonts w:ascii="Arial" w:eastAsia="Arial Unicode MS" w:hAnsi="Arial" w:cs="Arial"/>
                <w:color w:val="000000"/>
                <w:sz w:val="22"/>
                <w:szCs w:val="22"/>
                <w:lang w:val="cs-CZ"/>
              </w:rPr>
              <w:t xml:space="preserve">upující </w:t>
            </w:r>
            <w:r w:rsidRPr="00BB0DB1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vrátí neprodané zemědělské produkty a potravinářské výrobky dodavateli, aniž by mu za tyto neprodané produkty a výrobky, za jejich odstranění nebo za obojí zaplatil;</w:t>
            </w:r>
          </w:p>
          <w:p w:rsidR="00E67E1D" w:rsidRPr="00F17DFB" w:rsidRDefault="00E67E1D" w:rsidP="00BB0DB1">
            <w:pPr>
              <w:autoSpaceDE w:val="0"/>
              <w:autoSpaceDN w:val="0"/>
              <w:adjustRightInd w:val="0"/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7E1D" w:rsidRPr="00F17DFB" w:rsidTr="009A752B">
        <w:tc>
          <w:tcPr>
            <w:tcW w:w="1488" w:type="dxa"/>
          </w:tcPr>
          <w:p w:rsidR="00E67E1D" w:rsidRPr="00F17DFB" w:rsidRDefault="00E67E1D" w:rsidP="001F67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7DFB">
              <w:rPr>
                <w:rFonts w:ascii="Arial" w:hAnsi="Arial" w:cs="Arial"/>
                <w:sz w:val="22"/>
                <w:szCs w:val="22"/>
              </w:rPr>
              <w:t xml:space="preserve">§ 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F17DFB">
              <w:rPr>
                <w:rFonts w:ascii="Arial" w:hAnsi="Arial" w:cs="Arial"/>
                <w:sz w:val="22"/>
                <w:szCs w:val="22"/>
              </w:rPr>
              <w:t xml:space="preserve"> odst. </w:t>
            </w:r>
            <w:r>
              <w:rPr>
                <w:rFonts w:ascii="Arial" w:hAnsi="Arial" w:cs="Arial"/>
                <w:sz w:val="22"/>
                <w:szCs w:val="22"/>
              </w:rPr>
              <w:t xml:space="preserve">2, písm. l) až </w:t>
            </w:r>
            <w:r w:rsidR="001356BA">
              <w:rPr>
                <w:rFonts w:ascii="Arial" w:hAnsi="Arial" w:cs="Arial"/>
                <w:sz w:val="22"/>
                <w:szCs w:val="22"/>
              </w:rPr>
              <w:t>p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  <w:r w:rsidR="001356BA">
              <w:rPr>
                <w:rFonts w:ascii="Arial" w:hAnsi="Arial" w:cs="Arial"/>
                <w:sz w:val="22"/>
                <w:szCs w:val="22"/>
              </w:rPr>
              <w:t xml:space="preserve"> a r)</w:t>
            </w:r>
            <w:r w:rsidRPr="00F17DF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E67E1D" w:rsidRPr="00F17DFB" w:rsidRDefault="00E67E1D" w:rsidP="00436B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45" w:type="dxa"/>
          </w:tcPr>
          <w:p w:rsidR="00E67E1D" w:rsidRDefault="00E67E1D" w:rsidP="00311D3F">
            <w:pPr>
              <w:pStyle w:val="Odstavecseseznamem"/>
              <w:ind w:left="0"/>
              <w:jc w:val="both"/>
            </w:pPr>
            <w:r>
              <w:t xml:space="preserve">na konci odstavce 2 </w:t>
            </w:r>
            <w:r w:rsidR="00C07DF9">
              <w:t xml:space="preserve">se </w:t>
            </w:r>
            <w:r>
              <w:t xml:space="preserve">tečka nahrazuje čárkou a doplňují </w:t>
            </w:r>
            <w:r w:rsidRPr="00AB19B9">
              <w:t>se</w:t>
            </w:r>
            <w:r>
              <w:t xml:space="preserve"> písmena l) až </w:t>
            </w:r>
            <w:r w:rsidR="001356BA">
              <w:t>t</w:t>
            </w:r>
            <w:r>
              <w:t>), která znějí:</w:t>
            </w:r>
          </w:p>
          <w:p w:rsidR="00E67E1D" w:rsidRDefault="00E67E1D" w:rsidP="00311D3F">
            <w:pPr>
              <w:pStyle w:val="Odstavecseseznamem"/>
              <w:jc w:val="both"/>
            </w:pPr>
          </w:p>
          <w:p w:rsidR="00E67E1D" w:rsidRPr="005E4177" w:rsidRDefault="00E67E1D" w:rsidP="00311D3F">
            <w:pPr>
              <w:jc w:val="both"/>
            </w:pPr>
            <w:r w:rsidRPr="00D0523B">
              <w:t>„</w:t>
            </w:r>
            <w:r>
              <w:t>l</w:t>
            </w:r>
            <w:r w:rsidRPr="00D0523B">
              <w:t>) požadování platby za zhoršení jakosti potraviny, ztrátu potraviny nebo za obojí,</w:t>
            </w:r>
            <w:r>
              <w:br/>
            </w:r>
            <w:r w:rsidRPr="00D0523B">
              <w:t>k nimž dojde poté, co na odběratele přešlo vlastnické právo k potravině, jež nebyly způsobeny zaviněním dodavatele</w:t>
            </w:r>
            <w:r w:rsidRPr="005E4177">
              <w:t>,</w:t>
            </w:r>
          </w:p>
          <w:p w:rsidR="00E67E1D" w:rsidRPr="00D0523B" w:rsidRDefault="00E67E1D" w:rsidP="00311D3F">
            <w:pPr>
              <w:ind w:left="708"/>
              <w:jc w:val="both"/>
            </w:pPr>
          </w:p>
          <w:p w:rsidR="00E67E1D" w:rsidRPr="00D0523B" w:rsidRDefault="00E67E1D" w:rsidP="00311D3F">
            <w:pPr>
              <w:jc w:val="both"/>
            </w:pPr>
            <w:r>
              <w:t>m</w:t>
            </w:r>
            <w:r w:rsidRPr="00D0523B">
              <w:t>) zneužití obchodního tajemství dodavatele,</w:t>
            </w:r>
          </w:p>
          <w:p w:rsidR="00E67E1D" w:rsidRPr="00D0523B" w:rsidRDefault="00E67E1D" w:rsidP="00311D3F">
            <w:pPr>
              <w:ind w:left="708"/>
              <w:jc w:val="both"/>
            </w:pPr>
          </w:p>
          <w:p w:rsidR="00E67E1D" w:rsidRPr="00D0523B" w:rsidRDefault="00E67E1D" w:rsidP="00311D3F">
            <w:pPr>
              <w:jc w:val="both"/>
            </w:pPr>
            <w:r>
              <w:t>n</w:t>
            </w:r>
            <w:r w:rsidRPr="00D0523B">
              <w:t>) hrozba nebo uplatňování odvetných opatření v případě, kdy dodavatel využívá svá smluvní nebo zákonná práva,</w:t>
            </w:r>
          </w:p>
          <w:p w:rsidR="00E67E1D" w:rsidRPr="00D0523B" w:rsidRDefault="00E67E1D" w:rsidP="00311D3F">
            <w:pPr>
              <w:ind w:left="708"/>
              <w:jc w:val="both"/>
            </w:pPr>
          </w:p>
          <w:p w:rsidR="00E67E1D" w:rsidRPr="00D0523B" w:rsidRDefault="00E67E1D" w:rsidP="00311D3F">
            <w:pPr>
              <w:jc w:val="both"/>
            </w:pPr>
            <w:r>
              <w:t>o</w:t>
            </w:r>
            <w:r w:rsidRPr="00D0523B">
              <w:t>) sjednávání nebo uplatňování plateb, jimiž je podmíněno skladování nebo vystavení potravin, jejich zařazení do nabídky nebo jejich dodání na trh</w:t>
            </w:r>
            <w:r w:rsidRPr="00D0523B">
              <w:rPr>
                <w:color w:val="FF0000"/>
              </w:rPr>
              <w:t>,</w:t>
            </w:r>
          </w:p>
          <w:p w:rsidR="00E67E1D" w:rsidRPr="00D0523B" w:rsidRDefault="00E67E1D" w:rsidP="00311D3F">
            <w:pPr>
              <w:ind w:left="708"/>
              <w:jc w:val="both"/>
            </w:pPr>
          </w:p>
          <w:p w:rsidR="00E67E1D" w:rsidRPr="00D0523B" w:rsidRDefault="00E67E1D" w:rsidP="00311D3F">
            <w:pPr>
              <w:jc w:val="both"/>
            </w:pPr>
            <w:r>
              <w:t>p</w:t>
            </w:r>
            <w:r w:rsidRPr="00D0523B">
              <w:t xml:space="preserve">) </w:t>
            </w:r>
            <w:r w:rsidR="000712D7" w:rsidRPr="000712D7">
              <w:t>sjednávání nebo uplatňování náhrady nákladů na slevy na potraviny prodávané v rámci mimořádné prodejní akce</w:t>
            </w:r>
            <w:r w:rsidRPr="00D0523B">
              <w:t xml:space="preserve">, </w:t>
            </w:r>
          </w:p>
          <w:p w:rsidR="009A752B" w:rsidRDefault="009A752B" w:rsidP="00311D3F">
            <w:pPr>
              <w:ind w:left="348" w:firstLine="360"/>
              <w:jc w:val="both"/>
            </w:pPr>
          </w:p>
          <w:p w:rsidR="00E67E1D" w:rsidRPr="00EB659E" w:rsidRDefault="009A752B" w:rsidP="009A752B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t>r</w:t>
            </w:r>
            <w:r w:rsidRPr="00D0523B">
              <w:t>) sjednávání nebo uplatňování plateb za úpravu prodejních prostor odběratele pro prodej potravin, nebo</w:t>
            </w:r>
          </w:p>
        </w:tc>
        <w:tc>
          <w:tcPr>
            <w:tcW w:w="1441" w:type="dxa"/>
          </w:tcPr>
          <w:p w:rsidR="00E67E1D" w:rsidRPr="00F17DFB" w:rsidRDefault="00E67E1D" w:rsidP="006848C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17DFB">
              <w:rPr>
                <w:rFonts w:ascii="Arial" w:hAnsi="Arial" w:cs="Arial"/>
                <w:sz w:val="22"/>
                <w:szCs w:val="22"/>
              </w:rPr>
              <w:t>3201</w:t>
            </w: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F17DFB">
              <w:rPr>
                <w:rFonts w:ascii="Arial" w:hAnsi="Arial" w:cs="Arial"/>
                <w:sz w:val="22"/>
                <w:szCs w:val="22"/>
              </w:rPr>
              <w:t>L</w:t>
            </w:r>
            <w:r>
              <w:rPr>
                <w:rFonts w:ascii="Arial" w:hAnsi="Arial" w:cs="Arial"/>
                <w:sz w:val="22"/>
                <w:szCs w:val="22"/>
              </w:rPr>
              <w:t>633</w:t>
            </w:r>
          </w:p>
          <w:p w:rsidR="00E67E1D" w:rsidRPr="00F17DFB" w:rsidRDefault="00E67E1D" w:rsidP="00436B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9" w:type="dxa"/>
          </w:tcPr>
          <w:p w:rsidR="00E67E1D" w:rsidRPr="00F17DFB" w:rsidRDefault="00E67E1D" w:rsidP="00C450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Čl. 3, </w:t>
            </w:r>
            <w:r w:rsidR="00C4504E">
              <w:rPr>
                <w:rFonts w:ascii="Arial" w:hAnsi="Arial" w:cs="Arial"/>
                <w:sz w:val="22"/>
                <w:szCs w:val="22"/>
              </w:rPr>
              <w:t xml:space="preserve">1 a </w:t>
            </w:r>
            <w:r>
              <w:rPr>
                <w:rFonts w:ascii="Arial" w:hAnsi="Arial" w:cs="Arial"/>
                <w:sz w:val="22"/>
                <w:szCs w:val="22"/>
              </w:rPr>
              <w:t xml:space="preserve">2 </w:t>
            </w:r>
          </w:p>
        </w:tc>
        <w:tc>
          <w:tcPr>
            <w:tcW w:w="4497" w:type="dxa"/>
          </w:tcPr>
          <w:p w:rsidR="00E67E1D" w:rsidRPr="00B1584E" w:rsidRDefault="00E67E1D" w:rsidP="004B1413">
            <w:pPr>
              <w:pStyle w:val="Zpat"/>
              <w:jc w:val="both"/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lang w:val="cs-CZ"/>
              </w:rPr>
            </w:pPr>
            <w:r w:rsidRPr="00B1584E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lang w:val="cs-CZ"/>
              </w:rPr>
              <w:t>Zákaz nekalých obchodních pra</w:t>
            </w:r>
            <w:r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lang w:val="cs-CZ"/>
              </w:rPr>
              <w:t>k</w:t>
            </w:r>
            <w:r w:rsidRPr="00B1584E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lang w:val="cs-CZ"/>
              </w:rPr>
              <w:t>tik</w:t>
            </w:r>
          </w:p>
          <w:p w:rsidR="00E67E1D" w:rsidRDefault="00C4504E" w:rsidP="00E47F3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B7D5C">
              <w:rPr>
                <w:color w:val="000000"/>
              </w:rPr>
              <w:t>kupující po dodavateli vyžaduje, aby zaplatil za zhoršení jakosti, ztrátu či zhoršení jakosti i ztrátu zemědělských produktů a potravinářských výrobků, k nimž dojde v prostorách kupujícího nebo poté, co na kupujícího přešlo vlastnictví, a jež nebyly způsobeny nedbalostí ani pochybením dodavatele</w:t>
            </w:r>
          </w:p>
          <w:p w:rsidR="00C4504E" w:rsidRDefault="00C4504E" w:rsidP="00E47F3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B7D5C">
              <w:rPr>
                <w:color w:val="000000"/>
              </w:rPr>
              <w:t>kupující neoprávněně získá, využije nebo zpřístupní obchodní tajemství dodavatele ve smyslu směrnice Evropského parlamentu a Rady (EU) 2016/943 </w:t>
            </w:r>
          </w:p>
          <w:p w:rsidR="00C4504E" w:rsidRDefault="00F0244D" w:rsidP="00E47F3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B7D5C">
              <w:rPr>
                <w:color w:val="000000"/>
              </w:rPr>
              <w:t>kupující hrozí dodavateli odvetnými obchodními opatřeními nebo je provádí v případě, že dodavatel uplatňuje svá smluvní či zákonná práva, a to i podáním stížnosti u donucovacích orgánů nebo spoluprací s donucovacími orgány během šetření</w:t>
            </w:r>
          </w:p>
          <w:p w:rsidR="00F0244D" w:rsidRDefault="00407ECC" w:rsidP="00E47F3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B7D5C">
              <w:rPr>
                <w:color w:val="000000"/>
              </w:rPr>
              <w:t>dodavateli je naúčtována platba, jíž je podmíněno skladování nebo vystavení jeho zemědělských produktů a potravinářských výrobků, jejich zařazení do nabídky nebo jejich dodání na trh</w:t>
            </w:r>
          </w:p>
          <w:p w:rsidR="00407ECC" w:rsidRDefault="00B76931" w:rsidP="00E47F3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B7D5C">
              <w:rPr>
                <w:color w:val="000000"/>
              </w:rPr>
              <w:t>kupující od dodavatele vyžaduje, aby zcela nebo zčásti uhradil všechny náklady jakýchkoli slev na zemědělské produkty a potravinářské výrobky prodávané kupujícím v rámci propagace</w:t>
            </w:r>
          </w:p>
          <w:p w:rsidR="009A752B" w:rsidRDefault="004B6D8D" w:rsidP="00E47F3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B7D5C">
              <w:rPr>
                <w:color w:val="000000"/>
              </w:rPr>
              <w:t>kupující od dodavatele vyžaduje, aby zaplatil za reklamu na zemědělské produkty a potravinářské výrobky poskytnutou kupujícím</w:t>
            </w:r>
            <w:r w:rsidR="009A752B" w:rsidRPr="00CB7D5C">
              <w:rPr>
                <w:color w:val="000000"/>
              </w:rPr>
              <w:t xml:space="preserve"> </w:t>
            </w:r>
          </w:p>
          <w:p w:rsidR="00B76931" w:rsidRPr="00E47F33" w:rsidRDefault="009A752B" w:rsidP="00E47F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7D5C">
              <w:rPr>
                <w:color w:val="000000"/>
              </w:rPr>
              <w:t>kupující naúčtuje dodavateli platbu za pracovníky zajišťující úpravu prostor využívaných pro prodej zemědělských produktů a potravinářských výrobků dodavatele</w:t>
            </w:r>
            <w:r>
              <w:rPr>
                <w:color w:val="000000"/>
              </w:rPr>
              <w:t>.</w:t>
            </w:r>
          </w:p>
        </w:tc>
      </w:tr>
    </w:tbl>
    <w:p w:rsidR="00DA4FF1" w:rsidRPr="00F17DFB" w:rsidRDefault="00DA4FF1">
      <w:pPr>
        <w:jc w:val="center"/>
        <w:rPr>
          <w:rFonts w:ascii="Arial" w:hAnsi="Arial" w:cs="Arial"/>
          <w:sz w:val="22"/>
          <w:szCs w:val="22"/>
        </w:rPr>
      </w:pPr>
    </w:p>
    <w:p w:rsidR="00605E09" w:rsidRDefault="00605E09">
      <w:pPr>
        <w:jc w:val="center"/>
        <w:rPr>
          <w:rFonts w:ascii="Arial" w:hAnsi="Arial" w:cs="Arial"/>
          <w:sz w:val="22"/>
          <w:szCs w:val="22"/>
        </w:rPr>
      </w:pPr>
    </w:p>
    <w:p w:rsidR="00605E09" w:rsidRDefault="00605E09">
      <w:pPr>
        <w:jc w:val="center"/>
        <w:rPr>
          <w:rFonts w:ascii="Arial" w:hAnsi="Arial" w:cs="Arial"/>
          <w:sz w:val="22"/>
          <w:szCs w:val="22"/>
        </w:rPr>
      </w:pPr>
    </w:p>
    <w:p w:rsidR="007324D0" w:rsidRPr="00F17DFB" w:rsidRDefault="007324D0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0"/>
        <w:gridCol w:w="9714"/>
      </w:tblGrid>
      <w:tr w:rsidR="002D6FAF" w:rsidRPr="00F17DFB">
        <w:tc>
          <w:tcPr>
            <w:tcW w:w="3310" w:type="dxa"/>
          </w:tcPr>
          <w:p w:rsidR="002D6FAF" w:rsidRPr="00F17DFB" w:rsidRDefault="002D6FAF" w:rsidP="00533AE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F17DFB">
              <w:rPr>
                <w:rFonts w:ascii="Arial" w:hAnsi="Arial" w:cs="Arial"/>
                <w:b/>
                <w:sz w:val="22"/>
                <w:szCs w:val="22"/>
              </w:rPr>
              <w:t>Číslo předpisu E</w:t>
            </w:r>
            <w:r w:rsidR="00410B48" w:rsidRPr="00F17DFB">
              <w:rPr>
                <w:rFonts w:ascii="Arial" w:hAnsi="Arial" w:cs="Arial"/>
                <w:b/>
                <w:sz w:val="22"/>
                <w:szCs w:val="22"/>
              </w:rPr>
              <w:t>U</w:t>
            </w:r>
            <w:r w:rsidRPr="00F17DFB">
              <w:rPr>
                <w:rFonts w:ascii="Arial" w:hAnsi="Arial" w:cs="Arial"/>
                <w:b/>
                <w:sz w:val="22"/>
                <w:szCs w:val="22"/>
              </w:rPr>
              <w:t xml:space="preserve"> (kód </w:t>
            </w:r>
            <w:r w:rsidR="00ED362D" w:rsidRPr="00F17DFB">
              <w:rPr>
                <w:rFonts w:ascii="Arial" w:hAnsi="Arial" w:cs="Arial"/>
                <w:b/>
                <w:sz w:val="22"/>
                <w:szCs w:val="22"/>
              </w:rPr>
              <w:t>CELEX</w:t>
            </w:r>
            <w:r w:rsidRPr="00F17DFB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  <w:p w:rsidR="00410B48" w:rsidRPr="00F17DFB" w:rsidRDefault="00410B48" w:rsidP="00533AE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834" w:type="dxa"/>
          </w:tcPr>
          <w:p w:rsidR="002D6FAF" w:rsidRPr="00F17DFB" w:rsidRDefault="002D6FA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F17DFB">
              <w:rPr>
                <w:rFonts w:ascii="Arial" w:hAnsi="Arial" w:cs="Arial"/>
                <w:b/>
                <w:sz w:val="22"/>
                <w:szCs w:val="22"/>
              </w:rPr>
              <w:t>Název předpisu E</w:t>
            </w:r>
            <w:r w:rsidR="00410B48" w:rsidRPr="00F17DFB">
              <w:rPr>
                <w:rFonts w:ascii="Arial" w:hAnsi="Arial" w:cs="Arial"/>
                <w:b/>
                <w:sz w:val="22"/>
                <w:szCs w:val="22"/>
              </w:rPr>
              <w:t>U</w:t>
            </w:r>
          </w:p>
          <w:p w:rsidR="002D6FAF" w:rsidRPr="00F17DFB" w:rsidRDefault="002D6F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A56BF" w:rsidRPr="00F17DFB" w:rsidTr="00161449">
        <w:trPr>
          <w:trHeight w:val="1515"/>
        </w:trPr>
        <w:tc>
          <w:tcPr>
            <w:tcW w:w="3310" w:type="dxa"/>
          </w:tcPr>
          <w:p w:rsidR="00EA56BF" w:rsidRPr="00F17DFB" w:rsidRDefault="00704AEE" w:rsidP="006764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F17DFB">
              <w:rPr>
                <w:rFonts w:ascii="Arial" w:hAnsi="Arial" w:cs="Arial"/>
                <w:sz w:val="22"/>
                <w:szCs w:val="22"/>
              </w:rPr>
              <w:t>3201</w:t>
            </w:r>
            <w:r w:rsidR="00676460">
              <w:rPr>
                <w:rFonts w:ascii="Arial" w:hAnsi="Arial" w:cs="Arial"/>
                <w:sz w:val="22"/>
                <w:szCs w:val="22"/>
              </w:rPr>
              <w:t>9</w:t>
            </w:r>
            <w:r w:rsidRPr="00F17DFB">
              <w:rPr>
                <w:rFonts w:ascii="Arial" w:hAnsi="Arial" w:cs="Arial"/>
                <w:sz w:val="22"/>
                <w:szCs w:val="22"/>
              </w:rPr>
              <w:t>L</w:t>
            </w:r>
            <w:r w:rsidR="00676460">
              <w:rPr>
                <w:rFonts w:ascii="Arial" w:hAnsi="Arial" w:cs="Arial"/>
                <w:sz w:val="22"/>
                <w:szCs w:val="22"/>
              </w:rPr>
              <w:t>633</w:t>
            </w:r>
          </w:p>
        </w:tc>
        <w:tc>
          <w:tcPr>
            <w:tcW w:w="9834" w:type="dxa"/>
          </w:tcPr>
          <w:p w:rsidR="00683E0D" w:rsidRPr="00F17DFB" w:rsidRDefault="00683E0D" w:rsidP="00704AEE">
            <w:pPr>
              <w:jc w:val="both"/>
              <w:rPr>
                <w:rStyle w:val="Siln"/>
                <w:rFonts w:ascii="Arial" w:hAnsi="Arial" w:cs="Arial"/>
                <w:b w:val="0"/>
                <w:sz w:val="22"/>
                <w:szCs w:val="22"/>
              </w:rPr>
            </w:pPr>
          </w:p>
          <w:p w:rsidR="00161449" w:rsidRPr="00F17DFB" w:rsidRDefault="000701F0" w:rsidP="000701F0">
            <w:pPr>
              <w:jc w:val="both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F17DFB">
              <w:rPr>
                <w:rStyle w:val="Siln"/>
                <w:rFonts w:ascii="Arial" w:hAnsi="Arial" w:cs="Arial"/>
                <w:b w:val="0"/>
                <w:sz w:val="22"/>
                <w:szCs w:val="22"/>
              </w:rPr>
              <w:t xml:space="preserve">Směrnice Evropského parlamentu a Rady </w:t>
            </w:r>
            <w:r>
              <w:rPr>
                <w:rStyle w:val="Siln"/>
                <w:rFonts w:ascii="Arial" w:hAnsi="Arial" w:cs="Arial"/>
                <w:b w:val="0"/>
                <w:sz w:val="22"/>
                <w:szCs w:val="22"/>
              </w:rPr>
              <w:t xml:space="preserve">(EU) </w:t>
            </w:r>
            <w:r w:rsidRPr="00F17DFB">
              <w:rPr>
                <w:rStyle w:val="Siln"/>
                <w:rFonts w:ascii="Arial" w:hAnsi="Arial" w:cs="Arial"/>
                <w:b w:val="0"/>
                <w:sz w:val="22"/>
                <w:szCs w:val="22"/>
              </w:rPr>
              <w:t>201</w:t>
            </w:r>
            <w:r>
              <w:rPr>
                <w:rStyle w:val="Siln"/>
                <w:rFonts w:ascii="Arial" w:hAnsi="Arial" w:cs="Arial"/>
                <w:b w:val="0"/>
                <w:sz w:val="22"/>
                <w:szCs w:val="22"/>
              </w:rPr>
              <w:t>9</w:t>
            </w:r>
            <w:r w:rsidRPr="00F17DFB">
              <w:rPr>
                <w:rStyle w:val="Siln"/>
                <w:rFonts w:ascii="Arial" w:hAnsi="Arial" w:cs="Arial"/>
                <w:b w:val="0"/>
                <w:sz w:val="22"/>
                <w:szCs w:val="22"/>
              </w:rPr>
              <w:t>/</w:t>
            </w:r>
            <w:r>
              <w:rPr>
                <w:rStyle w:val="Siln"/>
                <w:rFonts w:ascii="Arial" w:hAnsi="Arial" w:cs="Arial"/>
                <w:b w:val="0"/>
                <w:sz w:val="22"/>
                <w:szCs w:val="22"/>
              </w:rPr>
              <w:t>633</w:t>
            </w:r>
            <w:r w:rsidRPr="00F17DFB">
              <w:rPr>
                <w:rStyle w:val="Siln"/>
                <w:rFonts w:ascii="Arial" w:hAnsi="Arial" w:cs="Arial"/>
                <w:b w:val="0"/>
                <w:sz w:val="22"/>
                <w:szCs w:val="22"/>
              </w:rPr>
              <w:t xml:space="preserve"> ze dne </w:t>
            </w:r>
            <w:r>
              <w:rPr>
                <w:rStyle w:val="Siln"/>
                <w:rFonts w:ascii="Arial" w:hAnsi="Arial" w:cs="Arial"/>
                <w:b w:val="0"/>
                <w:sz w:val="22"/>
                <w:szCs w:val="22"/>
              </w:rPr>
              <w:t>17. </w:t>
            </w:r>
            <w:r w:rsidRPr="00F17DFB">
              <w:rPr>
                <w:rStyle w:val="Siln"/>
                <w:rFonts w:ascii="Arial" w:hAnsi="Arial" w:cs="Arial"/>
                <w:b w:val="0"/>
                <w:sz w:val="22"/>
                <w:szCs w:val="22"/>
              </w:rPr>
              <w:t>dubna 201</w:t>
            </w:r>
            <w:r>
              <w:rPr>
                <w:rStyle w:val="Siln"/>
                <w:rFonts w:ascii="Arial" w:hAnsi="Arial" w:cs="Arial"/>
                <w:b w:val="0"/>
                <w:sz w:val="22"/>
                <w:szCs w:val="22"/>
              </w:rPr>
              <w:t>9</w:t>
            </w:r>
            <w:r w:rsidRPr="00F17DFB">
              <w:rPr>
                <w:rStyle w:val="Siln"/>
                <w:rFonts w:ascii="Arial" w:hAnsi="Arial" w:cs="Arial"/>
                <w:b w:val="0"/>
                <w:sz w:val="22"/>
                <w:szCs w:val="22"/>
              </w:rPr>
              <w:t xml:space="preserve"> o </w:t>
            </w:r>
            <w:r>
              <w:rPr>
                <w:rStyle w:val="Siln"/>
                <w:rFonts w:ascii="Arial" w:hAnsi="Arial" w:cs="Arial"/>
                <w:b w:val="0"/>
                <w:sz w:val="22"/>
                <w:szCs w:val="22"/>
              </w:rPr>
              <w:t>nekalých obchodních praktikách mezi podniky v zemědělském a potravinovém řetězci</w:t>
            </w:r>
            <w:r w:rsidRPr="00F17DFB">
              <w:rPr>
                <w:rStyle w:val="Siln"/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</w:p>
        </w:tc>
      </w:tr>
    </w:tbl>
    <w:p w:rsidR="00E97C7C" w:rsidRPr="00F17DFB" w:rsidRDefault="00E97C7C" w:rsidP="000E4B4D">
      <w:pPr>
        <w:rPr>
          <w:rFonts w:ascii="Arial" w:hAnsi="Arial" w:cs="Arial"/>
          <w:sz w:val="22"/>
          <w:szCs w:val="22"/>
        </w:rPr>
      </w:pPr>
    </w:p>
    <w:sectPr w:rsidR="00E97C7C" w:rsidRPr="00F17DFB">
      <w:footerReference w:type="default" r:id="rId8"/>
      <w:pgSz w:w="15840" w:h="12240" w:orient="landscape"/>
      <w:pgMar w:top="1418" w:right="1418" w:bottom="1418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7949" w:rsidRDefault="00E17949" w:rsidP="004A34DF">
      <w:r>
        <w:separator/>
      </w:r>
    </w:p>
  </w:endnote>
  <w:endnote w:type="continuationSeparator" w:id="0">
    <w:p w:rsidR="00E17949" w:rsidRDefault="00E17949" w:rsidP="004A3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EUAlbertina">
    <w:altName w:val="EU Albertina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460" w:rsidRDefault="00676460">
    <w:pPr>
      <w:pStyle w:val="Zpat"/>
      <w:jc w:val="center"/>
      <w:rPr>
        <w:lang w:val="cs-CZ"/>
      </w:rPr>
    </w:pPr>
  </w:p>
  <w:p w:rsidR="00676460" w:rsidRDefault="00676460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62759">
      <w:rPr>
        <w:noProof/>
      </w:rPr>
      <w:t>2</w:t>
    </w:r>
    <w:r>
      <w:fldChar w:fldCharType="end"/>
    </w:r>
  </w:p>
  <w:p w:rsidR="00676460" w:rsidRDefault="0067646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7949" w:rsidRDefault="00E17949" w:rsidP="004A34DF">
      <w:r>
        <w:separator/>
      </w:r>
    </w:p>
  </w:footnote>
  <w:footnote w:type="continuationSeparator" w:id="0">
    <w:p w:rsidR="00E17949" w:rsidRDefault="00E17949" w:rsidP="004A34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71BD0"/>
    <w:multiLevelType w:val="singleLevel"/>
    <w:tmpl w:val="39B073EC"/>
    <w:lvl w:ilvl="0">
      <w:start w:val="1"/>
      <w:numFmt w:val="decimal"/>
      <w:pStyle w:val="Novelizanbod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1" w15:restartNumberingAfterBreak="0">
    <w:nsid w:val="19D0644E"/>
    <w:multiLevelType w:val="hybridMultilevel"/>
    <w:tmpl w:val="8312BF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E38C8"/>
    <w:multiLevelType w:val="hybridMultilevel"/>
    <w:tmpl w:val="24B46C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BA0A8F"/>
    <w:multiLevelType w:val="hybridMultilevel"/>
    <w:tmpl w:val="24B46C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4C73E1"/>
    <w:multiLevelType w:val="hybridMultilevel"/>
    <w:tmpl w:val="24B46C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9EE"/>
    <w:rsid w:val="00000C62"/>
    <w:rsid w:val="00000DFD"/>
    <w:rsid w:val="00002A59"/>
    <w:rsid w:val="00003DEE"/>
    <w:rsid w:val="0000594E"/>
    <w:rsid w:val="000136E5"/>
    <w:rsid w:val="00015D65"/>
    <w:rsid w:val="000167E2"/>
    <w:rsid w:val="00024A85"/>
    <w:rsid w:val="00026A13"/>
    <w:rsid w:val="0003235E"/>
    <w:rsid w:val="0003574A"/>
    <w:rsid w:val="0004036D"/>
    <w:rsid w:val="0004313C"/>
    <w:rsid w:val="00054803"/>
    <w:rsid w:val="000571E4"/>
    <w:rsid w:val="00060BD1"/>
    <w:rsid w:val="00067930"/>
    <w:rsid w:val="000701F0"/>
    <w:rsid w:val="00071295"/>
    <w:rsid w:val="000712D7"/>
    <w:rsid w:val="00072008"/>
    <w:rsid w:val="00084991"/>
    <w:rsid w:val="0008561F"/>
    <w:rsid w:val="00086587"/>
    <w:rsid w:val="00093E44"/>
    <w:rsid w:val="000A7B9F"/>
    <w:rsid w:val="000B32D7"/>
    <w:rsid w:val="000B4414"/>
    <w:rsid w:val="000B465E"/>
    <w:rsid w:val="000B59FC"/>
    <w:rsid w:val="000B60C5"/>
    <w:rsid w:val="000C0BD3"/>
    <w:rsid w:val="000D39B8"/>
    <w:rsid w:val="000E4B4D"/>
    <w:rsid w:val="000E5BF3"/>
    <w:rsid w:val="000F1BF4"/>
    <w:rsid w:val="001016C4"/>
    <w:rsid w:val="001022E0"/>
    <w:rsid w:val="001045C7"/>
    <w:rsid w:val="00104A92"/>
    <w:rsid w:val="00113C7F"/>
    <w:rsid w:val="001209F8"/>
    <w:rsid w:val="00122047"/>
    <w:rsid w:val="001257DA"/>
    <w:rsid w:val="00126C09"/>
    <w:rsid w:val="0013200F"/>
    <w:rsid w:val="00132F0C"/>
    <w:rsid w:val="001356BA"/>
    <w:rsid w:val="00135A21"/>
    <w:rsid w:val="001364FB"/>
    <w:rsid w:val="00137DEC"/>
    <w:rsid w:val="00141F1D"/>
    <w:rsid w:val="00144EC9"/>
    <w:rsid w:val="001546B7"/>
    <w:rsid w:val="00155310"/>
    <w:rsid w:val="001608A3"/>
    <w:rsid w:val="00161449"/>
    <w:rsid w:val="00163DAB"/>
    <w:rsid w:val="00166756"/>
    <w:rsid w:val="00171C2D"/>
    <w:rsid w:val="0017415F"/>
    <w:rsid w:val="001852C9"/>
    <w:rsid w:val="001A406C"/>
    <w:rsid w:val="001A4547"/>
    <w:rsid w:val="001A751C"/>
    <w:rsid w:val="001A765D"/>
    <w:rsid w:val="001B20CD"/>
    <w:rsid w:val="001B353A"/>
    <w:rsid w:val="001C5C7D"/>
    <w:rsid w:val="001D0118"/>
    <w:rsid w:val="001E36EE"/>
    <w:rsid w:val="001E4E7F"/>
    <w:rsid w:val="001F44BF"/>
    <w:rsid w:val="001F4B74"/>
    <w:rsid w:val="001F6755"/>
    <w:rsid w:val="001F718B"/>
    <w:rsid w:val="00203656"/>
    <w:rsid w:val="00210F20"/>
    <w:rsid w:val="00212A1C"/>
    <w:rsid w:val="00217107"/>
    <w:rsid w:val="0022491B"/>
    <w:rsid w:val="00224924"/>
    <w:rsid w:val="00243803"/>
    <w:rsid w:val="002452AB"/>
    <w:rsid w:val="00245A28"/>
    <w:rsid w:val="00246399"/>
    <w:rsid w:val="0025176F"/>
    <w:rsid w:val="00252E0A"/>
    <w:rsid w:val="002618F6"/>
    <w:rsid w:val="0026572B"/>
    <w:rsid w:val="002665F8"/>
    <w:rsid w:val="00273608"/>
    <w:rsid w:val="00292198"/>
    <w:rsid w:val="00296F92"/>
    <w:rsid w:val="00297EE8"/>
    <w:rsid w:val="002A206D"/>
    <w:rsid w:val="002A3C5A"/>
    <w:rsid w:val="002A6B6E"/>
    <w:rsid w:val="002B0312"/>
    <w:rsid w:val="002B256A"/>
    <w:rsid w:val="002B6858"/>
    <w:rsid w:val="002B70FE"/>
    <w:rsid w:val="002C4072"/>
    <w:rsid w:val="002D04E6"/>
    <w:rsid w:val="002D1BFD"/>
    <w:rsid w:val="002D27F5"/>
    <w:rsid w:val="002D6FAF"/>
    <w:rsid w:val="002E1709"/>
    <w:rsid w:val="002E4359"/>
    <w:rsid w:val="002F0212"/>
    <w:rsid w:val="002F1866"/>
    <w:rsid w:val="002F22EC"/>
    <w:rsid w:val="00307FDF"/>
    <w:rsid w:val="00311D3F"/>
    <w:rsid w:val="00312A80"/>
    <w:rsid w:val="00326B54"/>
    <w:rsid w:val="0033479F"/>
    <w:rsid w:val="003351F0"/>
    <w:rsid w:val="00344768"/>
    <w:rsid w:val="0034486D"/>
    <w:rsid w:val="00346EEA"/>
    <w:rsid w:val="003556B5"/>
    <w:rsid w:val="00357A8A"/>
    <w:rsid w:val="00362674"/>
    <w:rsid w:val="003641E1"/>
    <w:rsid w:val="00365F40"/>
    <w:rsid w:val="003661DC"/>
    <w:rsid w:val="00373584"/>
    <w:rsid w:val="00375B59"/>
    <w:rsid w:val="00382CCE"/>
    <w:rsid w:val="003912D2"/>
    <w:rsid w:val="00394AA7"/>
    <w:rsid w:val="00395847"/>
    <w:rsid w:val="003B3E37"/>
    <w:rsid w:val="003B46B2"/>
    <w:rsid w:val="003B5A47"/>
    <w:rsid w:val="003C0374"/>
    <w:rsid w:val="003C0756"/>
    <w:rsid w:val="003C0ED3"/>
    <w:rsid w:val="003C2B0F"/>
    <w:rsid w:val="003C2F33"/>
    <w:rsid w:val="003C4EB6"/>
    <w:rsid w:val="003C6137"/>
    <w:rsid w:val="003C6F7A"/>
    <w:rsid w:val="003C746F"/>
    <w:rsid w:val="003D07D9"/>
    <w:rsid w:val="003D5BD3"/>
    <w:rsid w:val="003D64B5"/>
    <w:rsid w:val="003E0B47"/>
    <w:rsid w:val="003E121F"/>
    <w:rsid w:val="003E1E5F"/>
    <w:rsid w:val="003E2BA9"/>
    <w:rsid w:val="003E505C"/>
    <w:rsid w:val="003E72F6"/>
    <w:rsid w:val="003F69DB"/>
    <w:rsid w:val="004030D2"/>
    <w:rsid w:val="00405658"/>
    <w:rsid w:val="00406A9A"/>
    <w:rsid w:val="00407600"/>
    <w:rsid w:val="00407ECC"/>
    <w:rsid w:val="00410807"/>
    <w:rsid w:val="00410B48"/>
    <w:rsid w:val="00417094"/>
    <w:rsid w:val="00424A49"/>
    <w:rsid w:val="00427358"/>
    <w:rsid w:val="00436551"/>
    <w:rsid w:val="00436794"/>
    <w:rsid w:val="00436BBA"/>
    <w:rsid w:val="004516AE"/>
    <w:rsid w:val="004524F8"/>
    <w:rsid w:val="00457DBB"/>
    <w:rsid w:val="0046591A"/>
    <w:rsid w:val="00471A82"/>
    <w:rsid w:val="0047255C"/>
    <w:rsid w:val="004728E3"/>
    <w:rsid w:val="00477AC1"/>
    <w:rsid w:val="00477FBB"/>
    <w:rsid w:val="00491571"/>
    <w:rsid w:val="004929C6"/>
    <w:rsid w:val="00493416"/>
    <w:rsid w:val="0049502B"/>
    <w:rsid w:val="004A34DF"/>
    <w:rsid w:val="004A5191"/>
    <w:rsid w:val="004A5EF9"/>
    <w:rsid w:val="004A7A8D"/>
    <w:rsid w:val="004B1413"/>
    <w:rsid w:val="004B6D8D"/>
    <w:rsid w:val="004C0B75"/>
    <w:rsid w:val="004C25F6"/>
    <w:rsid w:val="004C3751"/>
    <w:rsid w:val="004C6832"/>
    <w:rsid w:val="004C7347"/>
    <w:rsid w:val="004E2AB8"/>
    <w:rsid w:val="004E5EDA"/>
    <w:rsid w:val="004F6887"/>
    <w:rsid w:val="004F72BD"/>
    <w:rsid w:val="005015BA"/>
    <w:rsid w:val="00501EC2"/>
    <w:rsid w:val="00502093"/>
    <w:rsid w:val="00510D68"/>
    <w:rsid w:val="00517EF4"/>
    <w:rsid w:val="005278D0"/>
    <w:rsid w:val="005339A2"/>
    <w:rsid w:val="00533AE4"/>
    <w:rsid w:val="00535F20"/>
    <w:rsid w:val="00537ADA"/>
    <w:rsid w:val="00540CA3"/>
    <w:rsid w:val="00542116"/>
    <w:rsid w:val="00543C8A"/>
    <w:rsid w:val="00543F92"/>
    <w:rsid w:val="00543FD7"/>
    <w:rsid w:val="005477FB"/>
    <w:rsid w:val="0055545D"/>
    <w:rsid w:val="00560A9A"/>
    <w:rsid w:val="00561A16"/>
    <w:rsid w:val="005633EC"/>
    <w:rsid w:val="00570506"/>
    <w:rsid w:val="00584B5B"/>
    <w:rsid w:val="00585175"/>
    <w:rsid w:val="005867A6"/>
    <w:rsid w:val="00596E79"/>
    <w:rsid w:val="00596FE7"/>
    <w:rsid w:val="005A15A1"/>
    <w:rsid w:val="005A36A5"/>
    <w:rsid w:val="005A4EAF"/>
    <w:rsid w:val="005B0EDE"/>
    <w:rsid w:val="005B39A8"/>
    <w:rsid w:val="005B6933"/>
    <w:rsid w:val="005C0FB1"/>
    <w:rsid w:val="005C4B03"/>
    <w:rsid w:val="005C57A3"/>
    <w:rsid w:val="005C78FA"/>
    <w:rsid w:val="005D4A90"/>
    <w:rsid w:val="005D589E"/>
    <w:rsid w:val="005D7595"/>
    <w:rsid w:val="005E33AA"/>
    <w:rsid w:val="005E4B26"/>
    <w:rsid w:val="005E59B5"/>
    <w:rsid w:val="005E63EC"/>
    <w:rsid w:val="005E6CE7"/>
    <w:rsid w:val="005E764F"/>
    <w:rsid w:val="005F1068"/>
    <w:rsid w:val="005F1657"/>
    <w:rsid w:val="005F257C"/>
    <w:rsid w:val="006000E1"/>
    <w:rsid w:val="00600CF5"/>
    <w:rsid w:val="0060283A"/>
    <w:rsid w:val="00603A3D"/>
    <w:rsid w:val="00605E09"/>
    <w:rsid w:val="00606093"/>
    <w:rsid w:val="0060756B"/>
    <w:rsid w:val="00610289"/>
    <w:rsid w:val="00615ACA"/>
    <w:rsid w:val="00615DF8"/>
    <w:rsid w:val="00624710"/>
    <w:rsid w:val="00625EEC"/>
    <w:rsid w:val="0062797A"/>
    <w:rsid w:val="00633E50"/>
    <w:rsid w:val="006411AB"/>
    <w:rsid w:val="00642EE7"/>
    <w:rsid w:val="006463D5"/>
    <w:rsid w:val="006526EC"/>
    <w:rsid w:val="0065295D"/>
    <w:rsid w:val="00654A0F"/>
    <w:rsid w:val="0066549C"/>
    <w:rsid w:val="006667C9"/>
    <w:rsid w:val="006709E5"/>
    <w:rsid w:val="00676460"/>
    <w:rsid w:val="006831AE"/>
    <w:rsid w:val="00683C9C"/>
    <w:rsid w:val="00683E0D"/>
    <w:rsid w:val="00684208"/>
    <w:rsid w:val="006848CA"/>
    <w:rsid w:val="00686401"/>
    <w:rsid w:val="00691CF8"/>
    <w:rsid w:val="00694753"/>
    <w:rsid w:val="006A1863"/>
    <w:rsid w:val="006A2250"/>
    <w:rsid w:val="006A3C2C"/>
    <w:rsid w:val="006A6F78"/>
    <w:rsid w:val="006B5A28"/>
    <w:rsid w:val="006B641B"/>
    <w:rsid w:val="006B6A3E"/>
    <w:rsid w:val="006C68E4"/>
    <w:rsid w:val="006D346A"/>
    <w:rsid w:val="006D51A8"/>
    <w:rsid w:val="006D74B7"/>
    <w:rsid w:val="006D7FBD"/>
    <w:rsid w:val="006E67D7"/>
    <w:rsid w:val="006E6F74"/>
    <w:rsid w:val="006F0825"/>
    <w:rsid w:val="006F2BE3"/>
    <w:rsid w:val="007027AE"/>
    <w:rsid w:val="00704AEE"/>
    <w:rsid w:val="00714F0B"/>
    <w:rsid w:val="00720E7D"/>
    <w:rsid w:val="00721185"/>
    <w:rsid w:val="00721C59"/>
    <w:rsid w:val="0072638F"/>
    <w:rsid w:val="007304D6"/>
    <w:rsid w:val="007324D0"/>
    <w:rsid w:val="00734489"/>
    <w:rsid w:val="00737C74"/>
    <w:rsid w:val="00737D9A"/>
    <w:rsid w:val="0074764C"/>
    <w:rsid w:val="007476E1"/>
    <w:rsid w:val="00750153"/>
    <w:rsid w:val="00750732"/>
    <w:rsid w:val="00751768"/>
    <w:rsid w:val="00752AF3"/>
    <w:rsid w:val="00757DC5"/>
    <w:rsid w:val="00766067"/>
    <w:rsid w:val="00766197"/>
    <w:rsid w:val="00766D82"/>
    <w:rsid w:val="00766E98"/>
    <w:rsid w:val="00767AAA"/>
    <w:rsid w:val="00772F26"/>
    <w:rsid w:val="00773991"/>
    <w:rsid w:val="00774148"/>
    <w:rsid w:val="00777773"/>
    <w:rsid w:val="0078109F"/>
    <w:rsid w:val="007873C8"/>
    <w:rsid w:val="00792379"/>
    <w:rsid w:val="00792690"/>
    <w:rsid w:val="007928B4"/>
    <w:rsid w:val="00796486"/>
    <w:rsid w:val="00797114"/>
    <w:rsid w:val="007A70F7"/>
    <w:rsid w:val="007B40C8"/>
    <w:rsid w:val="007B5DBD"/>
    <w:rsid w:val="007C3B53"/>
    <w:rsid w:val="007C3F4A"/>
    <w:rsid w:val="007C5107"/>
    <w:rsid w:val="007C58AD"/>
    <w:rsid w:val="007D125C"/>
    <w:rsid w:val="007D586F"/>
    <w:rsid w:val="007D5CEC"/>
    <w:rsid w:val="007E29FF"/>
    <w:rsid w:val="007E535B"/>
    <w:rsid w:val="007E59A4"/>
    <w:rsid w:val="007E6BD8"/>
    <w:rsid w:val="007F1C5F"/>
    <w:rsid w:val="007F48DF"/>
    <w:rsid w:val="00801BF7"/>
    <w:rsid w:val="0080363A"/>
    <w:rsid w:val="00804EB6"/>
    <w:rsid w:val="00806137"/>
    <w:rsid w:val="00806AE3"/>
    <w:rsid w:val="0080751B"/>
    <w:rsid w:val="00812034"/>
    <w:rsid w:val="008217EA"/>
    <w:rsid w:val="00825186"/>
    <w:rsid w:val="0083696F"/>
    <w:rsid w:val="00840EEA"/>
    <w:rsid w:val="00843042"/>
    <w:rsid w:val="00851DA3"/>
    <w:rsid w:val="00856691"/>
    <w:rsid w:val="008612C1"/>
    <w:rsid w:val="00863A3B"/>
    <w:rsid w:val="0086721F"/>
    <w:rsid w:val="00870794"/>
    <w:rsid w:val="0088008F"/>
    <w:rsid w:val="008814C3"/>
    <w:rsid w:val="008814F5"/>
    <w:rsid w:val="00892059"/>
    <w:rsid w:val="00894107"/>
    <w:rsid w:val="00895280"/>
    <w:rsid w:val="008A1A17"/>
    <w:rsid w:val="008A3611"/>
    <w:rsid w:val="008A473B"/>
    <w:rsid w:val="008A4B02"/>
    <w:rsid w:val="008A7A45"/>
    <w:rsid w:val="008B028C"/>
    <w:rsid w:val="008B28DD"/>
    <w:rsid w:val="008B7694"/>
    <w:rsid w:val="008B776C"/>
    <w:rsid w:val="008C1710"/>
    <w:rsid w:val="008C18D0"/>
    <w:rsid w:val="008C55F6"/>
    <w:rsid w:val="008D015D"/>
    <w:rsid w:val="008D0BC2"/>
    <w:rsid w:val="008D0CF4"/>
    <w:rsid w:val="008D3557"/>
    <w:rsid w:val="008D65E6"/>
    <w:rsid w:val="008E1448"/>
    <w:rsid w:val="008E4864"/>
    <w:rsid w:val="008E628C"/>
    <w:rsid w:val="008E7476"/>
    <w:rsid w:val="008F0B77"/>
    <w:rsid w:val="008F1930"/>
    <w:rsid w:val="00901DB1"/>
    <w:rsid w:val="00905475"/>
    <w:rsid w:val="00906A29"/>
    <w:rsid w:val="00913BB6"/>
    <w:rsid w:val="00914292"/>
    <w:rsid w:val="00915AB1"/>
    <w:rsid w:val="00920FF0"/>
    <w:rsid w:val="0092368C"/>
    <w:rsid w:val="009253B8"/>
    <w:rsid w:val="00931E0A"/>
    <w:rsid w:val="00932512"/>
    <w:rsid w:val="009334E1"/>
    <w:rsid w:val="0093446C"/>
    <w:rsid w:val="009349C8"/>
    <w:rsid w:val="00963119"/>
    <w:rsid w:val="0096683D"/>
    <w:rsid w:val="00974256"/>
    <w:rsid w:val="0098195E"/>
    <w:rsid w:val="00982C50"/>
    <w:rsid w:val="00990A38"/>
    <w:rsid w:val="009910B2"/>
    <w:rsid w:val="00991E63"/>
    <w:rsid w:val="00994F7D"/>
    <w:rsid w:val="0099521A"/>
    <w:rsid w:val="009A20EF"/>
    <w:rsid w:val="009A5871"/>
    <w:rsid w:val="009A752B"/>
    <w:rsid w:val="009B2A91"/>
    <w:rsid w:val="009B607A"/>
    <w:rsid w:val="009B7752"/>
    <w:rsid w:val="009B7DC7"/>
    <w:rsid w:val="009D4E44"/>
    <w:rsid w:val="009E0B3B"/>
    <w:rsid w:val="009E0C6A"/>
    <w:rsid w:val="009E0EB0"/>
    <w:rsid w:val="009E3096"/>
    <w:rsid w:val="009F78A3"/>
    <w:rsid w:val="009F7E2C"/>
    <w:rsid w:val="00A02926"/>
    <w:rsid w:val="00A03005"/>
    <w:rsid w:val="00A05362"/>
    <w:rsid w:val="00A0767B"/>
    <w:rsid w:val="00A12FD1"/>
    <w:rsid w:val="00A14F17"/>
    <w:rsid w:val="00A17FFA"/>
    <w:rsid w:val="00A25F18"/>
    <w:rsid w:val="00A25FFF"/>
    <w:rsid w:val="00A31C59"/>
    <w:rsid w:val="00A41543"/>
    <w:rsid w:val="00A45979"/>
    <w:rsid w:val="00A5262F"/>
    <w:rsid w:val="00A52F22"/>
    <w:rsid w:val="00A62759"/>
    <w:rsid w:val="00A646B2"/>
    <w:rsid w:val="00A727BB"/>
    <w:rsid w:val="00A729D2"/>
    <w:rsid w:val="00A751F0"/>
    <w:rsid w:val="00A77016"/>
    <w:rsid w:val="00A777AD"/>
    <w:rsid w:val="00A803E9"/>
    <w:rsid w:val="00A82171"/>
    <w:rsid w:val="00A83D3F"/>
    <w:rsid w:val="00A849D8"/>
    <w:rsid w:val="00A92FF8"/>
    <w:rsid w:val="00A9427B"/>
    <w:rsid w:val="00AA6B2F"/>
    <w:rsid w:val="00AB3EA3"/>
    <w:rsid w:val="00AC2568"/>
    <w:rsid w:val="00AC5E68"/>
    <w:rsid w:val="00AD5E15"/>
    <w:rsid w:val="00AD6282"/>
    <w:rsid w:val="00AE367D"/>
    <w:rsid w:val="00AE441E"/>
    <w:rsid w:val="00AE7BF1"/>
    <w:rsid w:val="00AF0165"/>
    <w:rsid w:val="00AF05A1"/>
    <w:rsid w:val="00AF25AB"/>
    <w:rsid w:val="00AF5433"/>
    <w:rsid w:val="00B03635"/>
    <w:rsid w:val="00B03A93"/>
    <w:rsid w:val="00B047E9"/>
    <w:rsid w:val="00B057D9"/>
    <w:rsid w:val="00B1584E"/>
    <w:rsid w:val="00B15EE5"/>
    <w:rsid w:val="00B17478"/>
    <w:rsid w:val="00B176CC"/>
    <w:rsid w:val="00B22156"/>
    <w:rsid w:val="00B24EE1"/>
    <w:rsid w:val="00B25DA4"/>
    <w:rsid w:val="00B26C06"/>
    <w:rsid w:val="00B270BE"/>
    <w:rsid w:val="00B32533"/>
    <w:rsid w:val="00B4226D"/>
    <w:rsid w:val="00B42937"/>
    <w:rsid w:val="00B451AE"/>
    <w:rsid w:val="00B53102"/>
    <w:rsid w:val="00B54215"/>
    <w:rsid w:val="00B56845"/>
    <w:rsid w:val="00B602FE"/>
    <w:rsid w:val="00B63F29"/>
    <w:rsid w:val="00B66E19"/>
    <w:rsid w:val="00B76931"/>
    <w:rsid w:val="00B8167D"/>
    <w:rsid w:val="00B83B04"/>
    <w:rsid w:val="00B84D4A"/>
    <w:rsid w:val="00B8583C"/>
    <w:rsid w:val="00B924F7"/>
    <w:rsid w:val="00B926FC"/>
    <w:rsid w:val="00BA2A30"/>
    <w:rsid w:val="00BA33AA"/>
    <w:rsid w:val="00BA3B46"/>
    <w:rsid w:val="00BA3CB8"/>
    <w:rsid w:val="00BB0C70"/>
    <w:rsid w:val="00BB0DB1"/>
    <w:rsid w:val="00BB375A"/>
    <w:rsid w:val="00BD4A27"/>
    <w:rsid w:val="00BD618A"/>
    <w:rsid w:val="00BD6533"/>
    <w:rsid w:val="00BD787B"/>
    <w:rsid w:val="00BE123D"/>
    <w:rsid w:val="00BE3C0E"/>
    <w:rsid w:val="00BE72C1"/>
    <w:rsid w:val="00BF462B"/>
    <w:rsid w:val="00BF6729"/>
    <w:rsid w:val="00C07C6C"/>
    <w:rsid w:val="00C07DF9"/>
    <w:rsid w:val="00C11F21"/>
    <w:rsid w:val="00C14E9A"/>
    <w:rsid w:val="00C2023F"/>
    <w:rsid w:val="00C21123"/>
    <w:rsid w:val="00C376EF"/>
    <w:rsid w:val="00C4504E"/>
    <w:rsid w:val="00C45E8D"/>
    <w:rsid w:val="00C55667"/>
    <w:rsid w:val="00C56408"/>
    <w:rsid w:val="00C568E6"/>
    <w:rsid w:val="00C60749"/>
    <w:rsid w:val="00C6089F"/>
    <w:rsid w:val="00C6246F"/>
    <w:rsid w:val="00C63096"/>
    <w:rsid w:val="00C71439"/>
    <w:rsid w:val="00C72A53"/>
    <w:rsid w:val="00C75566"/>
    <w:rsid w:val="00C77273"/>
    <w:rsid w:val="00C8199D"/>
    <w:rsid w:val="00C93DED"/>
    <w:rsid w:val="00CA4C06"/>
    <w:rsid w:val="00CA76EA"/>
    <w:rsid w:val="00CB3AF5"/>
    <w:rsid w:val="00CB5B6E"/>
    <w:rsid w:val="00CC15DD"/>
    <w:rsid w:val="00CC21CE"/>
    <w:rsid w:val="00CC43F3"/>
    <w:rsid w:val="00CC5940"/>
    <w:rsid w:val="00CC6C93"/>
    <w:rsid w:val="00CD3A31"/>
    <w:rsid w:val="00CD5F92"/>
    <w:rsid w:val="00CE0548"/>
    <w:rsid w:val="00CE1BA4"/>
    <w:rsid w:val="00CE3A20"/>
    <w:rsid w:val="00CF2303"/>
    <w:rsid w:val="00CF787A"/>
    <w:rsid w:val="00CF7B87"/>
    <w:rsid w:val="00D03B71"/>
    <w:rsid w:val="00D04A4B"/>
    <w:rsid w:val="00D12EB3"/>
    <w:rsid w:val="00D14911"/>
    <w:rsid w:val="00D151D2"/>
    <w:rsid w:val="00D1564A"/>
    <w:rsid w:val="00D156E1"/>
    <w:rsid w:val="00D218BB"/>
    <w:rsid w:val="00D2618A"/>
    <w:rsid w:val="00D266F5"/>
    <w:rsid w:val="00D318EC"/>
    <w:rsid w:val="00D40355"/>
    <w:rsid w:val="00D41370"/>
    <w:rsid w:val="00D432B3"/>
    <w:rsid w:val="00D446AC"/>
    <w:rsid w:val="00D47739"/>
    <w:rsid w:val="00D71E6B"/>
    <w:rsid w:val="00D72257"/>
    <w:rsid w:val="00D76443"/>
    <w:rsid w:val="00D807B3"/>
    <w:rsid w:val="00D847F4"/>
    <w:rsid w:val="00D86951"/>
    <w:rsid w:val="00D90A96"/>
    <w:rsid w:val="00D90B41"/>
    <w:rsid w:val="00D91F2E"/>
    <w:rsid w:val="00D95FF1"/>
    <w:rsid w:val="00D97A5D"/>
    <w:rsid w:val="00D97D47"/>
    <w:rsid w:val="00DA1C90"/>
    <w:rsid w:val="00DA4FF1"/>
    <w:rsid w:val="00DA7B1C"/>
    <w:rsid w:val="00DB14F8"/>
    <w:rsid w:val="00DB1974"/>
    <w:rsid w:val="00DB1CCE"/>
    <w:rsid w:val="00DB2026"/>
    <w:rsid w:val="00DC0FE6"/>
    <w:rsid w:val="00DD5BA0"/>
    <w:rsid w:val="00DE50AA"/>
    <w:rsid w:val="00DF04EF"/>
    <w:rsid w:val="00DF673B"/>
    <w:rsid w:val="00DF6B98"/>
    <w:rsid w:val="00E0392E"/>
    <w:rsid w:val="00E17949"/>
    <w:rsid w:val="00E2044A"/>
    <w:rsid w:val="00E243A9"/>
    <w:rsid w:val="00E3188B"/>
    <w:rsid w:val="00E35249"/>
    <w:rsid w:val="00E35CCC"/>
    <w:rsid w:val="00E4230B"/>
    <w:rsid w:val="00E447D0"/>
    <w:rsid w:val="00E44A9B"/>
    <w:rsid w:val="00E46D43"/>
    <w:rsid w:val="00E47F33"/>
    <w:rsid w:val="00E50646"/>
    <w:rsid w:val="00E5387E"/>
    <w:rsid w:val="00E616C2"/>
    <w:rsid w:val="00E67E1D"/>
    <w:rsid w:val="00E7023C"/>
    <w:rsid w:val="00E70C1E"/>
    <w:rsid w:val="00E70D14"/>
    <w:rsid w:val="00E718AC"/>
    <w:rsid w:val="00E77DB3"/>
    <w:rsid w:val="00E8213B"/>
    <w:rsid w:val="00E8357C"/>
    <w:rsid w:val="00E835F9"/>
    <w:rsid w:val="00E86A8D"/>
    <w:rsid w:val="00E935A0"/>
    <w:rsid w:val="00E94688"/>
    <w:rsid w:val="00E95803"/>
    <w:rsid w:val="00E97241"/>
    <w:rsid w:val="00E97C7C"/>
    <w:rsid w:val="00EA18B9"/>
    <w:rsid w:val="00EA1963"/>
    <w:rsid w:val="00EA1C40"/>
    <w:rsid w:val="00EA56BF"/>
    <w:rsid w:val="00EB18B7"/>
    <w:rsid w:val="00EB659E"/>
    <w:rsid w:val="00EC20B5"/>
    <w:rsid w:val="00EC36E7"/>
    <w:rsid w:val="00EC406F"/>
    <w:rsid w:val="00EC49E1"/>
    <w:rsid w:val="00EC6503"/>
    <w:rsid w:val="00ED362D"/>
    <w:rsid w:val="00ED68B0"/>
    <w:rsid w:val="00EE66E3"/>
    <w:rsid w:val="00EE7BD3"/>
    <w:rsid w:val="00EE7D4A"/>
    <w:rsid w:val="00EF50E6"/>
    <w:rsid w:val="00EF61DB"/>
    <w:rsid w:val="00F0244D"/>
    <w:rsid w:val="00F04047"/>
    <w:rsid w:val="00F06CE4"/>
    <w:rsid w:val="00F072A5"/>
    <w:rsid w:val="00F1110E"/>
    <w:rsid w:val="00F123DE"/>
    <w:rsid w:val="00F163B8"/>
    <w:rsid w:val="00F16B89"/>
    <w:rsid w:val="00F16CC4"/>
    <w:rsid w:val="00F17DFB"/>
    <w:rsid w:val="00F20F26"/>
    <w:rsid w:val="00F2195B"/>
    <w:rsid w:val="00F219FD"/>
    <w:rsid w:val="00F3120F"/>
    <w:rsid w:val="00F3341E"/>
    <w:rsid w:val="00F35258"/>
    <w:rsid w:val="00F353E7"/>
    <w:rsid w:val="00F356A7"/>
    <w:rsid w:val="00F37333"/>
    <w:rsid w:val="00F373EF"/>
    <w:rsid w:val="00F41EC7"/>
    <w:rsid w:val="00F427E7"/>
    <w:rsid w:val="00F429FE"/>
    <w:rsid w:val="00F437D7"/>
    <w:rsid w:val="00F46227"/>
    <w:rsid w:val="00F4684D"/>
    <w:rsid w:val="00F51FE0"/>
    <w:rsid w:val="00F544DB"/>
    <w:rsid w:val="00F63319"/>
    <w:rsid w:val="00F63492"/>
    <w:rsid w:val="00F63A2D"/>
    <w:rsid w:val="00F65312"/>
    <w:rsid w:val="00F70FE5"/>
    <w:rsid w:val="00F869D0"/>
    <w:rsid w:val="00F90A8F"/>
    <w:rsid w:val="00F95C19"/>
    <w:rsid w:val="00FA4210"/>
    <w:rsid w:val="00FB0C72"/>
    <w:rsid w:val="00FB1EA1"/>
    <w:rsid w:val="00FB2621"/>
    <w:rsid w:val="00FB4704"/>
    <w:rsid w:val="00FB7AB3"/>
    <w:rsid w:val="00FC2096"/>
    <w:rsid w:val="00FC407A"/>
    <w:rsid w:val="00FC69EE"/>
    <w:rsid w:val="00FE7692"/>
    <w:rsid w:val="00FE775B"/>
    <w:rsid w:val="00FF050A"/>
    <w:rsid w:val="00FF081D"/>
    <w:rsid w:val="00FF0E7E"/>
    <w:rsid w:val="00FF4E42"/>
    <w:rsid w:val="00FF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82FCC84-D229-4866-8EF9-B8625AD42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83B04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autoSpaceDE w:val="0"/>
      <w:autoSpaceDN w:val="0"/>
      <w:adjustRightInd w:val="0"/>
      <w:outlineLvl w:val="0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pPr>
      <w:ind w:firstLine="708"/>
      <w:jc w:val="both"/>
    </w:pPr>
    <w:rPr>
      <w:sz w:val="22"/>
    </w:rPr>
  </w:style>
  <w:style w:type="paragraph" w:customStyle="1" w:styleId="CM4">
    <w:name w:val="CM4"/>
    <w:basedOn w:val="Normln"/>
    <w:next w:val="Normln"/>
    <w:uiPriority w:val="99"/>
    <w:pPr>
      <w:autoSpaceDE w:val="0"/>
      <w:autoSpaceDN w:val="0"/>
      <w:adjustRightInd w:val="0"/>
      <w:spacing w:before="60" w:after="60"/>
    </w:pPr>
    <w:rPr>
      <w:rFonts w:ascii="EUAlbertina" w:hAnsi="EUAlbertina"/>
      <w:sz w:val="20"/>
    </w:rPr>
  </w:style>
  <w:style w:type="paragraph" w:styleId="Zkladntextodsazen2">
    <w:name w:val="Body Text Indent 2"/>
    <w:basedOn w:val="Normln"/>
    <w:semiHidden/>
    <w:pPr>
      <w:ind w:firstLine="360"/>
      <w:jc w:val="both"/>
    </w:pPr>
    <w:rPr>
      <w:b/>
      <w:sz w:val="22"/>
    </w:rPr>
  </w:style>
  <w:style w:type="paragraph" w:styleId="Zkladntext">
    <w:name w:val="Body Text"/>
    <w:basedOn w:val="Normln"/>
    <w:semiHidden/>
    <w:pPr>
      <w:autoSpaceDE w:val="0"/>
      <w:autoSpaceDN w:val="0"/>
      <w:adjustRightInd w:val="0"/>
    </w:pPr>
    <w:rPr>
      <w:sz w:val="22"/>
      <w:szCs w:val="19"/>
    </w:rPr>
  </w:style>
  <w:style w:type="paragraph" w:styleId="Zkladntextodsazen3">
    <w:name w:val="Body Text Indent 3"/>
    <w:basedOn w:val="Normln"/>
    <w:semiHidden/>
    <w:pPr>
      <w:ind w:firstLine="426"/>
      <w:jc w:val="both"/>
    </w:pPr>
    <w:rPr>
      <w:b/>
      <w:sz w:val="22"/>
    </w:rPr>
  </w:style>
  <w:style w:type="paragraph" w:styleId="Zhlav">
    <w:name w:val="header"/>
    <w:basedOn w:val="Normln"/>
    <w:link w:val="ZhlavChar"/>
    <w:uiPriority w:val="99"/>
    <w:unhideWhenUsed/>
    <w:rsid w:val="004A34D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4A34DF"/>
    <w:rPr>
      <w:sz w:val="24"/>
      <w:szCs w:val="24"/>
    </w:rPr>
  </w:style>
  <w:style w:type="paragraph" w:styleId="Zpat">
    <w:name w:val="footer"/>
    <w:basedOn w:val="Normln"/>
    <w:link w:val="ZpatChar"/>
    <w:unhideWhenUsed/>
    <w:rsid w:val="004A34D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4A34DF"/>
    <w:rPr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rsid w:val="0075176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51768"/>
  </w:style>
  <w:style w:type="character" w:styleId="Znakapoznpodarou">
    <w:name w:val="footnote reference"/>
    <w:uiPriority w:val="99"/>
    <w:semiHidden/>
    <w:rsid w:val="00751768"/>
    <w:rPr>
      <w:rFonts w:cs="Times New Roman"/>
      <w:vertAlign w:val="superscript"/>
    </w:rPr>
  </w:style>
  <w:style w:type="paragraph" w:customStyle="1" w:styleId="Novelizanbod">
    <w:name w:val="Novelizační bod"/>
    <w:basedOn w:val="Normln"/>
    <w:next w:val="Normln"/>
    <w:rsid w:val="00751768"/>
    <w:pPr>
      <w:keepNext/>
      <w:keepLines/>
      <w:numPr>
        <w:numId w:val="1"/>
      </w:numPr>
      <w:tabs>
        <w:tab w:val="left" w:pos="851"/>
      </w:tabs>
      <w:spacing w:before="480" w:after="120"/>
      <w:jc w:val="both"/>
    </w:pPr>
    <w:rPr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56BF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EA56BF"/>
    <w:rPr>
      <w:rFonts w:ascii="Tahoma" w:hAnsi="Tahoma" w:cs="Tahoma"/>
      <w:sz w:val="16"/>
      <w:szCs w:val="16"/>
    </w:rPr>
  </w:style>
  <w:style w:type="paragraph" w:customStyle="1" w:styleId="font5">
    <w:name w:val="font5"/>
    <w:basedOn w:val="Normln"/>
    <w:rsid w:val="005F257C"/>
    <w:pPr>
      <w:spacing w:before="100" w:beforeAutospacing="1" w:after="100" w:afterAutospacing="1"/>
    </w:pPr>
    <w:rPr>
      <w:rFonts w:eastAsia="Arial Unicode MS"/>
    </w:rPr>
  </w:style>
  <w:style w:type="character" w:styleId="Siln">
    <w:name w:val="Strong"/>
    <w:uiPriority w:val="22"/>
    <w:qFormat/>
    <w:rsid w:val="00457DBB"/>
    <w:rPr>
      <w:b/>
      <w:bCs/>
    </w:rPr>
  </w:style>
  <w:style w:type="paragraph" w:customStyle="1" w:styleId="Textparagrafu">
    <w:name w:val="Text paragrafu"/>
    <w:basedOn w:val="Normln"/>
    <w:rsid w:val="004728E3"/>
    <w:pPr>
      <w:spacing w:before="240"/>
      <w:ind w:firstLine="425"/>
      <w:jc w:val="both"/>
      <w:outlineLvl w:val="5"/>
    </w:pPr>
    <w:rPr>
      <w:color w:val="000000"/>
    </w:rPr>
  </w:style>
  <w:style w:type="paragraph" w:styleId="Odstavecseseznamem">
    <w:name w:val="List Paragraph"/>
    <w:basedOn w:val="Normln"/>
    <w:uiPriority w:val="34"/>
    <w:qFormat/>
    <w:rsid w:val="006F0825"/>
    <w:pPr>
      <w:ind w:left="720"/>
      <w:contextualSpacing/>
    </w:pPr>
  </w:style>
  <w:style w:type="paragraph" w:customStyle="1" w:styleId="ti-art">
    <w:name w:val="ti-art"/>
    <w:basedOn w:val="Normln"/>
    <w:rsid w:val="00766197"/>
    <w:pPr>
      <w:spacing w:before="100" w:beforeAutospacing="1" w:after="100" w:afterAutospacing="1"/>
    </w:pPr>
  </w:style>
  <w:style w:type="paragraph" w:customStyle="1" w:styleId="sti-art">
    <w:name w:val="sti-art"/>
    <w:basedOn w:val="Normln"/>
    <w:rsid w:val="00766197"/>
    <w:pPr>
      <w:spacing w:before="100" w:beforeAutospacing="1" w:after="100" w:afterAutospacing="1"/>
    </w:pPr>
  </w:style>
  <w:style w:type="paragraph" w:customStyle="1" w:styleId="Normln1">
    <w:name w:val="Normální1"/>
    <w:basedOn w:val="Normln"/>
    <w:rsid w:val="00766197"/>
    <w:pPr>
      <w:spacing w:before="100" w:beforeAutospacing="1" w:after="100" w:afterAutospacing="1"/>
    </w:pPr>
  </w:style>
  <w:style w:type="table" w:styleId="Mkatabulky">
    <w:name w:val="Table Grid"/>
    <w:basedOn w:val="Normlntabulka"/>
    <w:uiPriority w:val="59"/>
    <w:rsid w:val="00E97C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48569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2332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01416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3568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10699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76789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30177">
          <w:marLeft w:val="502"/>
          <w:marRight w:val="502"/>
          <w:marTop w:val="0"/>
          <w:marBottom w:val="167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14784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05386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16656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162512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18976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FC6F3-E99C-40DA-A07E-96BFF0835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1289</Words>
  <Characters>7606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Rozdílová tabulka návrhu předpisu ČR s legislativou ES</vt:lpstr>
    </vt:vector>
  </TitlesOfParts>
  <Company>MZe ČR</Company>
  <LinksUpToDate>false</LinksUpToDate>
  <CharactersWithSpaces>8878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Rozdílová tabulka návrhu předpisu ČR s legislativou ES</dc:title>
  <dc:subject/>
  <dc:creator>Jiří Souček</dc:creator>
  <cp:keywords/>
  <cp:lastModifiedBy>Eliška Křížová</cp:lastModifiedBy>
  <cp:revision>2</cp:revision>
  <cp:lastPrinted>2019-09-18T15:48:00Z</cp:lastPrinted>
  <dcterms:created xsi:type="dcterms:W3CDTF">2019-09-18T15:48:00Z</dcterms:created>
  <dcterms:modified xsi:type="dcterms:W3CDTF">2019-09-18T15:48:00Z</dcterms:modified>
</cp:coreProperties>
</file>