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4002" w14:textId="77777777" w:rsidR="003D6E8C" w:rsidRPr="006320B2" w:rsidRDefault="003D6E8C" w:rsidP="003D6E8C">
      <w:pPr>
        <w:spacing w:before="120" w:after="240"/>
        <w:jc w:val="center"/>
        <w:rPr>
          <w:rFonts w:ascii="Arial" w:hAnsi="Arial" w:cs="Arial"/>
          <w:b/>
          <w:color w:val="000000"/>
        </w:rPr>
      </w:pPr>
      <w:r>
        <w:rPr>
          <w:rFonts w:ascii="Arial" w:hAnsi="Arial" w:cs="Arial"/>
          <w:b/>
          <w:color w:val="000000"/>
        </w:rPr>
        <w:t>Alternativní proteiny a pohled ministrů na transformaci – zprávy z OECD</w:t>
      </w:r>
    </w:p>
    <w:p w14:paraId="02185BC8" w14:textId="77777777" w:rsidR="003D6E8C" w:rsidRPr="000B02D9" w:rsidRDefault="003D6E8C" w:rsidP="003D6E8C">
      <w:pPr>
        <w:spacing w:after="0" w:line="240" w:lineRule="auto"/>
        <w:jc w:val="both"/>
        <w:rPr>
          <w:rFonts w:ascii="Arial" w:hAnsi="Arial" w:cs="Arial"/>
        </w:rPr>
      </w:pPr>
    </w:p>
    <w:p w14:paraId="7B85ACF8" w14:textId="362D2FA9" w:rsidR="003D6E8C" w:rsidRDefault="003D6E8C" w:rsidP="003D6E8C">
      <w:pPr>
        <w:jc w:val="both"/>
        <w:rPr>
          <w:rFonts w:ascii="Arial" w:hAnsi="Arial" w:cs="Arial"/>
          <w:color w:val="000000"/>
          <w:spacing w:val="2"/>
        </w:rPr>
      </w:pPr>
      <w:r>
        <w:rPr>
          <w:noProof/>
        </w:rPr>
        <w:drawing>
          <wp:anchor distT="0" distB="0" distL="114300" distR="114300" simplePos="0" relativeHeight="251659264" behindDoc="1" locked="0" layoutInCell="1" allowOverlap="1" wp14:anchorId="1DF6AFDE" wp14:editId="1BC58C2D">
            <wp:simplePos x="0" y="0"/>
            <wp:positionH relativeFrom="margin">
              <wp:align>right</wp:align>
            </wp:positionH>
            <wp:positionV relativeFrom="paragraph">
              <wp:posOffset>43180</wp:posOffset>
            </wp:positionV>
            <wp:extent cx="1257935" cy="1777365"/>
            <wp:effectExtent l="19050" t="19050" r="18415" b="13335"/>
            <wp:wrapTight wrapText="bothSides">
              <wp:wrapPolygon edited="0">
                <wp:start x="-327" y="-232"/>
                <wp:lineTo x="-327" y="21531"/>
                <wp:lineTo x="21589" y="21531"/>
                <wp:lineTo x="21589" y="-232"/>
                <wp:lineTo x="-327" y="-232"/>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935" cy="177736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OECD zveřejnila </w:t>
      </w:r>
      <w:hyperlink r:id="rId8" w:history="1">
        <w:r w:rsidRPr="003B6DEF">
          <w:rPr>
            <w:rStyle w:val="Hypertextovodkaz"/>
            <w:rFonts w:ascii="Arial" w:hAnsi="Arial" w:cs="Arial"/>
            <w:bCs/>
          </w:rPr>
          <w:t>analýzu</w:t>
        </w:r>
      </w:hyperlink>
      <w:r>
        <w:rPr>
          <w:rFonts w:ascii="Arial" w:hAnsi="Arial" w:cs="Arial"/>
          <w:bCs/>
        </w:rPr>
        <w:t xml:space="preserve">, která formou přehledu literatury a ilustrativního scénáře blíže představuje možnosti </w:t>
      </w:r>
      <w:r w:rsidR="00BE592A">
        <w:rPr>
          <w:rFonts w:ascii="Arial" w:hAnsi="Arial" w:cs="Arial"/>
          <w:bCs/>
        </w:rPr>
        <w:t xml:space="preserve">využití tří </w:t>
      </w:r>
      <w:r>
        <w:rPr>
          <w:rFonts w:ascii="Arial" w:hAnsi="Arial" w:cs="Arial"/>
          <w:bCs/>
        </w:rPr>
        <w:t>alternativ masných bílkovin</w:t>
      </w:r>
      <w:r>
        <w:rPr>
          <w:rFonts w:ascii="Arial" w:eastAsia="Times New Roman" w:hAnsi="Arial" w:cs="Arial"/>
          <w:color w:val="000000"/>
          <w:spacing w:val="2"/>
          <w:lang w:eastAsia="cs-CZ"/>
        </w:rPr>
        <w:t xml:space="preserve"> získaných z rostlin, hmyzu a z laboratorní kultivace. </w:t>
      </w:r>
      <w:proofErr w:type="spellStart"/>
      <w:r w:rsidR="000624C0">
        <w:rPr>
          <w:rFonts w:ascii="Arial" w:eastAsia="Times New Roman" w:hAnsi="Arial" w:cs="Arial"/>
          <w:color w:val="000000"/>
          <w:spacing w:val="2"/>
          <w:lang w:eastAsia="cs-CZ"/>
        </w:rPr>
        <w:t>Oblast</w:t>
      </w:r>
      <w:r>
        <w:rPr>
          <w:rFonts w:ascii="Arial" w:eastAsia="Times New Roman" w:hAnsi="Arial" w:cs="Arial"/>
          <w:color w:val="000000"/>
          <w:spacing w:val="2"/>
          <w:lang w:eastAsia="cs-CZ"/>
        </w:rPr>
        <w:t>přitahuj</w:t>
      </w:r>
      <w:r w:rsidR="000624C0">
        <w:rPr>
          <w:rFonts w:ascii="Arial" w:eastAsia="Times New Roman" w:hAnsi="Arial" w:cs="Arial"/>
          <w:color w:val="000000"/>
          <w:spacing w:val="2"/>
          <w:lang w:eastAsia="cs-CZ"/>
        </w:rPr>
        <w:t>e</w:t>
      </w:r>
      <w:proofErr w:type="spellEnd"/>
      <w:r>
        <w:rPr>
          <w:rFonts w:ascii="Arial" w:eastAsia="Times New Roman" w:hAnsi="Arial" w:cs="Arial"/>
          <w:color w:val="000000"/>
          <w:spacing w:val="2"/>
          <w:lang w:eastAsia="cs-CZ"/>
        </w:rPr>
        <w:t xml:space="preserve"> soukromé investory a zájem výzkumu s </w:t>
      </w:r>
      <w:r w:rsidR="000624C0">
        <w:rPr>
          <w:rFonts w:ascii="Arial" w:eastAsia="Times New Roman" w:hAnsi="Arial" w:cs="Arial"/>
          <w:color w:val="000000"/>
          <w:spacing w:val="2"/>
          <w:lang w:eastAsia="cs-CZ"/>
        </w:rPr>
        <w:t>vizí</w:t>
      </w:r>
      <w:r>
        <w:rPr>
          <w:rFonts w:ascii="Arial" w:eastAsia="Times New Roman" w:hAnsi="Arial" w:cs="Arial"/>
          <w:color w:val="000000"/>
          <w:spacing w:val="2"/>
          <w:lang w:eastAsia="cs-CZ"/>
        </w:rPr>
        <w:t xml:space="preserve"> udržitelné</w:t>
      </w:r>
      <w:r w:rsidR="000624C0">
        <w:rPr>
          <w:rFonts w:ascii="Arial" w:eastAsia="Times New Roman" w:hAnsi="Arial" w:cs="Arial"/>
          <w:color w:val="000000"/>
          <w:spacing w:val="2"/>
          <w:lang w:eastAsia="cs-CZ"/>
        </w:rPr>
        <w:t>ho</w:t>
      </w:r>
      <w:r>
        <w:rPr>
          <w:rFonts w:ascii="Arial" w:eastAsia="Times New Roman" w:hAnsi="Arial" w:cs="Arial"/>
          <w:color w:val="000000"/>
          <w:spacing w:val="2"/>
          <w:lang w:eastAsia="cs-CZ"/>
        </w:rPr>
        <w:t>, etické</w:t>
      </w:r>
      <w:r w:rsidR="006D799C">
        <w:rPr>
          <w:rFonts w:ascii="Arial" w:eastAsia="Times New Roman" w:hAnsi="Arial" w:cs="Arial"/>
          <w:color w:val="000000"/>
          <w:spacing w:val="2"/>
          <w:lang w:eastAsia="cs-CZ"/>
        </w:rPr>
        <w:t>ho</w:t>
      </w:r>
      <w:r>
        <w:rPr>
          <w:rFonts w:ascii="Arial" w:eastAsia="Times New Roman" w:hAnsi="Arial" w:cs="Arial"/>
          <w:color w:val="000000"/>
          <w:spacing w:val="2"/>
          <w:lang w:eastAsia="cs-CZ"/>
        </w:rPr>
        <w:t xml:space="preserve"> a zdravé</w:t>
      </w:r>
      <w:r w:rsidR="006D799C">
        <w:rPr>
          <w:rFonts w:ascii="Arial" w:eastAsia="Times New Roman" w:hAnsi="Arial" w:cs="Arial"/>
          <w:color w:val="000000"/>
          <w:spacing w:val="2"/>
          <w:lang w:eastAsia="cs-CZ"/>
        </w:rPr>
        <w:t>ho</w:t>
      </w:r>
      <w:r>
        <w:rPr>
          <w:rFonts w:ascii="Arial" w:eastAsia="Times New Roman" w:hAnsi="Arial" w:cs="Arial"/>
          <w:color w:val="000000"/>
          <w:spacing w:val="2"/>
          <w:lang w:eastAsia="cs-CZ"/>
        </w:rPr>
        <w:t xml:space="preserve"> řešení rostoucí světové poptávky po bílkovinách. V současnosti jde však o alternativy obecně dražší než maso a v případě laboratorně kultivovaného masa navíc s vyšší ekologickou stopou než maso vepřové nebo drůbeží. Komerční životaschopnost těchto alternativ tedy bude záviset na rozšíření a optimalizaci výrobního procesu. Ani nutriční aspekty uvedených alternativ jejich komercializaci neusnadňují. Přestože tyto výrobky vycházejí ze zadání vyrovnat či předčit nutriční profil masa, výzkum výživového dopadu nahrazení masa těmito alternativami je omezený a komplexní údaje o výživové hodnotě těchto alternativ nejsou vždy veřejně dostupné. Potenciální vyřešení nebo zmírnění negativních externalit uvedením těchto alternativ na trh je navíc komplikováno v mnoha zemích nedostatečnou akceptací ze strany spotřebitele.</w:t>
      </w:r>
    </w:p>
    <w:p w14:paraId="52499178" w14:textId="77777777" w:rsidR="003D6E8C" w:rsidRDefault="003D6E8C" w:rsidP="003D6E8C">
      <w:pPr>
        <w:rPr>
          <w:rFonts w:ascii="Arial" w:eastAsia="Calibri" w:hAnsi="Arial" w:cs="Arial"/>
          <w:color w:val="000000" w:themeColor="text1"/>
          <w:sz w:val="20"/>
          <w:szCs w:val="20"/>
        </w:rPr>
      </w:pPr>
    </w:p>
    <w:p w14:paraId="6B5E7E3C" w14:textId="456866F8" w:rsidR="003D6E8C" w:rsidRPr="002C5917" w:rsidRDefault="003D6E8C" w:rsidP="003D6E8C">
      <w:pPr>
        <w:autoSpaceDE w:val="0"/>
        <w:autoSpaceDN w:val="0"/>
        <w:adjustRightInd w:val="0"/>
        <w:spacing w:after="0" w:line="240" w:lineRule="auto"/>
        <w:jc w:val="both"/>
        <w:rPr>
          <w:rFonts w:ascii="ArialMT" w:hAnsi="ArialMT" w:cs="ArialMT"/>
          <w:sz w:val="20"/>
          <w:szCs w:val="20"/>
        </w:rPr>
      </w:pPr>
      <w:r w:rsidRPr="00F4483E">
        <w:rPr>
          <w:rFonts w:ascii="Arial" w:eastAsia="Times New Roman" w:hAnsi="Arial" w:cs="Arial"/>
          <w:noProof/>
          <w:color w:val="000000"/>
          <w:spacing w:val="2"/>
          <w:lang w:eastAsia="cs-CZ"/>
        </w:rPr>
        <w:drawing>
          <wp:anchor distT="0" distB="0" distL="114300" distR="114300" simplePos="0" relativeHeight="251660288" behindDoc="1" locked="0" layoutInCell="1" allowOverlap="1" wp14:anchorId="049F5A7D" wp14:editId="705F3377">
            <wp:simplePos x="0" y="0"/>
            <wp:positionH relativeFrom="margin">
              <wp:posOffset>4544060</wp:posOffset>
            </wp:positionH>
            <wp:positionV relativeFrom="paragraph">
              <wp:posOffset>24130</wp:posOffset>
            </wp:positionV>
            <wp:extent cx="1210945" cy="1708785"/>
            <wp:effectExtent l="19050" t="19050" r="27305" b="24765"/>
            <wp:wrapTight wrapText="bothSides">
              <wp:wrapPolygon edited="0">
                <wp:start x="-340" y="-241"/>
                <wp:lineTo x="-340" y="21672"/>
                <wp:lineTo x="21747" y="21672"/>
                <wp:lineTo x="21747" y="-241"/>
                <wp:lineTo x="-340" y="-241"/>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0945" cy="170878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331290">
        <w:rPr>
          <w:rFonts w:ascii="Arial" w:eastAsia="Times New Roman" w:hAnsi="Arial" w:cs="Arial"/>
          <w:color w:val="000000"/>
          <w:spacing w:val="2"/>
          <w:lang w:eastAsia="cs-CZ"/>
        </w:rPr>
        <w:t xml:space="preserve">Na začátku listopadu ministři zemědělství v OECD diskutovali o stávajících a budoucích transformačních výzvách a řešeních </w:t>
      </w:r>
      <w:r>
        <w:rPr>
          <w:rFonts w:ascii="Arial" w:eastAsia="Times New Roman" w:hAnsi="Arial" w:cs="Arial"/>
          <w:color w:val="000000"/>
          <w:spacing w:val="2"/>
          <w:lang w:eastAsia="cs-CZ"/>
        </w:rPr>
        <w:t>pro</w:t>
      </w:r>
      <w:r w:rsidRPr="00331290">
        <w:rPr>
          <w:rFonts w:ascii="Arial" w:eastAsia="Times New Roman" w:hAnsi="Arial" w:cs="Arial"/>
          <w:color w:val="000000"/>
          <w:spacing w:val="2"/>
          <w:lang w:eastAsia="cs-CZ"/>
        </w:rPr>
        <w:t xml:space="preserve"> </w:t>
      </w:r>
      <w:proofErr w:type="spellStart"/>
      <w:r w:rsidRPr="00331290">
        <w:rPr>
          <w:rFonts w:ascii="Arial" w:eastAsia="Times New Roman" w:hAnsi="Arial" w:cs="Arial"/>
          <w:color w:val="000000"/>
          <w:spacing w:val="2"/>
          <w:lang w:eastAsia="cs-CZ"/>
        </w:rPr>
        <w:t>agri</w:t>
      </w:r>
      <w:proofErr w:type="spellEnd"/>
      <w:r w:rsidRPr="00331290">
        <w:rPr>
          <w:rFonts w:ascii="Arial" w:eastAsia="Times New Roman" w:hAnsi="Arial" w:cs="Arial"/>
          <w:color w:val="000000"/>
          <w:spacing w:val="2"/>
          <w:lang w:eastAsia="cs-CZ"/>
        </w:rPr>
        <w:t xml:space="preserve">-food sektor. </w:t>
      </w:r>
      <w:r>
        <w:rPr>
          <w:rFonts w:ascii="Arial" w:eastAsia="Times New Roman" w:hAnsi="Arial" w:cs="Arial"/>
          <w:color w:val="000000"/>
          <w:spacing w:val="2"/>
          <w:lang w:eastAsia="cs-CZ"/>
        </w:rPr>
        <w:t>P</w:t>
      </w:r>
      <w:r w:rsidRPr="00331290">
        <w:rPr>
          <w:rFonts w:ascii="Arial" w:eastAsia="Times New Roman" w:hAnsi="Arial" w:cs="Arial"/>
          <w:color w:val="000000"/>
          <w:spacing w:val="2"/>
          <w:lang w:eastAsia="cs-CZ"/>
        </w:rPr>
        <w:t>odpo</w:t>
      </w:r>
      <w:r>
        <w:rPr>
          <w:rFonts w:ascii="Arial" w:eastAsia="Times New Roman" w:hAnsi="Arial" w:cs="Arial"/>
          <w:color w:val="000000"/>
          <w:spacing w:val="2"/>
          <w:lang w:eastAsia="cs-CZ"/>
        </w:rPr>
        <w:t xml:space="preserve">ry </w:t>
      </w:r>
      <w:r w:rsidRPr="00331290">
        <w:rPr>
          <w:rFonts w:ascii="Arial" w:eastAsia="Times New Roman" w:hAnsi="Arial" w:cs="Arial"/>
          <w:color w:val="000000"/>
          <w:spacing w:val="2"/>
          <w:lang w:eastAsia="cs-CZ"/>
        </w:rPr>
        <w:t>zemědělc</w:t>
      </w:r>
      <w:r>
        <w:rPr>
          <w:rFonts w:ascii="Arial" w:eastAsia="Times New Roman" w:hAnsi="Arial" w:cs="Arial"/>
          <w:color w:val="000000"/>
          <w:spacing w:val="2"/>
          <w:lang w:eastAsia="cs-CZ"/>
        </w:rPr>
        <w:t>ů</w:t>
      </w:r>
      <w:r w:rsidRPr="00331290">
        <w:rPr>
          <w:rFonts w:ascii="Arial" w:eastAsia="Times New Roman" w:hAnsi="Arial" w:cs="Arial"/>
          <w:color w:val="000000"/>
          <w:spacing w:val="2"/>
          <w:lang w:eastAsia="cs-CZ"/>
        </w:rPr>
        <w:t xml:space="preserve"> </w:t>
      </w:r>
      <w:r>
        <w:rPr>
          <w:rFonts w:ascii="Arial" w:eastAsia="Times New Roman" w:hAnsi="Arial" w:cs="Arial"/>
          <w:color w:val="000000"/>
          <w:spacing w:val="2"/>
          <w:lang w:eastAsia="cs-CZ"/>
        </w:rPr>
        <w:t xml:space="preserve">jsou považovány pro zvládnutí </w:t>
      </w:r>
      <w:r w:rsidRPr="00331290">
        <w:rPr>
          <w:rFonts w:ascii="Arial" w:eastAsia="Times New Roman" w:hAnsi="Arial" w:cs="Arial"/>
          <w:color w:val="000000"/>
          <w:spacing w:val="2"/>
          <w:lang w:eastAsia="cs-CZ"/>
        </w:rPr>
        <w:t>průběhu klimatické a digitální transformace</w:t>
      </w:r>
      <w:r>
        <w:rPr>
          <w:rFonts w:ascii="Arial" w:eastAsia="Times New Roman" w:hAnsi="Arial" w:cs="Arial"/>
          <w:color w:val="000000"/>
          <w:spacing w:val="2"/>
          <w:lang w:eastAsia="cs-CZ"/>
        </w:rPr>
        <w:t xml:space="preserve"> za zásadní</w:t>
      </w:r>
      <w:r w:rsidRPr="00331290">
        <w:rPr>
          <w:rFonts w:ascii="Arial" w:eastAsia="Times New Roman" w:hAnsi="Arial" w:cs="Arial"/>
          <w:color w:val="000000"/>
          <w:spacing w:val="2"/>
          <w:lang w:eastAsia="cs-CZ"/>
        </w:rPr>
        <w:t xml:space="preserve">. Hlavní příležitosti pro usnadnění sektorových transformačních procesů </w:t>
      </w:r>
      <w:r>
        <w:rPr>
          <w:rFonts w:ascii="Arial" w:eastAsia="Times New Roman" w:hAnsi="Arial" w:cs="Arial"/>
          <w:color w:val="000000"/>
          <w:spacing w:val="2"/>
          <w:lang w:eastAsia="cs-CZ"/>
        </w:rPr>
        <w:t>by měly vyplývat</w:t>
      </w:r>
      <w:r w:rsidRPr="00331290">
        <w:rPr>
          <w:rFonts w:ascii="Arial" w:eastAsia="Times New Roman" w:hAnsi="Arial" w:cs="Arial"/>
          <w:color w:val="000000"/>
          <w:spacing w:val="2"/>
          <w:lang w:eastAsia="cs-CZ"/>
        </w:rPr>
        <w:t xml:space="preserve"> primárně </w:t>
      </w:r>
      <w:r>
        <w:rPr>
          <w:rFonts w:ascii="Arial" w:eastAsia="Times New Roman" w:hAnsi="Arial" w:cs="Arial"/>
          <w:color w:val="000000"/>
          <w:spacing w:val="2"/>
          <w:lang w:eastAsia="cs-CZ"/>
        </w:rPr>
        <w:t>z</w:t>
      </w:r>
      <w:r w:rsidRPr="00331290">
        <w:rPr>
          <w:rFonts w:ascii="Arial" w:eastAsia="Times New Roman" w:hAnsi="Arial" w:cs="Arial"/>
          <w:color w:val="000000"/>
          <w:spacing w:val="2"/>
          <w:lang w:eastAsia="cs-CZ"/>
        </w:rPr>
        <w:t xml:space="preserve"> digitalizace </w:t>
      </w:r>
      <w:r>
        <w:rPr>
          <w:rFonts w:ascii="Arial" w:eastAsia="Times New Roman" w:hAnsi="Arial" w:cs="Arial"/>
          <w:color w:val="000000"/>
          <w:spacing w:val="2"/>
          <w:lang w:eastAsia="cs-CZ"/>
        </w:rPr>
        <w:t xml:space="preserve">a z </w:t>
      </w:r>
      <w:r w:rsidRPr="00331290">
        <w:rPr>
          <w:rFonts w:ascii="Arial" w:eastAsia="Times New Roman" w:hAnsi="Arial" w:cs="Arial"/>
          <w:color w:val="000000"/>
          <w:spacing w:val="2"/>
          <w:lang w:eastAsia="cs-CZ"/>
        </w:rPr>
        <w:t>lokální</w:t>
      </w:r>
      <w:r>
        <w:rPr>
          <w:rFonts w:ascii="Arial" w:eastAsia="Times New Roman" w:hAnsi="Arial" w:cs="Arial"/>
          <w:color w:val="000000"/>
          <w:spacing w:val="2"/>
          <w:lang w:eastAsia="cs-CZ"/>
        </w:rPr>
        <w:t>ho</w:t>
      </w:r>
      <w:r w:rsidRPr="00331290">
        <w:rPr>
          <w:rFonts w:ascii="Arial" w:eastAsia="Times New Roman" w:hAnsi="Arial" w:cs="Arial"/>
          <w:color w:val="000000"/>
          <w:spacing w:val="2"/>
          <w:lang w:eastAsia="cs-CZ"/>
        </w:rPr>
        <w:t xml:space="preserve"> kontextu</w:t>
      </w:r>
      <w:r>
        <w:rPr>
          <w:rFonts w:ascii="Arial" w:eastAsia="Times New Roman" w:hAnsi="Arial" w:cs="Arial"/>
          <w:color w:val="000000"/>
          <w:spacing w:val="2"/>
          <w:lang w:eastAsia="cs-CZ"/>
        </w:rPr>
        <w:t>/zdrojů</w:t>
      </w:r>
      <w:r w:rsidRPr="00331290">
        <w:rPr>
          <w:rFonts w:ascii="Arial" w:eastAsia="Times New Roman" w:hAnsi="Arial" w:cs="Arial"/>
          <w:color w:val="000000"/>
          <w:spacing w:val="2"/>
          <w:lang w:eastAsia="cs-CZ"/>
        </w:rPr>
        <w:t>. Protože udržitelnost nelze realizovat bez produktivity a ziskovosti, shodli se ministři zejm. na nutnosti podpory inovací</w:t>
      </w:r>
      <w:r>
        <w:rPr>
          <w:rFonts w:ascii="Arial" w:eastAsia="Times New Roman" w:hAnsi="Arial" w:cs="Arial"/>
          <w:color w:val="000000"/>
          <w:spacing w:val="2"/>
          <w:lang w:eastAsia="cs-CZ"/>
        </w:rPr>
        <w:t>;</w:t>
      </w:r>
      <w:r w:rsidRPr="00331290">
        <w:rPr>
          <w:rFonts w:ascii="Arial" w:eastAsia="Times New Roman" w:hAnsi="Arial" w:cs="Arial"/>
          <w:color w:val="000000"/>
          <w:spacing w:val="2"/>
          <w:lang w:eastAsia="cs-CZ"/>
        </w:rPr>
        <w:t xml:space="preserve"> snižování ztrát/</w:t>
      </w:r>
      <w:r>
        <w:rPr>
          <w:rFonts w:ascii="Arial" w:eastAsia="Times New Roman" w:hAnsi="Arial" w:cs="Arial"/>
          <w:color w:val="000000"/>
          <w:spacing w:val="2"/>
          <w:lang w:eastAsia="cs-CZ"/>
        </w:rPr>
        <w:t xml:space="preserve"> </w:t>
      </w:r>
      <w:r w:rsidRPr="00331290">
        <w:rPr>
          <w:rFonts w:ascii="Arial" w:eastAsia="Times New Roman" w:hAnsi="Arial" w:cs="Arial"/>
          <w:color w:val="000000"/>
          <w:spacing w:val="2"/>
          <w:lang w:eastAsia="cs-CZ"/>
        </w:rPr>
        <w:t>plýtvání</w:t>
      </w:r>
      <w:r>
        <w:rPr>
          <w:rFonts w:ascii="Arial" w:eastAsia="Times New Roman" w:hAnsi="Arial" w:cs="Arial"/>
          <w:color w:val="000000"/>
          <w:spacing w:val="2"/>
          <w:lang w:eastAsia="cs-CZ"/>
        </w:rPr>
        <w:t>;</w:t>
      </w:r>
      <w:r w:rsidRPr="00331290">
        <w:rPr>
          <w:rFonts w:ascii="Arial" w:eastAsia="Times New Roman" w:hAnsi="Arial" w:cs="Arial"/>
          <w:color w:val="000000"/>
          <w:spacing w:val="2"/>
          <w:lang w:eastAsia="cs-CZ"/>
        </w:rPr>
        <w:t xml:space="preserve"> podpoře výzkumu</w:t>
      </w:r>
      <w:r>
        <w:rPr>
          <w:rFonts w:ascii="Arial" w:eastAsia="Times New Roman" w:hAnsi="Arial" w:cs="Arial"/>
          <w:color w:val="000000"/>
          <w:spacing w:val="2"/>
          <w:lang w:eastAsia="cs-CZ"/>
        </w:rPr>
        <w:t>;</w:t>
      </w:r>
      <w:r w:rsidRPr="00331290">
        <w:rPr>
          <w:rFonts w:ascii="Arial" w:eastAsia="Times New Roman" w:hAnsi="Arial" w:cs="Arial"/>
          <w:color w:val="000000"/>
          <w:spacing w:val="2"/>
          <w:lang w:eastAsia="cs-CZ"/>
        </w:rPr>
        <w:t xml:space="preserve"> šíření poradenství a dialogu na domácí i mezinárodní úrovni. Výstupem ministeriálu </w:t>
      </w:r>
      <w:r w:rsidR="00C60338">
        <w:rPr>
          <w:rFonts w:ascii="Arial" w:eastAsia="Times New Roman" w:hAnsi="Arial" w:cs="Arial"/>
          <w:color w:val="000000"/>
          <w:spacing w:val="2"/>
          <w:lang w:eastAsia="cs-CZ"/>
        </w:rPr>
        <w:t xml:space="preserve">je </w:t>
      </w:r>
      <w:hyperlink r:id="rId10" w:history="1">
        <w:r w:rsidRPr="00F4483E">
          <w:rPr>
            <w:rStyle w:val="Hypertextovodkaz"/>
            <w:rFonts w:ascii="Arial" w:eastAsia="Times New Roman" w:hAnsi="Arial" w:cs="Arial"/>
            <w:spacing w:val="2"/>
            <w:lang w:eastAsia="cs-CZ"/>
          </w:rPr>
          <w:t>deklarace</w:t>
        </w:r>
      </w:hyperlink>
      <w:r>
        <w:rPr>
          <w:rFonts w:ascii="Arial" w:eastAsia="Times New Roman" w:hAnsi="Arial" w:cs="Arial"/>
          <w:color w:val="000000"/>
          <w:spacing w:val="2"/>
          <w:lang w:eastAsia="cs-CZ"/>
        </w:rPr>
        <w:t xml:space="preserve"> „</w:t>
      </w:r>
      <w:proofErr w:type="spellStart"/>
      <w:r w:rsidRPr="00331290">
        <w:rPr>
          <w:rFonts w:ascii="Arial" w:eastAsia="Times New Roman" w:hAnsi="Arial" w:cs="Arial"/>
          <w:color w:val="000000"/>
          <w:spacing w:val="2"/>
          <w:lang w:eastAsia="cs-CZ"/>
        </w:rPr>
        <w:t>Transformative</w:t>
      </w:r>
      <w:proofErr w:type="spellEnd"/>
      <w:r w:rsidRPr="00331290">
        <w:rPr>
          <w:rFonts w:ascii="Arial" w:eastAsia="Times New Roman" w:hAnsi="Arial" w:cs="Arial"/>
          <w:color w:val="000000"/>
          <w:spacing w:val="2"/>
          <w:lang w:eastAsia="cs-CZ"/>
        </w:rPr>
        <w:t xml:space="preserve"> </w:t>
      </w:r>
      <w:proofErr w:type="spellStart"/>
      <w:r w:rsidRPr="00331290">
        <w:rPr>
          <w:rFonts w:ascii="Arial" w:eastAsia="Times New Roman" w:hAnsi="Arial" w:cs="Arial"/>
          <w:color w:val="000000"/>
          <w:spacing w:val="2"/>
          <w:lang w:eastAsia="cs-CZ"/>
        </w:rPr>
        <w:t>Solutions</w:t>
      </w:r>
      <w:proofErr w:type="spellEnd"/>
      <w:r w:rsidRPr="00331290">
        <w:rPr>
          <w:rFonts w:ascii="Arial" w:eastAsia="Times New Roman" w:hAnsi="Arial" w:cs="Arial"/>
          <w:color w:val="000000"/>
          <w:spacing w:val="2"/>
          <w:lang w:eastAsia="cs-CZ"/>
        </w:rPr>
        <w:t xml:space="preserve"> </w:t>
      </w:r>
      <w:proofErr w:type="spellStart"/>
      <w:r w:rsidRPr="00331290">
        <w:rPr>
          <w:rFonts w:ascii="Arial" w:eastAsia="Times New Roman" w:hAnsi="Arial" w:cs="Arial"/>
          <w:color w:val="000000"/>
          <w:spacing w:val="2"/>
          <w:lang w:eastAsia="cs-CZ"/>
        </w:rPr>
        <w:t>for</w:t>
      </w:r>
      <w:proofErr w:type="spellEnd"/>
      <w:r w:rsidRPr="00331290">
        <w:rPr>
          <w:rFonts w:ascii="Arial" w:eastAsia="Times New Roman" w:hAnsi="Arial" w:cs="Arial"/>
          <w:color w:val="000000"/>
          <w:spacing w:val="2"/>
          <w:lang w:eastAsia="cs-CZ"/>
        </w:rPr>
        <w:t xml:space="preserve"> </w:t>
      </w:r>
      <w:proofErr w:type="spellStart"/>
      <w:r w:rsidRPr="00331290">
        <w:rPr>
          <w:rFonts w:ascii="Arial" w:eastAsia="Times New Roman" w:hAnsi="Arial" w:cs="Arial"/>
          <w:color w:val="000000"/>
          <w:spacing w:val="2"/>
          <w:lang w:eastAsia="cs-CZ"/>
        </w:rPr>
        <w:t>Sustainable</w:t>
      </w:r>
      <w:proofErr w:type="spellEnd"/>
      <w:r w:rsidRPr="00331290">
        <w:rPr>
          <w:rFonts w:ascii="Arial" w:eastAsia="Times New Roman" w:hAnsi="Arial" w:cs="Arial"/>
          <w:color w:val="000000"/>
          <w:spacing w:val="2"/>
          <w:lang w:eastAsia="cs-CZ"/>
        </w:rPr>
        <w:t xml:space="preserve"> </w:t>
      </w:r>
      <w:proofErr w:type="spellStart"/>
      <w:r w:rsidRPr="00331290">
        <w:rPr>
          <w:rFonts w:ascii="Arial" w:eastAsia="Times New Roman" w:hAnsi="Arial" w:cs="Arial"/>
          <w:color w:val="000000"/>
          <w:spacing w:val="2"/>
          <w:lang w:eastAsia="cs-CZ"/>
        </w:rPr>
        <w:t>Agriculture</w:t>
      </w:r>
      <w:proofErr w:type="spellEnd"/>
      <w:r w:rsidRPr="00331290">
        <w:rPr>
          <w:rFonts w:ascii="Arial" w:eastAsia="Times New Roman" w:hAnsi="Arial" w:cs="Arial"/>
          <w:color w:val="000000"/>
          <w:spacing w:val="2"/>
          <w:lang w:eastAsia="cs-CZ"/>
        </w:rPr>
        <w:t xml:space="preserve"> and Food Systems“</w:t>
      </w:r>
      <w:r>
        <w:rPr>
          <w:rFonts w:ascii="Arial" w:eastAsia="Times New Roman" w:hAnsi="Arial" w:cs="Arial"/>
          <w:color w:val="000000"/>
          <w:spacing w:val="2"/>
          <w:lang w:eastAsia="cs-CZ"/>
        </w:rPr>
        <w:t>, obsahující mj. závazky z</w:t>
      </w:r>
      <w:r w:rsidRPr="00F4483E">
        <w:rPr>
          <w:rFonts w:ascii="Arial" w:eastAsia="Times New Roman" w:hAnsi="Arial" w:cs="Arial"/>
          <w:color w:val="000000"/>
          <w:spacing w:val="2"/>
          <w:lang w:eastAsia="cs-CZ"/>
        </w:rPr>
        <w:t>vyšovat investice do výzkumu a vývoje</w:t>
      </w:r>
      <w:r>
        <w:rPr>
          <w:rFonts w:ascii="Arial" w:eastAsia="Times New Roman" w:hAnsi="Arial" w:cs="Arial"/>
          <w:color w:val="000000"/>
          <w:spacing w:val="2"/>
          <w:lang w:eastAsia="cs-CZ"/>
        </w:rPr>
        <w:t>;</w:t>
      </w:r>
      <w:r w:rsidRPr="00F4483E">
        <w:rPr>
          <w:rFonts w:ascii="Arial" w:eastAsia="Times New Roman" w:hAnsi="Arial" w:cs="Arial"/>
          <w:color w:val="000000"/>
          <w:spacing w:val="2"/>
          <w:lang w:eastAsia="cs-CZ"/>
        </w:rPr>
        <w:t xml:space="preserve"> podporovat </w:t>
      </w:r>
      <w:r w:rsidRPr="00331290">
        <w:rPr>
          <w:rFonts w:ascii="Arial" w:eastAsia="Times New Roman" w:hAnsi="Arial" w:cs="Arial"/>
          <w:color w:val="000000"/>
          <w:spacing w:val="2"/>
          <w:lang w:eastAsia="cs-CZ"/>
        </w:rPr>
        <w:t xml:space="preserve">začleňování </w:t>
      </w:r>
      <w:proofErr w:type="spellStart"/>
      <w:r w:rsidRPr="00331290">
        <w:rPr>
          <w:rFonts w:ascii="Arial" w:eastAsia="Times New Roman" w:hAnsi="Arial" w:cs="Arial"/>
          <w:color w:val="000000"/>
          <w:spacing w:val="2"/>
          <w:lang w:eastAsia="cs-CZ"/>
        </w:rPr>
        <w:t>marginalizovaných</w:t>
      </w:r>
      <w:proofErr w:type="spellEnd"/>
      <w:r w:rsidRPr="00331290">
        <w:rPr>
          <w:rFonts w:ascii="Arial" w:eastAsia="Times New Roman" w:hAnsi="Arial" w:cs="Arial"/>
          <w:color w:val="000000"/>
          <w:spacing w:val="2"/>
          <w:lang w:eastAsia="cs-CZ"/>
        </w:rPr>
        <w:t xml:space="preserve"> subjektů</w:t>
      </w:r>
      <w:r>
        <w:rPr>
          <w:rFonts w:ascii="Arial" w:eastAsia="Times New Roman" w:hAnsi="Arial" w:cs="Arial"/>
          <w:color w:val="000000"/>
          <w:spacing w:val="2"/>
          <w:lang w:eastAsia="cs-CZ"/>
        </w:rPr>
        <w:t xml:space="preserve">, </w:t>
      </w:r>
      <w:r w:rsidRPr="00331290">
        <w:rPr>
          <w:rFonts w:ascii="Arial" w:eastAsia="Times New Roman" w:hAnsi="Arial" w:cs="Arial"/>
          <w:color w:val="000000"/>
          <w:spacing w:val="2"/>
          <w:lang w:eastAsia="cs-CZ"/>
        </w:rPr>
        <w:t>oblastí</w:t>
      </w:r>
      <w:r>
        <w:rPr>
          <w:rFonts w:ascii="Arial" w:eastAsia="Times New Roman" w:hAnsi="Arial" w:cs="Arial"/>
          <w:color w:val="000000"/>
          <w:spacing w:val="2"/>
          <w:lang w:eastAsia="cs-CZ"/>
        </w:rPr>
        <w:t xml:space="preserve"> nebo </w:t>
      </w:r>
      <w:r w:rsidRPr="00331290">
        <w:rPr>
          <w:rFonts w:ascii="Arial" w:eastAsia="Times New Roman" w:hAnsi="Arial" w:cs="Arial"/>
          <w:color w:val="000000"/>
          <w:spacing w:val="2"/>
          <w:lang w:eastAsia="cs-CZ"/>
        </w:rPr>
        <w:t>sektorů</w:t>
      </w:r>
      <w:r w:rsidRPr="00F4483E">
        <w:rPr>
          <w:rFonts w:ascii="Arial" w:eastAsia="Times New Roman" w:hAnsi="Arial" w:cs="Arial"/>
          <w:color w:val="000000"/>
          <w:spacing w:val="2"/>
          <w:lang w:eastAsia="cs-CZ"/>
        </w:rPr>
        <w:t xml:space="preserve">; snižovat stávající nerovnosti </w:t>
      </w:r>
      <w:r w:rsidRPr="00331290">
        <w:rPr>
          <w:rFonts w:ascii="Arial" w:eastAsia="Times New Roman" w:hAnsi="Arial" w:cs="Arial"/>
          <w:color w:val="000000"/>
          <w:spacing w:val="2"/>
          <w:lang w:eastAsia="cs-CZ"/>
        </w:rPr>
        <w:t xml:space="preserve">(město-venkov, </w:t>
      </w:r>
      <w:proofErr w:type="spellStart"/>
      <w:r w:rsidRPr="00331290">
        <w:rPr>
          <w:rFonts w:ascii="Arial" w:eastAsia="Times New Roman" w:hAnsi="Arial" w:cs="Arial"/>
          <w:color w:val="000000"/>
          <w:spacing w:val="2"/>
          <w:lang w:eastAsia="cs-CZ"/>
        </w:rPr>
        <w:t>digital</w:t>
      </w:r>
      <w:proofErr w:type="spellEnd"/>
      <w:r w:rsidRPr="00331290">
        <w:rPr>
          <w:rFonts w:ascii="Arial" w:eastAsia="Times New Roman" w:hAnsi="Arial" w:cs="Arial"/>
          <w:color w:val="000000"/>
          <w:spacing w:val="2"/>
          <w:lang w:eastAsia="cs-CZ"/>
        </w:rPr>
        <w:t xml:space="preserve"> </w:t>
      </w:r>
      <w:proofErr w:type="spellStart"/>
      <w:r w:rsidRPr="00331290">
        <w:rPr>
          <w:rFonts w:ascii="Arial" w:eastAsia="Times New Roman" w:hAnsi="Arial" w:cs="Arial"/>
          <w:color w:val="000000"/>
          <w:spacing w:val="2"/>
          <w:lang w:eastAsia="cs-CZ"/>
        </w:rPr>
        <w:t>divide</w:t>
      </w:r>
      <w:proofErr w:type="spellEnd"/>
      <w:r>
        <w:rPr>
          <w:rFonts w:ascii="Arial" w:eastAsia="Times New Roman" w:hAnsi="Arial" w:cs="Arial"/>
          <w:color w:val="000000"/>
          <w:spacing w:val="2"/>
          <w:lang w:eastAsia="cs-CZ"/>
        </w:rPr>
        <w:t>);</w:t>
      </w:r>
      <w:r w:rsidRPr="00F4483E">
        <w:rPr>
          <w:rFonts w:ascii="Arial" w:eastAsia="Times New Roman" w:hAnsi="Arial" w:cs="Arial"/>
          <w:color w:val="000000"/>
          <w:spacing w:val="2"/>
          <w:lang w:eastAsia="cs-CZ"/>
        </w:rPr>
        <w:t xml:space="preserve"> posílit výměnu informací o trhu</w:t>
      </w:r>
      <w:r w:rsidR="0067107A">
        <w:rPr>
          <w:rFonts w:ascii="Arial" w:eastAsia="Times New Roman" w:hAnsi="Arial" w:cs="Arial"/>
          <w:color w:val="000000"/>
          <w:spacing w:val="2"/>
          <w:lang w:eastAsia="cs-CZ"/>
        </w:rPr>
        <w:t xml:space="preserve">, </w:t>
      </w:r>
      <w:r w:rsidRPr="00F4483E">
        <w:rPr>
          <w:rFonts w:ascii="Arial" w:eastAsia="Times New Roman" w:hAnsi="Arial" w:cs="Arial"/>
          <w:color w:val="000000"/>
          <w:spacing w:val="2"/>
          <w:lang w:eastAsia="cs-CZ"/>
        </w:rPr>
        <w:t>podpořit zdravou</w:t>
      </w:r>
      <w:r w:rsidR="0067107A">
        <w:rPr>
          <w:rFonts w:ascii="Arial" w:eastAsia="Times New Roman" w:hAnsi="Arial" w:cs="Arial"/>
          <w:color w:val="000000"/>
          <w:spacing w:val="2"/>
          <w:lang w:eastAsia="cs-CZ"/>
        </w:rPr>
        <w:t xml:space="preserve"> výživu a </w:t>
      </w:r>
      <w:r w:rsidRPr="00331290">
        <w:rPr>
          <w:rFonts w:ascii="Arial" w:eastAsia="Times New Roman" w:hAnsi="Arial" w:cs="Arial"/>
          <w:color w:val="000000"/>
          <w:spacing w:val="2"/>
          <w:lang w:eastAsia="cs-CZ"/>
        </w:rPr>
        <w:t>usnad</w:t>
      </w:r>
      <w:r>
        <w:rPr>
          <w:rFonts w:ascii="Arial" w:eastAsia="Times New Roman" w:hAnsi="Arial" w:cs="Arial"/>
          <w:color w:val="000000"/>
          <w:spacing w:val="2"/>
          <w:lang w:eastAsia="cs-CZ"/>
        </w:rPr>
        <w:t>nit</w:t>
      </w:r>
      <w:r w:rsidRPr="00331290">
        <w:rPr>
          <w:rFonts w:ascii="Arial" w:eastAsia="Times New Roman" w:hAnsi="Arial" w:cs="Arial"/>
          <w:color w:val="000000"/>
          <w:spacing w:val="2"/>
          <w:lang w:eastAsia="cs-CZ"/>
        </w:rPr>
        <w:t xml:space="preserve"> realizac</w:t>
      </w:r>
      <w:r>
        <w:rPr>
          <w:rFonts w:ascii="Arial" w:eastAsia="Times New Roman" w:hAnsi="Arial" w:cs="Arial"/>
          <w:color w:val="000000"/>
          <w:spacing w:val="2"/>
          <w:lang w:eastAsia="cs-CZ"/>
        </w:rPr>
        <w:t>i</w:t>
      </w:r>
      <w:r w:rsidRPr="00331290">
        <w:rPr>
          <w:rFonts w:ascii="Arial" w:eastAsia="Times New Roman" w:hAnsi="Arial" w:cs="Arial"/>
          <w:color w:val="000000"/>
          <w:spacing w:val="2"/>
          <w:lang w:eastAsia="cs-CZ"/>
        </w:rPr>
        <w:t xml:space="preserve"> zdravých spotřebitelských rozhodnutí</w:t>
      </w:r>
      <w:r>
        <w:rPr>
          <w:rFonts w:ascii="Arial" w:hAnsi="Arial" w:cs="Arial"/>
        </w:rPr>
        <w:t>.</w:t>
      </w:r>
      <w:r>
        <w:rPr>
          <w:rFonts w:ascii="Arial" w:hAnsi="Arial" w:cs="Arial"/>
          <w:color w:val="000000"/>
          <w:spacing w:val="2"/>
        </w:rPr>
        <w:t xml:space="preserve"> </w:t>
      </w:r>
    </w:p>
    <w:p w14:paraId="231DB53E" w14:textId="77777777" w:rsidR="003D6E8C" w:rsidRDefault="003D6E8C" w:rsidP="003D6E8C">
      <w:pPr>
        <w:spacing w:after="0" w:line="240" w:lineRule="auto"/>
        <w:jc w:val="both"/>
        <w:rPr>
          <w:rFonts w:ascii="Arial" w:hAnsi="Arial" w:cs="Arial"/>
        </w:rPr>
      </w:pPr>
    </w:p>
    <w:p w14:paraId="45BEBF4D" w14:textId="77777777" w:rsidR="003D6E8C" w:rsidRDefault="003D6E8C" w:rsidP="003D6E8C">
      <w:pPr>
        <w:spacing w:after="0" w:line="240" w:lineRule="auto"/>
        <w:jc w:val="both"/>
        <w:rPr>
          <w:rFonts w:ascii="Arial" w:hAnsi="Arial" w:cs="Arial"/>
        </w:rPr>
      </w:pPr>
    </w:p>
    <w:p w14:paraId="41BDB428" w14:textId="77777777" w:rsidR="003D6E8C" w:rsidRDefault="003D6E8C" w:rsidP="003D6E8C">
      <w:pPr>
        <w:spacing w:after="0" w:line="240" w:lineRule="auto"/>
        <w:jc w:val="both"/>
        <w:rPr>
          <w:rFonts w:ascii="Arial" w:hAnsi="Arial" w:cs="Arial"/>
        </w:rPr>
      </w:pPr>
    </w:p>
    <w:p w14:paraId="25B52B70" w14:textId="77777777" w:rsidR="003D6E8C" w:rsidRPr="003F7CAF" w:rsidRDefault="003D6E8C" w:rsidP="003D6E8C">
      <w:pPr>
        <w:autoSpaceDE w:val="0"/>
        <w:autoSpaceDN w:val="0"/>
        <w:adjustRightInd w:val="0"/>
        <w:spacing w:after="0" w:line="240" w:lineRule="auto"/>
        <w:jc w:val="both"/>
        <w:rPr>
          <w:rFonts w:ascii="Arial" w:eastAsia="Calibri" w:hAnsi="Arial" w:cs="Arial"/>
          <w:color w:val="000000" w:themeColor="text1"/>
          <w:sz w:val="20"/>
          <w:szCs w:val="20"/>
        </w:rPr>
      </w:pPr>
      <w:r w:rsidRPr="003F7CAF">
        <w:rPr>
          <w:rFonts w:ascii="Arial" w:eastAsia="Calibri" w:hAnsi="Arial" w:cs="Arial"/>
          <w:color w:val="000000" w:themeColor="text1"/>
          <w:sz w:val="20"/>
          <w:szCs w:val="20"/>
        </w:rPr>
        <w:t>Mgr. Radek Stránský</w:t>
      </w:r>
    </w:p>
    <w:p w14:paraId="3250376A" w14:textId="77777777" w:rsidR="003D6E8C" w:rsidRPr="003F7CAF" w:rsidRDefault="003D6E8C" w:rsidP="003D6E8C">
      <w:pPr>
        <w:autoSpaceDE w:val="0"/>
        <w:autoSpaceDN w:val="0"/>
        <w:adjustRightInd w:val="0"/>
        <w:spacing w:after="0" w:line="240" w:lineRule="auto"/>
        <w:jc w:val="both"/>
        <w:rPr>
          <w:rFonts w:ascii="Arial" w:eastAsia="Calibri" w:hAnsi="Arial" w:cs="Arial"/>
          <w:color w:val="000000" w:themeColor="text1"/>
          <w:sz w:val="20"/>
          <w:szCs w:val="20"/>
        </w:rPr>
      </w:pPr>
      <w:r w:rsidRPr="003F7CAF">
        <w:rPr>
          <w:rFonts w:ascii="Arial" w:eastAsia="Calibri" w:hAnsi="Arial" w:cs="Arial"/>
          <w:color w:val="000000" w:themeColor="text1"/>
          <w:sz w:val="20"/>
          <w:szCs w:val="20"/>
        </w:rPr>
        <w:t>Odbor zahraničně obchodní spolupráce, MZe</w:t>
      </w:r>
    </w:p>
    <w:p w14:paraId="4A6A9B2C" w14:textId="77777777" w:rsidR="003D6E8C" w:rsidRPr="00791544" w:rsidRDefault="003D6E8C" w:rsidP="003D6E8C">
      <w:pPr>
        <w:autoSpaceDE w:val="0"/>
        <w:autoSpaceDN w:val="0"/>
        <w:adjustRightInd w:val="0"/>
        <w:spacing w:after="0" w:line="240" w:lineRule="auto"/>
        <w:jc w:val="both"/>
        <w:rPr>
          <w:rFonts w:ascii="Arial" w:eastAsia="Calibri" w:hAnsi="Arial" w:cs="Arial"/>
          <w:color w:val="000000" w:themeColor="text1"/>
          <w:sz w:val="20"/>
          <w:szCs w:val="20"/>
        </w:rPr>
      </w:pPr>
      <w:r w:rsidRPr="003F7CAF">
        <w:rPr>
          <w:rFonts w:ascii="Arial" w:eastAsia="Calibri" w:hAnsi="Arial" w:cs="Arial"/>
          <w:color w:val="000000" w:themeColor="text1"/>
          <w:sz w:val="20"/>
          <w:szCs w:val="20"/>
        </w:rPr>
        <w:t>+420 221 812</w:t>
      </w:r>
      <w:r>
        <w:rPr>
          <w:rFonts w:ascii="Arial" w:eastAsia="Calibri" w:hAnsi="Arial" w:cs="Arial"/>
          <w:color w:val="000000" w:themeColor="text1"/>
          <w:sz w:val="20"/>
          <w:szCs w:val="20"/>
        </w:rPr>
        <w:t> </w:t>
      </w:r>
      <w:r w:rsidRPr="003F7CAF">
        <w:rPr>
          <w:rFonts w:ascii="Arial" w:eastAsia="Calibri" w:hAnsi="Arial" w:cs="Arial"/>
          <w:color w:val="000000" w:themeColor="text1"/>
          <w:sz w:val="20"/>
          <w:szCs w:val="20"/>
        </w:rPr>
        <w:t>310</w:t>
      </w:r>
    </w:p>
    <w:p w14:paraId="76CFD3A1" w14:textId="77777777" w:rsidR="003D6E8C" w:rsidRDefault="003D6E8C" w:rsidP="003D6E8C"/>
    <w:p w14:paraId="09CF2ECA" w14:textId="77777777" w:rsidR="00015132" w:rsidRDefault="00015132"/>
    <w:sectPr w:rsidR="00015132" w:rsidSect="004F7E14">
      <w:headerReference w:type="default" r:id="rId11"/>
      <w:pgSz w:w="11906" w:h="16838"/>
      <w:pgMar w:top="1135"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E81C" w14:textId="77777777" w:rsidR="005B3666" w:rsidRDefault="005B3666">
      <w:pPr>
        <w:spacing w:after="0" w:line="240" w:lineRule="auto"/>
      </w:pPr>
      <w:r>
        <w:separator/>
      </w:r>
    </w:p>
  </w:endnote>
  <w:endnote w:type="continuationSeparator" w:id="0">
    <w:p w14:paraId="712A1FB9" w14:textId="77777777" w:rsidR="005B3666" w:rsidRDefault="005B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080A" w14:textId="77777777" w:rsidR="005B3666" w:rsidRDefault="005B3666">
      <w:pPr>
        <w:spacing w:after="0" w:line="240" w:lineRule="auto"/>
      </w:pPr>
      <w:r>
        <w:separator/>
      </w:r>
    </w:p>
  </w:footnote>
  <w:footnote w:type="continuationSeparator" w:id="0">
    <w:p w14:paraId="73263CA7" w14:textId="77777777" w:rsidR="005B3666" w:rsidRDefault="005B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5611" w14:textId="77777777" w:rsidR="009D2E73" w:rsidRDefault="008E5B24">
    <w:pPr>
      <w:pStyle w:val="Zhlav"/>
    </w:pPr>
    <w:r>
      <w:tab/>
    </w:r>
    <w:r>
      <w:tab/>
      <w:t>10. 11. 2022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8C"/>
    <w:rsid w:val="00015132"/>
    <w:rsid w:val="000624C0"/>
    <w:rsid w:val="003D6E8C"/>
    <w:rsid w:val="005B3666"/>
    <w:rsid w:val="0067107A"/>
    <w:rsid w:val="006D799C"/>
    <w:rsid w:val="00716ECE"/>
    <w:rsid w:val="00847ED7"/>
    <w:rsid w:val="008E5B24"/>
    <w:rsid w:val="008F7931"/>
    <w:rsid w:val="00987AE2"/>
    <w:rsid w:val="00BE592A"/>
    <w:rsid w:val="00C60338"/>
    <w:rsid w:val="00F37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F31F"/>
  <w15:chartTrackingRefBased/>
  <w15:docId w15:val="{A1CD3EA3-1E76-4920-A0F3-F02CC3D6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6E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D6E8C"/>
    <w:rPr>
      <w:color w:val="0563C1" w:themeColor="hyperlink"/>
      <w:u w:val="single"/>
    </w:rPr>
  </w:style>
  <w:style w:type="paragraph" w:styleId="Zhlav">
    <w:name w:val="header"/>
    <w:basedOn w:val="Normln"/>
    <w:link w:val="ZhlavChar"/>
    <w:uiPriority w:val="99"/>
    <w:unhideWhenUsed/>
    <w:rsid w:val="003D6E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ilibrary.org/agriculture-and-food/meat-protein-alternatives_387d30cf-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ecd.org/agriculture/ministerial/documents/OECD%20Agriculture%20Ministerial%20DECLARATION%20EN.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35BF-1A97-4C19-9F67-C808CBDD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2179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Bartošová Karolína</cp:lastModifiedBy>
  <cp:revision>2</cp:revision>
  <dcterms:created xsi:type="dcterms:W3CDTF">2022-11-11T12:41:00Z</dcterms:created>
  <dcterms:modified xsi:type="dcterms:W3CDTF">2022-11-11T12:41:00Z</dcterms:modified>
</cp:coreProperties>
</file>