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D4922" w14:textId="77777777" w:rsidR="00BA21C5" w:rsidRPr="006320B2" w:rsidRDefault="00BA21C5" w:rsidP="00BA21C5">
      <w:pPr>
        <w:spacing w:before="120" w:after="24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Účinnost agro-environmentálních opatření a vodohospodářské investice – zprávy z OECD</w:t>
      </w:r>
    </w:p>
    <w:p w14:paraId="73BB4C54" w14:textId="77777777" w:rsidR="00BA21C5" w:rsidRPr="000B02D9" w:rsidRDefault="00BA21C5" w:rsidP="00BA21C5">
      <w:pPr>
        <w:spacing w:after="0" w:line="240" w:lineRule="auto"/>
        <w:jc w:val="both"/>
        <w:rPr>
          <w:rFonts w:ascii="Arial" w:hAnsi="Arial" w:cs="Arial"/>
        </w:rPr>
      </w:pPr>
    </w:p>
    <w:p w14:paraId="736C2E72" w14:textId="77777777" w:rsidR="00BA21C5" w:rsidRPr="00C55DA5" w:rsidRDefault="00BA21C5" w:rsidP="00BA21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B93736C" wp14:editId="72BFD8B0">
            <wp:simplePos x="0" y="0"/>
            <wp:positionH relativeFrom="margin">
              <wp:posOffset>4577715</wp:posOffset>
            </wp:positionH>
            <wp:positionV relativeFrom="paragraph">
              <wp:posOffset>29210</wp:posOffset>
            </wp:positionV>
            <wp:extent cx="1156970" cy="1490345"/>
            <wp:effectExtent l="19050" t="19050" r="24130" b="14605"/>
            <wp:wrapTight wrapText="bothSides">
              <wp:wrapPolygon edited="0">
                <wp:start x="-356" y="-276"/>
                <wp:lineTo x="-356" y="21536"/>
                <wp:lineTo x="21695" y="21536"/>
                <wp:lineTo x="21695" y="-276"/>
                <wp:lineTo x="-356" y="-276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903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5DA5">
        <w:rPr>
          <w:rFonts w:ascii="Arial" w:hAnsi="Arial" w:cs="Arial"/>
          <w:color w:val="000000"/>
          <w:spacing w:val="2"/>
        </w:rPr>
        <w:t xml:space="preserve">Jednou z hlavních priorit evropské Společné zemědělské politiky v následujících letech budou vyšší ambice v oblasti životního prostředí a klimatu. Ve zlepšování výkonnosti při dosahování environmentálních cílů mají pomoci národní strategické plány s vyšší mírou subsidiarity. Agro-environmentálně-klimatickým opatřením v českém kontextu </w:t>
      </w:r>
      <w:r>
        <w:rPr>
          <w:rFonts w:ascii="Arial" w:hAnsi="Arial" w:cs="Arial"/>
          <w:color w:val="000000"/>
          <w:spacing w:val="2"/>
        </w:rPr>
        <w:t xml:space="preserve">strategického plánu </w:t>
      </w:r>
      <w:r w:rsidRPr="00C55DA5">
        <w:rPr>
          <w:rFonts w:ascii="Arial" w:hAnsi="Arial" w:cs="Arial"/>
          <w:color w:val="000000"/>
          <w:spacing w:val="2"/>
        </w:rPr>
        <w:t>v následujících pěti letech přísluší celková alokace 765 mil. Kč (především na ošetřování extenzivních travních porostů a integrovanou produkci). Režimy agro</w:t>
      </w:r>
      <w:r>
        <w:rPr>
          <w:rFonts w:ascii="Arial" w:hAnsi="Arial" w:cs="Arial"/>
          <w:color w:val="000000"/>
          <w:spacing w:val="2"/>
        </w:rPr>
        <w:t>-</w:t>
      </w:r>
      <w:r w:rsidRPr="00C55DA5">
        <w:rPr>
          <w:rFonts w:ascii="Arial" w:hAnsi="Arial" w:cs="Arial"/>
          <w:color w:val="000000"/>
          <w:spacing w:val="2"/>
        </w:rPr>
        <w:t>environmentáln</w:t>
      </w:r>
      <w:r>
        <w:rPr>
          <w:rFonts w:ascii="Arial" w:hAnsi="Arial" w:cs="Arial"/>
          <w:color w:val="000000"/>
          <w:spacing w:val="2"/>
        </w:rPr>
        <w:t>ě-klimatických</w:t>
      </w:r>
      <w:r w:rsidRPr="00C55DA5">
        <w:rPr>
          <w:rFonts w:ascii="Arial" w:hAnsi="Arial" w:cs="Arial"/>
          <w:color w:val="000000"/>
          <w:spacing w:val="2"/>
        </w:rPr>
        <w:t xml:space="preserve"> plateb </w:t>
      </w:r>
      <w:r>
        <w:rPr>
          <w:rFonts w:ascii="Arial" w:hAnsi="Arial" w:cs="Arial"/>
          <w:color w:val="000000"/>
          <w:spacing w:val="2"/>
        </w:rPr>
        <w:t>tedy</w:t>
      </w:r>
      <w:r w:rsidRPr="00C55DA5">
        <w:rPr>
          <w:rFonts w:ascii="Arial" w:hAnsi="Arial" w:cs="Arial"/>
          <w:color w:val="000000"/>
          <w:spacing w:val="2"/>
        </w:rPr>
        <w:t xml:space="preserve"> představují významnou součást souboru politických nástrojů využívaných </w:t>
      </w:r>
      <w:r>
        <w:rPr>
          <w:rFonts w:ascii="Arial" w:hAnsi="Arial" w:cs="Arial"/>
          <w:color w:val="000000"/>
          <w:spacing w:val="2"/>
        </w:rPr>
        <w:t xml:space="preserve">mj. i </w:t>
      </w:r>
      <w:r w:rsidRPr="00C55DA5">
        <w:rPr>
          <w:rFonts w:ascii="Arial" w:hAnsi="Arial" w:cs="Arial"/>
          <w:color w:val="000000"/>
          <w:spacing w:val="2"/>
        </w:rPr>
        <w:t xml:space="preserve">ke snižování emisí skleníkových plynů ze zemědělství a plnění cílů Pařížské dohody. Protože přibývá důkazů o malé účinnosti těchto režimů z hlediska ochrany životního prostředí, předkládá </w:t>
      </w:r>
      <w:hyperlink r:id="rId7" w:history="1">
        <w:r w:rsidRPr="00C55DA5">
          <w:rPr>
            <w:rStyle w:val="Hypertextovodkaz"/>
            <w:rFonts w:ascii="Arial" w:hAnsi="Arial" w:cs="Arial"/>
            <w:spacing w:val="2"/>
          </w:rPr>
          <w:t>zpráva</w:t>
        </w:r>
      </w:hyperlink>
      <w:r w:rsidRPr="00C55DA5">
        <w:rPr>
          <w:rFonts w:ascii="Arial" w:hAnsi="Arial" w:cs="Arial"/>
          <w:color w:val="000000"/>
          <w:spacing w:val="2"/>
        </w:rPr>
        <w:t xml:space="preserve"> OECD zásady osvědčených postupů pro navrhování nákladově efektivních agroenvironmentálních podpor. </w:t>
      </w:r>
    </w:p>
    <w:p w14:paraId="183EB60A" w14:textId="77777777" w:rsidR="00BA21C5" w:rsidRPr="00632B8A" w:rsidRDefault="00BA21C5" w:rsidP="00BA21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</w:p>
    <w:p w14:paraId="38DA6364" w14:textId="77777777" w:rsidR="00BA21C5" w:rsidRDefault="00BA21C5" w:rsidP="00BA21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</w:p>
    <w:p w14:paraId="2D23D14A" w14:textId="7CF63248" w:rsidR="00BA21C5" w:rsidRDefault="00BA21C5" w:rsidP="00BA21C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pacing w:val="2"/>
        </w:rPr>
      </w:pPr>
      <w:r w:rsidRPr="002C5160">
        <w:rPr>
          <w:rFonts w:ascii="Arial" w:hAnsi="Arial" w:cs="Arial"/>
          <w:noProof/>
          <w:color w:val="000000"/>
          <w:spacing w:val="2"/>
        </w:rPr>
        <w:drawing>
          <wp:anchor distT="0" distB="0" distL="114300" distR="114300" simplePos="0" relativeHeight="251660288" behindDoc="1" locked="0" layoutInCell="1" allowOverlap="1" wp14:anchorId="44E8CBB4" wp14:editId="31DB844B">
            <wp:simplePos x="0" y="0"/>
            <wp:positionH relativeFrom="margin">
              <wp:align>right</wp:align>
            </wp:positionH>
            <wp:positionV relativeFrom="paragraph">
              <wp:posOffset>29845</wp:posOffset>
            </wp:positionV>
            <wp:extent cx="1118870" cy="1591310"/>
            <wp:effectExtent l="19050" t="19050" r="24130" b="27940"/>
            <wp:wrapTight wrapText="bothSides">
              <wp:wrapPolygon edited="0">
                <wp:start x="-368" y="-259"/>
                <wp:lineTo x="-368" y="21721"/>
                <wp:lineTo x="21698" y="21721"/>
                <wp:lineTo x="21698" y="-259"/>
                <wp:lineTo x="-368" y="-259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15913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E415C">
        <w:rPr>
          <w:rFonts w:ascii="Arial" w:hAnsi="Arial" w:cs="Arial"/>
          <w:color w:val="000000"/>
          <w:spacing w:val="2"/>
        </w:rPr>
        <w:t xml:space="preserve">I když se od roku 2020 začalo s vodou obchodovat na americkém </w:t>
      </w:r>
      <w:r>
        <w:rPr>
          <w:rFonts w:ascii="Arial" w:hAnsi="Arial" w:cs="Arial"/>
          <w:color w:val="000000"/>
          <w:spacing w:val="2"/>
        </w:rPr>
        <w:t xml:space="preserve">termínovaném </w:t>
      </w:r>
      <w:r w:rsidRPr="007E415C">
        <w:rPr>
          <w:rFonts w:ascii="Arial" w:hAnsi="Arial" w:cs="Arial"/>
          <w:color w:val="000000"/>
          <w:spacing w:val="2"/>
        </w:rPr>
        <w:t xml:space="preserve">komoditním trhu, v EU není voda podle rámcové směrnice komoditou, ale veřejným statkem a dodávky vody a hygienická zařízení jsou službami veřejného zájmu. To reflektují i vnější politiky EU </w:t>
      </w:r>
      <w:r>
        <w:rPr>
          <w:rFonts w:ascii="Arial" w:hAnsi="Arial" w:cs="Arial"/>
          <w:color w:val="000000"/>
          <w:spacing w:val="2"/>
        </w:rPr>
        <w:t xml:space="preserve">včetně </w:t>
      </w:r>
      <w:r w:rsidRPr="007E415C">
        <w:rPr>
          <w:rFonts w:ascii="Arial" w:hAnsi="Arial" w:cs="Arial"/>
          <w:color w:val="000000"/>
          <w:spacing w:val="2"/>
        </w:rPr>
        <w:t>nástroj</w:t>
      </w:r>
      <w:r>
        <w:rPr>
          <w:rFonts w:ascii="Arial" w:hAnsi="Arial" w:cs="Arial"/>
          <w:color w:val="000000"/>
          <w:spacing w:val="2"/>
        </w:rPr>
        <w:t>ů</w:t>
      </w:r>
      <w:r w:rsidRPr="007E415C">
        <w:rPr>
          <w:rFonts w:ascii="Arial" w:hAnsi="Arial" w:cs="Arial"/>
          <w:color w:val="000000"/>
          <w:spacing w:val="2"/>
        </w:rPr>
        <w:t xml:space="preserve"> typu obchodních a investičních dohod prosazováním práva na pitnou vodu a odpovídající</w:t>
      </w:r>
      <w:r w:rsidR="00B76DCD">
        <w:rPr>
          <w:rFonts w:ascii="Arial" w:hAnsi="Arial" w:cs="Arial"/>
          <w:color w:val="000000"/>
          <w:spacing w:val="2"/>
        </w:rPr>
        <w:t>ch</w:t>
      </w:r>
      <w:r w:rsidRPr="007E415C">
        <w:rPr>
          <w:rFonts w:ascii="Arial" w:hAnsi="Arial" w:cs="Arial"/>
          <w:color w:val="000000"/>
          <w:spacing w:val="2"/>
        </w:rPr>
        <w:t xml:space="preserve"> hygienick</w:t>
      </w:r>
      <w:r w:rsidR="00B76DCD">
        <w:rPr>
          <w:rFonts w:ascii="Arial" w:hAnsi="Arial" w:cs="Arial"/>
          <w:color w:val="000000"/>
          <w:spacing w:val="2"/>
        </w:rPr>
        <w:t>ých</w:t>
      </w:r>
      <w:r w:rsidRPr="007E415C">
        <w:rPr>
          <w:rFonts w:ascii="Arial" w:hAnsi="Arial" w:cs="Arial"/>
          <w:color w:val="000000"/>
          <w:spacing w:val="2"/>
        </w:rPr>
        <w:t xml:space="preserve"> podmín</w:t>
      </w:r>
      <w:r w:rsidR="00B76DCD">
        <w:rPr>
          <w:rFonts w:ascii="Arial" w:hAnsi="Arial" w:cs="Arial"/>
          <w:color w:val="000000"/>
          <w:spacing w:val="2"/>
        </w:rPr>
        <w:t>ek</w:t>
      </w:r>
      <w:r w:rsidRPr="007E415C">
        <w:rPr>
          <w:rFonts w:ascii="Arial" w:hAnsi="Arial" w:cs="Arial"/>
          <w:color w:val="000000"/>
          <w:spacing w:val="2"/>
        </w:rPr>
        <w:t xml:space="preserve">. </w:t>
      </w:r>
      <w:r>
        <w:rPr>
          <w:rFonts w:ascii="Arial" w:hAnsi="Arial" w:cs="Arial"/>
          <w:color w:val="000000"/>
          <w:spacing w:val="2"/>
        </w:rPr>
        <w:t>C</w:t>
      </w:r>
      <w:r w:rsidRPr="007E415C">
        <w:rPr>
          <w:rFonts w:ascii="Arial" w:hAnsi="Arial" w:cs="Arial"/>
          <w:color w:val="000000"/>
          <w:spacing w:val="2"/>
        </w:rPr>
        <w:t>hybějící finanční prostředk</w:t>
      </w:r>
      <w:r>
        <w:rPr>
          <w:rFonts w:ascii="Arial" w:hAnsi="Arial" w:cs="Arial"/>
          <w:color w:val="000000"/>
          <w:spacing w:val="2"/>
        </w:rPr>
        <w:t>y</w:t>
      </w:r>
      <w:r w:rsidRPr="007E415C">
        <w:rPr>
          <w:rFonts w:ascii="Arial" w:hAnsi="Arial" w:cs="Arial"/>
          <w:color w:val="000000"/>
          <w:spacing w:val="2"/>
        </w:rPr>
        <w:t xml:space="preserve"> pro investice do vodohospodářské infrastruktury </w:t>
      </w:r>
      <w:r>
        <w:rPr>
          <w:rFonts w:ascii="Arial" w:hAnsi="Arial" w:cs="Arial"/>
          <w:color w:val="000000"/>
          <w:spacing w:val="2"/>
        </w:rPr>
        <w:t xml:space="preserve">nejsou problémem pouze </w:t>
      </w:r>
      <w:r w:rsidRPr="007E415C">
        <w:rPr>
          <w:rFonts w:ascii="Arial" w:hAnsi="Arial" w:cs="Arial"/>
          <w:color w:val="000000"/>
          <w:spacing w:val="2"/>
        </w:rPr>
        <w:t xml:space="preserve">v rozvojových zemích. </w:t>
      </w:r>
      <w:r>
        <w:rPr>
          <w:rFonts w:ascii="Arial" w:hAnsi="Arial" w:cs="Arial"/>
          <w:color w:val="000000"/>
          <w:spacing w:val="2"/>
        </w:rPr>
        <w:t>I</w:t>
      </w:r>
      <w:r w:rsidRPr="007E415C">
        <w:rPr>
          <w:rFonts w:ascii="Arial" w:hAnsi="Arial" w:cs="Arial"/>
          <w:color w:val="000000"/>
          <w:spacing w:val="2"/>
        </w:rPr>
        <w:t xml:space="preserve"> v ČR hrají investoři ve vodohospodářství klíčovou úlohu - např. jen ve </w:t>
      </w:r>
      <w:r>
        <w:rPr>
          <w:rFonts w:ascii="Arial" w:hAnsi="Arial" w:cs="Arial"/>
          <w:color w:val="000000"/>
          <w:spacing w:val="2"/>
        </w:rPr>
        <w:t>S</w:t>
      </w:r>
      <w:r w:rsidRPr="007E415C">
        <w:rPr>
          <w:rFonts w:ascii="Arial" w:hAnsi="Arial" w:cs="Arial"/>
          <w:color w:val="000000"/>
          <w:spacing w:val="2"/>
        </w:rPr>
        <w:t>tředočeském kraji řeší více než 450 obcí nebo jejich místních částí problémy s dodávkami pitné vody (propojováním vodárenských soustav, výstavbou vodovodů, zkapacitňováním vodojemů a</w:t>
      </w:r>
      <w:r>
        <w:rPr>
          <w:rFonts w:ascii="Arial" w:hAnsi="Arial" w:cs="Arial"/>
          <w:color w:val="000000"/>
          <w:spacing w:val="2"/>
        </w:rPr>
        <w:t>pod.</w:t>
      </w:r>
      <w:r w:rsidRPr="007E415C">
        <w:rPr>
          <w:rFonts w:ascii="Arial" w:hAnsi="Arial" w:cs="Arial"/>
          <w:color w:val="000000"/>
          <w:spacing w:val="2"/>
        </w:rPr>
        <w:t xml:space="preserve">). </w:t>
      </w:r>
      <w:r>
        <w:rPr>
          <w:rFonts w:ascii="Arial" w:hAnsi="Arial" w:cs="Arial"/>
          <w:color w:val="000000"/>
          <w:spacing w:val="2"/>
        </w:rPr>
        <w:t>V období let 2017-2021 bylo k</w:t>
      </w:r>
      <w:r w:rsidRPr="007E415C">
        <w:rPr>
          <w:rFonts w:ascii="Arial" w:hAnsi="Arial" w:cs="Arial"/>
          <w:color w:val="000000"/>
          <w:spacing w:val="2"/>
        </w:rPr>
        <w:t>aždoročně</w:t>
      </w:r>
      <w:r>
        <w:rPr>
          <w:rFonts w:ascii="Arial" w:hAnsi="Arial" w:cs="Arial"/>
          <w:color w:val="000000"/>
          <w:spacing w:val="2"/>
        </w:rPr>
        <w:t xml:space="preserve"> na ochranu</w:t>
      </w:r>
      <w:r w:rsidRPr="007E415C">
        <w:rPr>
          <w:rFonts w:ascii="Arial" w:hAnsi="Arial" w:cs="Arial"/>
          <w:color w:val="000000"/>
          <w:spacing w:val="2"/>
        </w:rPr>
        <w:t xml:space="preserve"> před následky sucha </w:t>
      </w:r>
      <w:r>
        <w:rPr>
          <w:rFonts w:ascii="Arial" w:hAnsi="Arial" w:cs="Arial"/>
          <w:color w:val="000000"/>
          <w:spacing w:val="2"/>
        </w:rPr>
        <w:t xml:space="preserve">v </w:t>
      </w:r>
      <w:r w:rsidRPr="007E415C">
        <w:rPr>
          <w:rFonts w:ascii="Arial" w:hAnsi="Arial" w:cs="Arial"/>
          <w:color w:val="000000"/>
          <w:spacing w:val="2"/>
        </w:rPr>
        <w:t xml:space="preserve">ČR průměrně vynaloženo 13 mld. Kč na opatření ministerstva zemědělství a </w:t>
      </w:r>
      <w:r>
        <w:rPr>
          <w:rFonts w:ascii="Arial" w:hAnsi="Arial" w:cs="Arial"/>
          <w:color w:val="000000"/>
          <w:spacing w:val="2"/>
        </w:rPr>
        <w:t>téměř 3</w:t>
      </w:r>
      <w:r w:rsidRPr="007E415C">
        <w:rPr>
          <w:rFonts w:ascii="Arial" w:hAnsi="Arial" w:cs="Arial"/>
          <w:color w:val="000000"/>
          <w:spacing w:val="2"/>
        </w:rPr>
        <w:t xml:space="preserve"> mld. Kč na opatření ministerstva životního prostředí. Investice ve vodním hospodářství mají specifické charakteristiky (zejm. </w:t>
      </w:r>
      <w:r>
        <w:rPr>
          <w:rFonts w:ascii="Arial" w:hAnsi="Arial" w:cs="Arial"/>
          <w:color w:val="000000"/>
          <w:spacing w:val="2"/>
        </w:rPr>
        <w:t xml:space="preserve">v důsledku </w:t>
      </w:r>
      <w:r w:rsidRPr="007E415C">
        <w:rPr>
          <w:rFonts w:ascii="Arial" w:hAnsi="Arial" w:cs="Arial"/>
          <w:color w:val="000000"/>
          <w:spacing w:val="2"/>
        </w:rPr>
        <w:t>prostorov</w:t>
      </w:r>
      <w:r>
        <w:rPr>
          <w:rFonts w:ascii="Arial" w:hAnsi="Arial" w:cs="Arial"/>
          <w:color w:val="000000"/>
          <w:spacing w:val="2"/>
        </w:rPr>
        <w:t>ého</w:t>
      </w:r>
      <w:r w:rsidRPr="007E415C">
        <w:rPr>
          <w:rFonts w:ascii="Arial" w:hAnsi="Arial" w:cs="Arial"/>
          <w:color w:val="000000"/>
          <w:spacing w:val="2"/>
        </w:rPr>
        <w:t xml:space="preserve"> rozsah</w:t>
      </w:r>
      <w:r>
        <w:rPr>
          <w:rFonts w:ascii="Arial" w:hAnsi="Arial" w:cs="Arial"/>
          <w:color w:val="000000"/>
          <w:spacing w:val="2"/>
        </w:rPr>
        <w:t>u</w:t>
      </w:r>
      <w:r w:rsidRPr="007E415C">
        <w:rPr>
          <w:rFonts w:ascii="Arial" w:hAnsi="Arial" w:cs="Arial"/>
          <w:color w:val="000000"/>
          <w:spacing w:val="2"/>
        </w:rPr>
        <w:t>, velk</w:t>
      </w:r>
      <w:r>
        <w:rPr>
          <w:rFonts w:ascii="Arial" w:hAnsi="Arial" w:cs="Arial"/>
          <w:color w:val="000000"/>
          <w:spacing w:val="2"/>
        </w:rPr>
        <w:t>ého</w:t>
      </w:r>
      <w:r w:rsidRPr="007E415C">
        <w:rPr>
          <w:rFonts w:ascii="Arial" w:hAnsi="Arial" w:cs="Arial"/>
          <w:color w:val="000000"/>
          <w:spacing w:val="2"/>
        </w:rPr>
        <w:t xml:space="preserve"> poč</w:t>
      </w:r>
      <w:r>
        <w:rPr>
          <w:rFonts w:ascii="Arial" w:hAnsi="Arial" w:cs="Arial"/>
          <w:color w:val="000000"/>
          <w:spacing w:val="2"/>
        </w:rPr>
        <w:t>tu</w:t>
      </w:r>
      <w:r w:rsidRPr="007E415C">
        <w:rPr>
          <w:rFonts w:ascii="Arial" w:hAnsi="Arial" w:cs="Arial"/>
          <w:color w:val="000000"/>
          <w:spacing w:val="2"/>
        </w:rPr>
        <w:t xml:space="preserve"> vzájemně závislých uživatelů, závislost</w:t>
      </w:r>
      <w:r>
        <w:rPr>
          <w:rFonts w:ascii="Arial" w:hAnsi="Arial" w:cs="Arial"/>
          <w:color w:val="000000"/>
          <w:spacing w:val="2"/>
        </w:rPr>
        <w:t>i</w:t>
      </w:r>
      <w:r w:rsidRPr="007E415C">
        <w:rPr>
          <w:rFonts w:ascii="Arial" w:hAnsi="Arial" w:cs="Arial"/>
          <w:color w:val="000000"/>
          <w:spacing w:val="2"/>
        </w:rPr>
        <w:t xml:space="preserve"> na klimatu</w:t>
      </w:r>
      <w:r>
        <w:rPr>
          <w:rFonts w:ascii="Arial" w:hAnsi="Arial" w:cs="Arial"/>
          <w:color w:val="000000"/>
          <w:spacing w:val="2"/>
        </w:rPr>
        <w:t xml:space="preserve"> nebo na </w:t>
      </w:r>
      <w:r w:rsidRPr="007E415C">
        <w:rPr>
          <w:rFonts w:ascii="Arial" w:hAnsi="Arial" w:cs="Arial"/>
          <w:color w:val="000000"/>
          <w:spacing w:val="2"/>
        </w:rPr>
        <w:t xml:space="preserve">hospodaření v krajině) a výkonnost vybudované infrastruktury podléhá mnoha rizikům a nejistotám. OECD proto nabízí </w:t>
      </w:r>
      <w:hyperlink r:id="rId9" w:history="1">
        <w:r w:rsidRPr="007E415C">
          <w:rPr>
            <w:rStyle w:val="Hypertextovodkaz"/>
            <w:rFonts w:ascii="Arial" w:hAnsi="Arial" w:cs="Arial"/>
            <w:spacing w:val="2"/>
          </w:rPr>
          <w:t>informační materiál</w:t>
        </w:r>
      </w:hyperlink>
      <w:r w:rsidRPr="007E415C">
        <w:rPr>
          <w:rFonts w:ascii="Arial" w:hAnsi="Arial" w:cs="Arial"/>
          <w:color w:val="000000"/>
          <w:spacing w:val="2"/>
        </w:rPr>
        <w:t xml:space="preserve"> pro lepší plánování a řízení investičních projektů ze strany projektantů i investorů, aby byly co nejlépe využity omezené finanční zdroje pro poskytování vodohospodářských služeb.</w:t>
      </w:r>
    </w:p>
    <w:p w14:paraId="5220D52E" w14:textId="77777777" w:rsidR="00BA21C5" w:rsidRDefault="00BA21C5" w:rsidP="00BA21C5">
      <w:pPr>
        <w:spacing w:after="0" w:line="240" w:lineRule="auto"/>
        <w:jc w:val="both"/>
        <w:rPr>
          <w:rFonts w:ascii="Arial" w:hAnsi="Arial" w:cs="Arial"/>
        </w:rPr>
      </w:pPr>
    </w:p>
    <w:p w14:paraId="509F229F" w14:textId="77777777" w:rsidR="00BA21C5" w:rsidRDefault="00BA21C5" w:rsidP="00BA21C5">
      <w:pPr>
        <w:spacing w:after="0" w:line="240" w:lineRule="auto"/>
        <w:jc w:val="both"/>
        <w:rPr>
          <w:rFonts w:ascii="Arial" w:hAnsi="Arial" w:cs="Arial"/>
        </w:rPr>
      </w:pPr>
    </w:p>
    <w:p w14:paraId="04001099" w14:textId="77777777" w:rsidR="00BA21C5" w:rsidRPr="003F7CAF" w:rsidRDefault="00BA21C5" w:rsidP="00BA21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Mgr. Radek Stránský</w:t>
      </w:r>
    </w:p>
    <w:p w14:paraId="1189611A" w14:textId="77777777" w:rsidR="00BA21C5" w:rsidRPr="003F7CAF" w:rsidRDefault="00BA21C5" w:rsidP="00BA21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Odbor zahraničně obchodní spolupráce, MZe</w:t>
      </w:r>
    </w:p>
    <w:p w14:paraId="5E5ED9AA" w14:textId="5CA80381" w:rsidR="00BA21C5" w:rsidRDefault="00BA21C5" w:rsidP="00BA21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+420 221 812</w:t>
      </w:r>
      <w:r>
        <w:rPr>
          <w:rFonts w:ascii="Arial" w:eastAsia="Calibri" w:hAnsi="Arial" w:cs="Arial"/>
          <w:color w:val="000000" w:themeColor="text1"/>
          <w:sz w:val="20"/>
          <w:szCs w:val="20"/>
        </w:rPr>
        <w:t> </w:t>
      </w:r>
      <w:r w:rsidRPr="003F7CAF">
        <w:rPr>
          <w:rFonts w:ascii="Arial" w:eastAsia="Calibri" w:hAnsi="Arial" w:cs="Arial"/>
          <w:color w:val="000000" w:themeColor="text1"/>
          <w:sz w:val="20"/>
          <w:szCs w:val="20"/>
        </w:rPr>
        <w:t>310</w:t>
      </w:r>
    </w:p>
    <w:p w14:paraId="46407FDF" w14:textId="77777777" w:rsidR="00BA21C5" w:rsidRDefault="00BA21C5"/>
    <w:sectPr w:rsidR="00BA21C5" w:rsidSect="00FF7D58">
      <w:headerReference w:type="default" r:id="rId10"/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523E3" w14:textId="77777777" w:rsidR="004317CD" w:rsidRDefault="004317CD">
      <w:pPr>
        <w:spacing w:after="0" w:line="240" w:lineRule="auto"/>
      </w:pPr>
      <w:r>
        <w:separator/>
      </w:r>
    </w:p>
  </w:endnote>
  <w:endnote w:type="continuationSeparator" w:id="0">
    <w:p w14:paraId="144CFE3A" w14:textId="77777777" w:rsidR="004317CD" w:rsidRDefault="00431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D6E64" w14:textId="77777777" w:rsidR="004317CD" w:rsidRDefault="004317CD">
      <w:pPr>
        <w:spacing w:after="0" w:line="240" w:lineRule="auto"/>
      </w:pPr>
      <w:r>
        <w:separator/>
      </w:r>
    </w:p>
  </w:footnote>
  <w:footnote w:type="continuationSeparator" w:id="0">
    <w:p w14:paraId="57163D18" w14:textId="77777777" w:rsidR="004317CD" w:rsidRDefault="00431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0B29" w14:textId="77777777" w:rsidR="009D2E73" w:rsidRDefault="00570C31">
    <w:pPr>
      <w:pStyle w:val="Zhlav"/>
    </w:pPr>
    <w:r>
      <w:tab/>
    </w:r>
    <w:r>
      <w:tab/>
      <w:t>26. 1. 2023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C5"/>
    <w:rsid w:val="00015132"/>
    <w:rsid w:val="004317CD"/>
    <w:rsid w:val="00570C31"/>
    <w:rsid w:val="00615039"/>
    <w:rsid w:val="00B76DCD"/>
    <w:rsid w:val="00BA21C5"/>
    <w:rsid w:val="00CC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D8AB8"/>
  <w15:chartTrackingRefBased/>
  <w15:docId w15:val="{932EA6A4-7FC6-4096-9D22-6B1F178C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21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A21C5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A2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1C5"/>
  </w:style>
  <w:style w:type="character" w:styleId="Sledovanodkaz">
    <w:name w:val="FollowedHyperlink"/>
    <w:basedOn w:val="Standardnpsmoodstavce"/>
    <w:uiPriority w:val="99"/>
    <w:semiHidden/>
    <w:unhideWhenUsed/>
    <w:rsid w:val="00BA21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www.oecd-ilibrary.org/agriculture-and-food/making-agri-environmental-payments-more-cost-effective_4cf10d76-e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oecd-ilibrary.org/environment/strategic-investment-pathways-for-resilient-water-systems_9afacd7f-en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Bartošová Karolína</cp:lastModifiedBy>
  <cp:revision>2</cp:revision>
  <dcterms:created xsi:type="dcterms:W3CDTF">2023-01-27T12:35:00Z</dcterms:created>
  <dcterms:modified xsi:type="dcterms:W3CDTF">2023-01-27T12:35:00Z</dcterms:modified>
</cp:coreProperties>
</file>