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49C2" w14:textId="3C5664A7" w:rsidR="00CF3076" w:rsidRPr="006320B2" w:rsidRDefault="00CF3076" w:rsidP="00CF3076">
      <w:pPr>
        <w:spacing w:before="120" w:after="24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Vodohospodářský sektor</w:t>
      </w:r>
      <w:r w:rsidRPr="00A37AC6">
        <w:rPr>
          <w:rFonts w:ascii="Arial" w:hAnsi="Arial" w:cs="Arial"/>
          <w:b/>
          <w:color w:val="000000"/>
        </w:rPr>
        <w:t xml:space="preserve"> v Litvě a </w:t>
      </w:r>
      <w:r w:rsidR="007A266A">
        <w:rPr>
          <w:rFonts w:ascii="Arial" w:hAnsi="Arial" w:cs="Arial"/>
          <w:b/>
          <w:color w:val="000000"/>
        </w:rPr>
        <w:t xml:space="preserve">nejistota v oblasti potravinového zabezpečení </w:t>
      </w:r>
      <w:r>
        <w:rPr>
          <w:rFonts w:ascii="Arial" w:hAnsi="Arial" w:cs="Arial"/>
          <w:b/>
          <w:color w:val="000000"/>
        </w:rPr>
        <w:t>– zprávy z OECD</w:t>
      </w:r>
    </w:p>
    <w:p w14:paraId="00C66961" w14:textId="77777777" w:rsidR="00CF3076" w:rsidRPr="000B02D9" w:rsidRDefault="00CF3076" w:rsidP="00CF3076">
      <w:pPr>
        <w:spacing w:after="0" w:line="240" w:lineRule="auto"/>
        <w:jc w:val="both"/>
        <w:rPr>
          <w:rFonts w:ascii="Arial" w:hAnsi="Arial" w:cs="Arial"/>
        </w:rPr>
      </w:pPr>
    </w:p>
    <w:p w14:paraId="56C54FCE" w14:textId="3EC64E93" w:rsidR="00CF3076" w:rsidRPr="00C95DDB" w:rsidRDefault="00CF3076" w:rsidP="00C95DDB">
      <w:pPr>
        <w:spacing w:line="276" w:lineRule="auto"/>
        <w:jc w:val="both"/>
        <w:rPr>
          <w:rFonts w:ascii="Arial" w:eastAsia="Times New Roman" w:hAnsi="Arial" w:cs="Arial"/>
          <w:color w:val="000000"/>
          <w:spacing w:val="2"/>
          <w:lang w:eastAsia="cs-CZ"/>
        </w:rPr>
      </w:pPr>
      <w:r w:rsidRPr="00C95DDB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1B96527F" wp14:editId="70E7A1B5">
            <wp:simplePos x="0" y="0"/>
            <wp:positionH relativeFrom="margin">
              <wp:align>right</wp:align>
            </wp:positionH>
            <wp:positionV relativeFrom="paragraph">
              <wp:posOffset>36490</wp:posOffset>
            </wp:positionV>
            <wp:extent cx="1403498" cy="1819349"/>
            <wp:effectExtent l="19050" t="19050" r="25400" b="9525"/>
            <wp:wrapTight wrapText="bothSides">
              <wp:wrapPolygon edited="0">
                <wp:start x="-293" y="-226"/>
                <wp:lineTo x="-293" y="21487"/>
                <wp:lineTo x="21698" y="21487"/>
                <wp:lineTo x="21698" y="-226"/>
                <wp:lineTo x="-293" y="-226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498" cy="181934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Pr="00C95DDB">
        <w:rPr>
          <w:rFonts w:ascii="Arial" w:eastAsia="Times New Roman" w:hAnsi="Arial" w:cs="Arial"/>
          <w:color w:val="000000"/>
          <w:spacing w:val="2"/>
          <w:lang w:eastAsia="cs-CZ"/>
        </w:rPr>
        <w:t xml:space="preserve">V posledních dvou desetiletích Litva realizovala rozsáhlý investiční program, aby dosáhla souladu s EU </w:t>
      </w:r>
      <w:proofErr w:type="spellStart"/>
      <w:r w:rsidRPr="00C95DDB">
        <w:rPr>
          <w:rFonts w:ascii="Arial" w:eastAsia="Times New Roman" w:hAnsi="Arial" w:cs="Arial"/>
          <w:color w:val="000000"/>
          <w:spacing w:val="2"/>
          <w:lang w:eastAsia="cs-CZ"/>
        </w:rPr>
        <w:t>acquis</w:t>
      </w:r>
      <w:proofErr w:type="spellEnd"/>
      <w:r w:rsidRPr="00C95DDB">
        <w:rPr>
          <w:rFonts w:ascii="Arial" w:eastAsia="Times New Roman" w:hAnsi="Arial" w:cs="Arial"/>
          <w:color w:val="000000"/>
          <w:spacing w:val="2"/>
          <w:lang w:eastAsia="cs-CZ"/>
        </w:rPr>
        <w:t xml:space="preserve"> </w:t>
      </w:r>
      <w:r w:rsidR="007A266A" w:rsidRPr="00C95DDB">
        <w:rPr>
          <w:rFonts w:ascii="Arial" w:eastAsia="Times New Roman" w:hAnsi="Arial" w:cs="Arial"/>
          <w:color w:val="000000"/>
          <w:spacing w:val="2"/>
          <w:lang w:eastAsia="cs-CZ"/>
        </w:rPr>
        <w:t xml:space="preserve">a standardy </w:t>
      </w:r>
      <w:r w:rsidRPr="00C95DDB">
        <w:rPr>
          <w:rFonts w:ascii="Arial" w:eastAsia="Times New Roman" w:hAnsi="Arial" w:cs="Arial"/>
          <w:color w:val="000000"/>
          <w:spacing w:val="2"/>
          <w:lang w:eastAsia="cs-CZ"/>
        </w:rPr>
        <w:t xml:space="preserve">v oblasti zásobování vodou a odvádění a čištění odpadních vod. Nyní je třeba řádně provozovat a udržovat vybudovaná zařízení. To neusnadňuje stávající rozdrobená struktura vodárenských společností, kde většinu </w:t>
      </w:r>
      <w:proofErr w:type="gramStart"/>
      <w:r w:rsidRPr="00C95DDB">
        <w:rPr>
          <w:rFonts w:ascii="Arial" w:eastAsia="Times New Roman" w:hAnsi="Arial" w:cs="Arial"/>
          <w:color w:val="000000"/>
          <w:spacing w:val="2"/>
          <w:lang w:eastAsia="cs-CZ"/>
        </w:rPr>
        <w:t>tvoří</w:t>
      </w:r>
      <w:proofErr w:type="gramEnd"/>
      <w:r w:rsidRPr="00C95DDB">
        <w:rPr>
          <w:rFonts w:ascii="Arial" w:eastAsia="Times New Roman" w:hAnsi="Arial" w:cs="Arial"/>
          <w:color w:val="000000"/>
          <w:spacing w:val="2"/>
          <w:lang w:eastAsia="cs-CZ"/>
        </w:rPr>
        <w:t xml:space="preserve"> mikropodniky s obtížným přístupem k finančním </w:t>
      </w:r>
      <w:r w:rsidR="00C67694" w:rsidRPr="00C95DDB">
        <w:rPr>
          <w:rFonts w:ascii="Arial" w:eastAsia="Times New Roman" w:hAnsi="Arial" w:cs="Arial"/>
          <w:color w:val="000000"/>
          <w:spacing w:val="2"/>
          <w:lang w:eastAsia="cs-CZ"/>
        </w:rPr>
        <w:t>službám</w:t>
      </w:r>
      <w:r w:rsidRPr="00C95DDB">
        <w:rPr>
          <w:rFonts w:ascii="Arial" w:eastAsia="Times New Roman" w:hAnsi="Arial" w:cs="Arial"/>
          <w:color w:val="000000"/>
          <w:spacing w:val="2"/>
          <w:lang w:eastAsia="cs-CZ"/>
        </w:rPr>
        <w:t xml:space="preserve"> a ke kvalifikované pracovní síle. Vedle širšího napojení obyvatel na bezpečné dodávky vody a zlepšení čištění odpadních vod je tedy nyní snahou zajistit udržitelnou a sociálně přijatelnou strategii financování sektoru (vyšší efektivitu provozu těchto služeb, snížení rozdílů v cenách za tyto služby apod.). Zvláštní pozornost byla </w:t>
      </w:r>
      <w:r w:rsidR="00C67694" w:rsidRPr="00C95DDB">
        <w:rPr>
          <w:rFonts w:ascii="Arial" w:eastAsia="Times New Roman" w:hAnsi="Arial" w:cs="Arial"/>
          <w:color w:val="000000"/>
          <w:spacing w:val="2"/>
          <w:lang w:eastAsia="cs-CZ"/>
        </w:rPr>
        <w:t>v</w:t>
      </w:r>
      <w:r w:rsidRPr="00C95DDB">
        <w:rPr>
          <w:rFonts w:ascii="Arial" w:eastAsia="Times New Roman" w:hAnsi="Arial" w:cs="Arial"/>
          <w:color w:val="000000"/>
          <w:spacing w:val="2"/>
          <w:lang w:eastAsia="cs-CZ"/>
        </w:rPr>
        <w:t xml:space="preserve"> nové </w:t>
      </w:r>
      <w:hyperlink r:id="rId7" w:history="1">
        <w:r w:rsidRPr="00C95DDB">
          <w:rPr>
            <w:rStyle w:val="Hypertextovodkaz"/>
            <w:rFonts w:ascii="Arial" w:eastAsia="Times New Roman" w:hAnsi="Arial" w:cs="Arial"/>
            <w:spacing w:val="2"/>
            <w:lang w:eastAsia="cs-CZ"/>
          </w:rPr>
          <w:t>zprávě</w:t>
        </w:r>
      </w:hyperlink>
      <w:r w:rsidRPr="00C95DDB">
        <w:rPr>
          <w:rFonts w:ascii="Arial" w:eastAsia="Times New Roman" w:hAnsi="Arial" w:cs="Arial"/>
          <w:color w:val="000000"/>
          <w:spacing w:val="2"/>
          <w:lang w:eastAsia="cs-CZ"/>
        </w:rPr>
        <w:t xml:space="preserve"> OECD věnována stanovování sazeb, metodám odpisů v rámci tarifní politiky a různým způsobům benchmarkingu nákladů či obchodního plánování jako nástrojům pro motivaci k větší výkonnosti. Národní strategie Litvy směřuje ke konsolidaci vodárenských a kanalizačních služeb. Zkušenosti s různými formami konsolidace </w:t>
      </w:r>
      <w:r w:rsidR="00A50C51" w:rsidRPr="00C95DDB">
        <w:rPr>
          <w:rFonts w:ascii="Arial" w:eastAsia="Times New Roman" w:hAnsi="Arial" w:cs="Arial"/>
          <w:color w:val="000000"/>
          <w:spacing w:val="2"/>
          <w:lang w:eastAsia="cs-CZ"/>
        </w:rPr>
        <w:t>se nabízí</w:t>
      </w:r>
      <w:r w:rsidRPr="00C95DDB">
        <w:rPr>
          <w:rFonts w:ascii="Arial" w:eastAsia="Times New Roman" w:hAnsi="Arial" w:cs="Arial"/>
          <w:color w:val="000000"/>
          <w:spacing w:val="2"/>
          <w:lang w:eastAsia="cs-CZ"/>
        </w:rPr>
        <w:t xml:space="preserve"> např. z Portugalska, Velké Británie nebo Austrálie.</w:t>
      </w:r>
    </w:p>
    <w:p w14:paraId="6A937A0F" w14:textId="77777777" w:rsidR="00CF3076" w:rsidRPr="00C95DDB" w:rsidRDefault="00CF3076" w:rsidP="00C95DDB">
      <w:pPr>
        <w:spacing w:line="276" w:lineRule="auto"/>
        <w:jc w:val="both"/>
        <w:rPr>
          <w:rFonts w:ascii="Arial" w:hAnsi="Arial" w:cs="Arial"/>
          <w:color w:val="000000"/>
          <w:spacing w:val="2"/>
        </w:rPr>
      </w:pPr>
    </w:p>
    <w:p w14:paraId="36BE9027" w14:textId="3B6A2D77" w:rsidR="00CF3076" w:rsidRPr="00C95DDB" w:rsidRDefault="00CF3076" w:rsidP="00C95DD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pacing w:val="2"/>
          <w:lang w:eastAsia="cs-CZ"/>
        </w:rPr>
      </w:pPr>
      <w:r w:rsidRPr="00C95DDB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01339937" wp14:editId="33897B38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1376680" cy="1948180"/>
            <wp:effectExtent l="19050" t="19050" r="13970" b="13970"/>
            <wp:wrapTight wrapText="bothSides">
              <wp:wrapPolygon edited="0">
                <wp:start x="-299" y="-211"/>
                <wp:lineTo x="-299" y="21544"/>
                <wp:lineTo x="21520" y="21544"/>
                <wp:lineTo x="21520" y="-211"/>
                <wp:lineTo x="-299" y="-211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9481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DDB">
        <w:rPr>
          <w:rFonts w:ascii="Arial" w:eastAsia="Times New Roman" w:hAnsi="Arial" w:cs="Arial"/>
          <w:color w:val="000000"/>
          <w:spacing w:val="2"/>
          <w:lang w:eastAsia="cs-CZ"/>
        </w:rPr>
        <w:t>Prudce rostoucí ceny základních potravin v roce 2010 přispěly k povstáním arabského jara v severní Africe a vzrůstu popularity extrémních politických uskupení. V roce 2022 dochází opět k nárůstu cen a nyní před nutností řešit „potravinov</w:t>
      </w:r>
      <w:r w:rsidR="00A50C51" w:rsidRPr="00C95DDB">
        <w:rPr>
          <w:rFonts w:ascii="Arial" w:eastAsia="Times New Roman" w:hAnsi="Arial" w:cs="Arial"/>
          <w:color w:val="000000"/>
          <w:spacing w:val="2"/>
          <w:lang w:eastAsia="cs-CZ"/>
        </w:rPr>
        <w:t>é (ne)zabezpečení</w:t>
      </w:r>
      <w:r w:rsidRPr="00C95DDB">
        <w:rPr>
          <w:rFonts w:ascii="Arial" w:eastAsia="Times New Roman" w:hAnsi="Arial" w:cs="Arial"/>
          <w:color w:val="000000"/>
          <w:spacing w:val="2"/>
          <w:lang w:eastAsia="cs-CZ"/>
        </w:rPr>
        <w:t xml:space="preserve">“ stojí i vlády nejvyspělejších zemí. Také v případě ČR dochází ke zvyšování poptávky po potravinové pomoci. </w:t>
      </w:r>
      <w:r w:rsidR="00B01493" w:rsidRPr="00C95DDB">
        <w:rPr>
          <w:rFonts w:ascii="Arial" w:eastAsia="Times New Roman" w:hAnsi="Arial" w:cs="Arial"/>
          <w:color w:val="000000"/>
          <w:spacing w:val="2"/>
          <w:lang w:eastAsia="cs-CZ"/>
        </w:rPr>
        <w:t>Už v</w:t>
      </w:r>
      <w:r w:rsidRPr="00C95DDB">
        <w:rPr>
          <w:rFonts w:ascii="Arial" w:eastAsia="Times New Roman" w:hAnsi="Arial" w:cs="Arial"/>
          <w:color w:val="000000"/>
          <w:spacing w:val="2"/>
          <w:lang w:eastAsia="cs-CZ"/>
        </w:rPr>
        <w:t xml:space="preserve"> době pandemie došlo k růstu poptávky od humanitárních organizací o více než 30 %. Dnes potravinové banky, které dosud zásobovaly cca 200 tis. klientů, </w:t>
      </w:r>
      <w:r w:rsidR="00B01493" w:rsidRPr="00C95DDB">
        <w:rPr>
          <w:rFonts w:ascii="Arial" w:eastAsia="Times New Roman" w:hAnsi="Arial" w:cs="Arial"/>
          <w:color w:val="000000"/>
          <w:spacing w:val="2"/>
          <w:lang w:eastAsia="cs-CZ"/>
        </w:rPr>
        <w:t>hlásí nárůst</w:t>
      </w:r>
      <w:r w:rsidRPr="00C95DDB">
        <w:rPr>
          <w:rFonts w:ascii="Arial" w:eastAsia="Times New Roman" w:hAnsi="Arial" w:cs="Arial"/>
          <w:color w:val="000000"/>
          <w:spacing w:val="2"/>
          <w:lang w:eastAsia="cs-CZ"/>
        </w:rPr>
        <w:t xml:space="preserve"> na cca 350 tisíc</w:t>
      </w:r>
      <w:r w:rsidR="00B01493" w:rsidRPr="00C95DDB">
        <w:rPr>
          <w:rFonts w:ascii="Arial" w:eastAsia="Times New Roman" w:hAnsi="Arial" w:cs="Arial"/>
          <w:color w:val="000000"/>
          <w:spacing w:val="2"/>
          <w:lang w:eastAsia="cs-CZ"/>
        </w:rPr>
        <w:t xml:space="preserve">, zejména </w:t>
      </w:r>
      <w:r w:rsidRPr="00C95DDB">
        <w:rPr>
          <w:rFonts w:ascii="Arial" w:eastAsia="Times New Roman" w:hAnsi="Arial" w:cs="Arial"/>
          <w:color w:val="000000"/>
          <w:spacing w:val="2"/>
          <w:lang w:eastAsia="cs-CZ"/>
        </w:rPr>
        <w:t xml:space="preserve">u seniorů. Přitom přebytků potravin z obchodních řetězců výrazně ubylo, citelný je zejm. nedostatek trvanlivých potravin a na řadu přicházejí v potravinových bankách potraviny druhé jakosti. Proto jsou navyšovány podpory ze strany státu (např. v případě MZe z 80 na více než 100 mil. Kč nebo v případě MPSV z 0,5 mld. Kč na více než 1 mld. Kč). Nová </w:t>
      </w:r>
      <w:hyperlink r:id="rId9" w:history="1">
        <w:r w:rsidRPr="00C95DDB">
          <w:rPr>
            <w:rStyle w:val="Hypertextovodkaz"/>
            <w:rFonts w:ascii="Arial" w:eastAsia="Times New Roman" w:hAnsi="Arial" w:cs="Arial"/>
            <w:spacing w:val="2"/>
            <w:lang w:eastAsia="cs-CZ"/>
          </w:rPr>
          <w:t>zpráva</w:t>
        </w:r>
      </w:hyperlink>
      <w:r w:rsidRPr="00C95DDB">
        <w:rPr>
          <w:rFonts w:ascii="Arial" w:eastAsia="Times New Roman" w:hAnsi="Arial" w:cs="Arial"/>
          <w:color w:val="000000"/>
          <w:spacing w:val="2"/>
          <w:lang w:eastAsia="cs-CZ"/>
        </w:rPr>
        <w:t xml:space="preserve"> o potravinov</w:t>
      </w:r>
      <w:r w:rsidR="007B582B" w:rsidRPr="00C95DDB">
        <w:rPr>
          <w:rFonts w:ascii="Arial" w:eastAsia="Times New Roman" w:hAnsi="Arial" w:cs="Arial"/>
          <w:color w:val="000000"/>
          <w:spacing w:val="2"/>
          <w:lang w:eastAsia="cs-CZ"/>
        </w:rPr>
        <w:t>ém</w:t>
      </w:r>
      <w:r w:rsidRPr="00C95DDB">
        <w:rPr>
          <w:rFonts w:ascii="Arial" w:eastAsia="Times New Roman" w:hAnsi="Arial" w:cs="Arial"/>
          <w:color w:val="000000"/>
          <w:spacing w:val="2"/>
          <w:lang w:eastAsia="cs-CZ"/>
        </w:rPr>
        <w:t xml:space="preserve"> </w:t>
      </w:r>
      <w:r w:rsidR="007B582B" w:rsidRPr="00C95DDB">
        <w:rPr>
          <w:rFonts w:ascii="Arial" w:eastAsia="Times New Roman" w:hAnsi="Arial" w:cs="Arial"/>
          <w:color w:val="000000"/>
          <w:spacing w:val="2"/>
          <w:lang w:eastAsia="cs-CZ"/>
        </w:rPr>
        <w:t>(</w:t>
      </w:r>
      <w:r w:rsidRPr="00C95DDB">
        <w:rPr>
          <w:rFonts w:ascii="Arial" w:eastAsia="Times New Roman" w:hAnsi="Arial" w:cs="Arial"/>
          <w:color w:val="000000"/>
          <w:spacing w:val="2"/>
          <w:lang w:eastAsia="cs-CZ"/>
        </w:rPr>
        <w:t>ne</w:t>
      </w:r>
      <w:r w:rsidR="007B582B" w:rsidRPr="00C95DDB">
        <w:rPr>
          <w:rFonts w:ascii="Arial" w:eastAsia="Times New Roman" w:hAnsi="Arial" w:cs="Arial"/>
          <w:color w:val="000000"/>
          <w:spacing w:val="2"/>
          <w:lang w:eastAsia="cs-CZ"/>
        </w:rPr>
        <w:t xml:space="preserve">)zabezpečení a potravinové pomoci </w:t>
      </w:r>
      <w:r w:rsidRPr="00C95DDB">
        <w:rPr>
          <w:rFonts w:ascii="Arial" w:eastAsia="Times New Roman" w:hAnsi="Arial" w:cs="Arial"/>
          <w:color w:val="000000"/>
          <w:spacing w:val="2"/>
          <w:lang w:eastAsia="cs-CZ"/>
        </w:rPr>
        <w:t xml:space="preserve">upozorňuje, že většina zemí OECD neshromažďuje údaje o potravinovém zabezpečení, což </w:t>
      </w:r>
      <w:r w:rsidR="007B582B" w:rsidRPr="00C95DDB">
        <w:rPr>
          <w:rFonts w:ascii="Arial" w:eastAsia="Times New Roman" w:hAnsi="Arial" w:cs="Arial"/>
          <w:color w:val="000000"/>
          <w:spacing w:val="2"/>
          <w:lang w:eastAsia="cs-CZ"/>
        </w:rPr>
        <w:t>znesnadňuje</w:t>
      </w:r>
      <w:r w:rsidRPr="00C95DDB">
        <w:rPr>
          <w:rFonts w:ascii="Arial" w:eastAsia="Times New Roman" w:hAnsi="Arial" w:cs="Arial"/>
          <w:color w:val="000000"/>
          <w:spacing w:val="2"/>
          <w:lang w:eastAsia="cs-CZ"/>
        </w:rPr>
        <w:t xml:space="preserve"> efektivní zacílení programů na národní úrovni (školní stravování, potravinové poukázky, pomoc potravinových bank) ani smysluplné porovnání závažnosti nedostatku potravin/potravinové nejistoty v globálním kontextu. Proto se v návaznosti na závěry </w:t>
      </w:r>
      <w:r w:rsidRPr="00C95DDB">
        <w:rPr>
          <w:rFonts w:ascii="Arial" w:eastAsia="Times New Roman" w:hAnsi="Arial" w:cs="Arial"/>
          <w:i/>
          <w:iCs/>
          <w:color w:val="000000"/>
          <w:spacing w:val="2"/>
          <w:lang w:eastAsia="cs-CZ"/>
        </w:rPr>
        <w:t>Výboru FAO pro potravinové zabezpečení</w:t>
      </w:r>
      <w:r w:rsidRPr="00C95DDB">
        <w:rPr>
          <w:rFonts w:ascii="Arial" w:eastAsia="Times New Roman" w:hAnsi="Arial" w:cs="Arial"/>
          <w:color w:val="000000"/>
          <w:spacing w:val="2"/>
          <w:lang w:eastAsia="cs-CZ"/>
        </w:rPr>
        <w:t xml:space="preserve"> dohodly země G7 v prosinci 2021 na zásadách lepšího monitoringu a analýzy této problematiky. Uvedená skutečnost je aktuální také pro ČR, kde dosud nebyla k dispozici historicky ucelená data </w:t>
      </w:r>
      <w:r w:rsidR="00C95DDB" w:rsidRPr="00C95DDB">
        <w:rPr>
          <w:rFonts w:ascii="Arial" w:eastAsia="Times New Roman" w:hAnsi="Arial" w:cs="Arial"/>
          <w:color w:val="000000"/>
          <w:spacing w:val="2"/>
          <w:lang w:eastAsia="cs-CZ"/>
        </w:rPr>
        <w:t xml:space="preserve">například </w:t>
      </w:r>
      <w:r w:rsidRPr="00C95DDB">
        <w:rPr>
          <w:rFonts w:ascii="Arial" w:eastAsia="Times New Roman" w:hAnsi="Arial" w:cs="Arial"/>
          <w:color w:val="000000"/>
          <w:spacing w:val="2"/>
          <w:lang w:eastAsia="cs-CZ"/>
        </w:rPr>
        <w:t xml:space="preserve">o </w:t>
      </w:r>
      <w:r w:rsidR="00C95DDB" w:rsidRPr="00C95DDB">
        <w:rPr>
          <w:rFonts w:ascii="Arial" w:eastAsia="Times New Roman" w:hAnsi="Arial" w:cs="Arial"/>
          <w:color w:val="000000"/>
          <w:spacing w:val="2"/>
          <w:lang w:eastAsia="cs-CZ"/>
        </w:rPr>
        <w:t>plýtvání potravinami v rámci</w:t>
      </w:r>
      <w:r w:rsidRPr="00C95DDB">
        <w:rPr>
          <w:rFonts w:ascii="Arial" w:eastAsia="Times New Roman" w:hAnsi="Arial" w:cs="Arial"/>
          <w:color w:val="000000"/>
          <w:spacing w:val="2"/>
          <w:lang w:eastAsia="cs-CZ"/>
        </w:rPr>
        <w:t xml:space="preserve"> potravinového řetězce.</w:t>
      </w:r>
    </w:p>
    <w:p w14:paraId="47AD07ED" w14:textId="77777777" w:rsidR="00CF3076" w:rsidRPr="00C95DDB" w:rsidRDefault="00CF3076" w:rsidP="00C95DD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pacing w:val="2"/>
        </w:rPr>
      </w:pPr>
    </w:p>
    <w:p w14:paraId="5415EE2E" w14:textId="77777777" w:rsidR="00CF3076" w:rsidRPr="00C95DDB" w:rsidRDefault="00CF3076" w:rsidP="00C95DD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pacing w:val="2"/>
        </w:rPr>
      </w:pPr>
    </w:p>
    <w:p w14:paraId="685F47CE" w14:textId="77777777" w:rsidR="00CF3076" w:rsidRDefault="00CF3076" w:rsidP="00CF3076">
      <w:pPr>
        <w:spacing w:after="0" w:line="240" w:lineRule="auto"/>
        <w:jc w:val="both"/>
        <w:rPr>
          <w:rFonts w:ascii="Arial" w:hAnsi="Arial" w:cs="Arial"/>
        </w:rPr>
      </w:pPr>
    </w:p>
    <w:p w14:paraId="2A5295A9" w14:textId="77777777" w:rsidR="00CF3076" w:rsidRPr="003F7CAF" w:rsidRDefault="00CF3076" w:rsidP="00CF30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Mgr. Radek Stránský</w:t>
      </w:r>
    </w:p>
    <w:p w14:paraId="3D44367B" w14:textId="77777777" w:rsidR="00CF3076" w:rsidRPr="003F7CAF" w:rsidRDefault="00CF3076" w:rsidP="00CF30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Odbor zahraničně obchodní spolupráce, MZe</w:t>
      </w:r>
    </w:p>
    <w:p w14:paraId="7CEAEE76" w14:textId="77777777" w:rsidR="00CF3076" w:rsidRPr="00791544" w:rsidRDefault="00CF3076" w:rsidP="00CF30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+420 221 812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 </w:t>
      </w: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310</w:t>
      </w:r>
    </w:p>
    <w:p w14:paraId="5E1234EF" w14:textId="77777777" w:rsidR="00015132" w:rsidRDefault="00015132"/>
    <w:sectPr w:rsidR="00015132" w:rsidSect="004F7E14">
      <w:headerReference w:type="default" r:id="rId10"/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E39D8" w14:textId="77777777" w:rsidR="008C532A" w:rsidRDefault="008C532A" w:rsidP="006E0C66">
      <w:pPr>
        <w:spacing w:after="0" w:line="240" w:lineRule="auto"/>
      </w:pPr>
      <w:r>
        <w:separator/>
      </w:r>
    </w:p>
  </w:endnote>
  <w:endnote w:type="continuationSeparator" w:id="0">
    <w:p w14:paraId="0BCCD0E5" w14:textId="77777777" w:rsidR="008C532A" w:rsidRDefault="008C532A" w:rsidP="006E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CA2E4" w14:textId="77777777" w:rsidR="008C532A" w:rsidRDefault="008C532A" w:rsidP="006E0C66">
      <w:pPr>
        <w:spacing w:after="0" w:line="240" w:lineRule="auto"/>
      </w:pPr>
      <w:r>
        <w:separator/>
      </w:r>
    </w:p>
  </w:footnote>
  <w:footnote w:type="continuationSeparator" w:id="0">
    <w:p w14:paraId="0C93B863" w14:textId="77777777" w:rsidR="008C532A" w:rsidRDefault="008C532A" w:rsidP="006E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DB94" w14:textId="4D65DCD2" w:rsidR="009D2E73" w:rsidRDefault="00E679BC">
    <w:pPr>
      <w:pStyle w:val="Zhlav"/>
    </w:pPr>
    <w:r>
      <w:tab/>
    </w:r>
    <w:r>
      <w:tab/>
      <w:t>2</w:t>
    </w:r>
    <w:r w:rsidR="006E0C66">
      <w:t>5</w:t>
    </w:r>
    <w:r>
      <w:t>. 11.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76"/>
    <w:rsid w:val="00015132"/>
    <w:rsid w:val="002E69E2"/>
    <w:rsid w:val="006E0C66"/>
    <w:rsid w:val="007A266A"/>
    <w:rsid w:val="007B582B"/>
    <w:rsid w:val="00812384"/>
    <w:rsid w:val="00874217"/>
    <w:rsid w:val="008C532A"/>
    <w:rsid w:val="009B1BB0"/>
    <w:rsid w:val="009E231A"/>
    <w:rsid w:val="00A50C51"/>
    <w:rsid w:val="00B01493"/>
    <w:rsid w:val="00C67694"/>
    <w:rsid w:val="00C95DDB"/>
    <w:rsid w:val="00CF3076"/>
    <w:rsid w:val="00E6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CFE6"/>
  <w15:chartTrackingRefBased/>
  <w15:docId w15:val="{8E23604A-9AF0-42C7-80C0-CA807DC9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30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F307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F3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3076"/>
  </w:style>
  <w:style w:type="paragraph" w:styleId="Zpat">
    <w:name w:val="footer"/>
    <w:basedOn w:val="Normln"/>
    <w:link w:val="ZpatChar"/>
    <w:uiPriority w:val="99"/>
    <w:unhideWhenUsed/>
    <w:rsid w:val="006E0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0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oecd-ilibrary.org/environment/reform-of-water-supply-and-wastewater-treatment-in-lithuania_f966a980-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oecd-ilibrary.org/agriculture-and-food/food-insecurity-and-food-assistance-programmes-across-oecd-countries_42b4a7fa-e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Bartošová Karolína</cp:lastModifiedBy>
  <cp:revision>2</cp:revision>
  <dcterms:created xsi:type="dcterms:W3CDTF">2022-11-25T13:46:00Z</dcterms:created>
  <dcterms:modified xsi:type="dcterms:W3CDTF">2022-11-25T13:46:00Z</dcterms:modified>
</cp:coreProperties>
</file>