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80A2C" w14:textId="77777777" w:rsidR="0096711A" w:rsidRPr="00894D87" w:rsidRDefault="006F6682" w:rsidP="0096711A">
      <w:pPr>
        <w:pStyle w:val="Zkladntext"/>
        <w:jc w:val="right"/>
        <w:rPr>
          <w:b/>
          <w:caps/>
          <w:sz w:val="22"/>
          <w:szCs w:val="22"/>
        </w:rPr>
      </w:pPr>
      <w:r>
        <w:rPr>
          <w:b/>
          <w:caps/>
          <w:sz w:val="22"/>
          <w:szCs w:val="22"/>
        </w:rPr>
        <w:t>I</w:t>
      </w:r>
      <w:r w:rsidR="0096711A" w:rsidRPr="00894D87">
        <w:rPr>
          <w:b/>
          <w:caps/>
          <w:sz w:val="22"/>
          <w:szCs w:val="22"/>
        </w:rPr>
        <w:t>V.</w:t>
      </w:r>
    </w:p>
    <w:p w14:paraId="436AFED8" w14:textId="77777777" w:rsidR="00330428" w:rsidRPr="00894D87" w:rsidRDefault="00330428">
      <w:pPr>
        <w:pStyle w:val="Zkladntext"/>
        <w:rPr>
          <w:b/>
          <w:bCs/>
          <w:sz w:val="22"/>
          <w:szCs w:val="22"/>
        </w:rPr>
      </w:pPr>
      <w:r w:rsidRPr="00894D87">
        <w:rPr>
          <w:b/>
          <w:caps/>
          <w:sz w:val="22"/>
          <w:szCs w:val="22"/>
        </w:rPr>
        <w:t>Vypořádání připomínek k materiálu s názvem:</w:t>
      </w:r>
      <w:r w:rsidRPr="00894D87">
        <w:rPr>
          <w:b/>
          <w:bCs/>
          <w:sz w:val="22"/>
          <w:szCs w:val="22"/>
        </w:rPr>
        <w:t xml:space="preserve"> </w:t>
      </w:r>
      <w:r w:rsidRPr="00894D87">
        <w:rPr>
          <w:b/>
          <w:bCs/>
          <w:sz w:val="22"/>
          <w:szCs w:val="22"/>
        </w:rPr>
        <w:tab/>
      </w:r>
      <w:r w:rsidRPr="00894D87">
        <w:rPr>
          <w:b/>
          <w:bCs/>
          <w:sz w:val="22"/>
          <w:szCs w:val="22"/>
        </w:rPr>
        <w:tab/>
      </w:r>
    </w:p>
    <w:p w14:paraId="7ABF7B88" w14:textId="77777777" w:rsidR="00330428" w:rsidRPr="00894D87" w:rsidRDefault="00330428">
      <w:pPr>
        <w:pStyle w:val="Zkladntext"/>
        <w:jc w:val="right"/>
        <w:rPr>
          <w:b/>
          <w:sz w:val="22"/>
          <w:szCs w:val="22"/>
        </w:rPr>
      </w:pPr>
    </w:p>
    <w:p w14:paraId="1EF31329" w14:textId="77777777" w:rsidR="00330428" w:rsidRPr="00894D87" w:rsidRDefault="00330428">
      <w:pPr>
        <w:rPr>
          <w:b/>
          <w:sz w:val="22"/>
          <w:szCs w:val="22"/>
        </w:rPr>
      </w:pPr>
    </w:p>
    <w:p w14:paraId="6E32BE05" w14:textId="77777777" w:rsidR="00A35E9E" w:rsidRPr="00A35E9E" w:rsidRDefault="00330428" w:rsidP="00BE0ED8">
      <w:pPr>
        <w:rPr>
          <w:b/>
          <w:sz w:val="22"/>
          <w:szCs w:val="22"/>
        </w:rPr>
      </w:pPr>
      <w:r w:rsidRPr="00894D87">
        <w:rPr>
          <w:b/>
          <w:sz w:val="22"/>
          <w:szCs w:val="22"/>
        </w:rPr>
        <w:t>Návrh vyhlášky</w:t>
      </w:r>
      <w:r w:rsidR="00C17438" w:rsidRPr="00C17438">
        <w:t xml:space="preserve"> </w:t>
      </w:r>
      <w:r w:rsidR="00C17438" w:rsidRPr="00C17438">
        <w:rPr>
          <w:b/>
          <w:sz w:val="22"/>
          <w:szCs w:val="22"/>
        </w:rPr>
        <w:t xml:space="preserve">o </w:t>
      </w:r>
      <w:r w:rsidR="000C5E80">
        <w:rPr>
          <w:b/>
          <w:sz w:val="22"/>
          <w:szCs w:val="22"/>
        </w:rPr>
        <w:t xml:space="preserve">požadavcích na </w:t>
      </w:r>
      <w:r w:rsidR="000C5E80" w:rsidRPr="000C5E80">
        <w:rPr>
          <w:b/>
          <w:sz w:val="22"/>
          <w:szCs w:val="22"/>
        </w:rPr>
        <w:t>čaj, kávu a kávoviny</w:t>
      </w:r>
      <w:r w:rsidR="00BE0ED8">
        <w:rPr>
          <w:b/>
          <w:sz w:val="22"/>
          <w:szCs w:val="22"/>
        </w:rPr>
        <w:t xml:space="preserve"> </w:t>
      </w:r>
      <w:r w:rsidR="00AD1D10" w:rsidRPr="00AD1D10">
        <w:rPr>
          <w:b/>
          <w:sz w:val="22"/>
          <w:szCs w:val="22"/>
        </w:rPr>
        <w:t xml:space="preserve"> </w:t>
      </w:r>
      <w:r w:rsidR="00A35E9E" w:rsidRPr="00A35E9E">
        <w:rPr>
          <w:b/>
          <w:sz w:val="22"/>
          <w:szCs w:val="22"/>
        </w:rPr>
        <w:t xml:space="preserve"> </w:t>
      </w:r>
    </w:p>
    <w:p w14:paraId="2BB0B383" w14:textId="77777777" w:rsidR="00330428" w:rsidRPr="00894D87" w:rsidRDefault="00330428" w:rsidP="00357032">
      <w:pPr>
        <w:jc w:val="both"/>
        <w:rPr>
          <w:b/>
          <w:sz w:val="22"/>
          <w:szCs w:val="22"/>
        </w:rPr>
      </w:pPr>
    </w:p>
    <w:p w14:paraId="34E37F6F" w14:textId="77777777" w:rsidR="008230A9" w:rsidRDefault="008230A9" w:rsidP="008230A9">
      <w:pPr>
        <w:jc w:val="both"/>
        <w:rPr>
          <w:sz w:val="22"/>
          <w:szCs w:val="22"/>
        </w:rPr>
      </w:pPr>
      <w:r w:rsidRPr="00894D87">
        <w:rPr>
          <w:sz w:val="22"/>
          <w:szCs w:val="22"/>
        </w:rPr>
        <w:t xml:space="preserve">Materiál byl předložen do meziresortního připomínkového řízení prostřednictvím eKLEPu dne </w:t>
      </w:r>
      <w:r w:rsidR="000C5E80">
        <w:rPr>
          <w:sz w:val="22"/>
          <w:szCs w:val="22"/>
        </w:rPr>
        <w:t>8</w:t>
      </w:r>
      <w:r w:rsidRPr="00894D87">
        <w:rPr>
          <w:sz w:val="22"/>
          <w:szCs w:val="22"/>
        </w:rPr>
        <w:t xml:space="preserve">. </w:t>
      </w:r>
      <w:r w:rsidR="000C5E80">
        <w:rPr>
          <w:sz w:val="22"/>
          <w:szCs w:val="22"/>
        </w:rPr>
        <w:t>března</w:t>
      </w:r>
      <w:r w:rsidRPr="00894D87">
        <w:rPr>
          <w:sz w:val="22"/>
          <w:szCs w:val="22"/>
        </w:rPr>
        <w:t xml:space="preserve"> 20</w:t>
      </w:r>
      <w:r w:rsidR="00C17438">
        <w:rPr>
          <w:sz w:val="22"/>
          <w:szCs w:val="22"/>
        </w:rPr>
        <w:t>2</w:t>
      </w:r>
      <w:r w:rsidR="000C5E80">
        <w:rPr>
          <w:sz w:val="22"/>
          <w:szCs w:val="22"/>
        </w:rPr>
        <w:t>2</w:t>
      </w:r>
      <w:r w:rsidRPr="00894D87">
        <w:rPr>
          <w:sz w:val="22"/>
          <w:szCs w:val="22"/>
        </w:rPr>
        <w:t xml:space="preserve"> s termínem dodání stanovisek do </w:t>
      </w:r>
      <w:r w:rsidR="0051470E">
        <w:rPr>
          <w:sz w:val="22"/>
          <w:szCs w:val="22"/>
        </w:rPr>
        <w:t>2</w:t>
      </w:r>
      <w:r w:rsidR="000C5E80">
        <w:rPr>
          <w:sz w:val="22"/>
          <w:szCs w:val="22"/>
        </w:rPr>
        <w:t>9</w:t>
      </w:r>
      <w:r>
        <w:rPr>
          <w:sz w:val="22"/>
          <w:szCs w:val="22"/>
        </w:rPr>
        <w:t>. </w:t>
      </w:r>
      <w:r w:rsidR="000C5E80">
        <w:rPr>
          <w:sz w:val="22"/>
          <w:szCs w:val="22"/>
        </w:rPr>
        <w:t>března</w:t>
      </w:r>
      <w:r w:rsidR="0039341E">
        <w:rPr>
          <w:sz w:val="22"/>
          <w:szCs w:val="22"/>
        </w:rPr>
        <w:t> </w:t>
      </w:r>
      <w:r w:rsidRPr="00894D87">
        <w:rPr>
          <w:sz w:val="22"/>
          <w:szCs w:val="22"/>
        </w:rPr>
        <w:t>20</w:t>
      </w:r>
      <w:r w:rsidR="00C17438">
        <w:rPr>
          <w:sz w:val="22"/>
          <w:szCs w:val="22"/>
        </w:rPr>
        <w:t>2</w:t>
      </w:r>
      <w:r w:rsidR="000C5E80">
        <w:rPr>
          <w:sz w:val="22"/>
          <w:szCs w:val="22"/>
        </w:rPr>
        <w:t>2</w:t>
      </w:r>
      <w:r w:rsidRPr="00894D87">
        <w:rPr>
          <w:sz w:val="22"/>
          <w:szCs w:val="22"/>
        </w:rPr>
        <w:t>. Vyhodnocení tohoto řízení je uvedeno v následující tabulce:</w:t>
      </w:r>
    </w:p>
    <w:p w14:paraId="169C8CCF" w14:textId="77777777" w:rsidR="00330428" w:rsidRDefault="00330428">
      <w:pPr>
        <w:rPr>
          <w:sz w:val="22"/>
          <w:szCs w:val="22"/>
        </w:rPr>
      </w:pPr>
    </w:p>
    <w:p w14:paraId="0ED29F9E" w14:textId="77777777" w:rsidR="008230A9" w:rsidRPr="00894D87" w:rsidRDefault="008230A9">
      <w:pPr>
        <w:rPr>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9"/>
        <w:gridCol w:w="5879"/>
        <w:gridCol w:w="6237"/>
      </w:tblGrid>
      <w:tr w:rsidR="00330428" w:rsidRPr="006E08DC" w14:paraId="0066CD82" w14:textId="77777777" w:rsidTr="006A2587">
        <w:tc>
          <w:tcPr>
            <w:tcW w:w="2309" w:type="dxa"/>
          </w:tcPr>
          <w:p w14:paraId="41422FA3" w14:textId="77777777" w:rsidR="00330428" w:rsidRPr="006E08DC" w:rsidRDefault="00330428" w:rsidP="006E08DC">
            <w:pPr>
              <w:contextualSpacing/>
              <w:rPr>
                <w:b/>
                <w:bCs/>
                <w:sz w:val="22"/>
                <w:szCs w:val="22"/>
              </w:rPr>
            </w:pPr>
            <w:r w:rsidRPr="006E08DC">
              <w:rPr>
                <w:b/>
                <w:bCs/>
                <w:sz w:val="22"/>
                <w:szCs w:val="22"/>
              </w:rPr>
              <w:t>Resort</w:t>
            </w:r>
          </w:p>
          <w:p w14:paraId="232A65BF" w14:textId="77777777" w:rsidR="00A726C1" w:rsidRPr="006E08DC" w:rsidRDefault="00A726C1" w:rsidP="006E08DC">
            <w:pPr>
              <w:contextualSpacing/>
              <w:rPr>
                <w:sz w:val="22"/>
                <w:szCs w:val="22"/>
              </w:rPr>
            </w:pPr>
          </w:p>
        </w:tc>
        <w:tc>
          <w:tcPr>
            <w:tcW w:w="5879" w:type="dxa"/>
          </w:tcPr>
          <w:p w14:paraId="2C8E0896" w14:textId="77777777" w:rsidR="00330428" w:rsidRPr="006E08DC" w:rsidRDefault="00330428" w:rsidP="006A2587">
            <w:pPr>
              <w:ind w:left="34"/>
              <w:contextualSpacing/>
              <w:jc w:val="both"/>
              <w:rPr>
                <w:sz w:val="22"/>
                <w:szCs w:val="22"/>
              </w:rPr>
            </w:pPr>
            <w:r w:rsidRPr="006E08DC">
              <w:rPr>
                <w:b/>
                <w:bCs/>
                <w:sz w:val="22"/>
                <w:szCs w:val="22"/>
              </w:rPr>
              <w:t>Připomínky</w:t>
            </w:r>
          </w:p>
        </w:tc>
        <w:tc>
          <w:tcPr>
            <w:tcW w:w="6237" w:type="dxa"/>
          </w:tcPr>
          <w:p w14:paraId="5FEC1ECF" w14:textId="77777777" w:rsidR="00330428" w:rsidRPr="006E08DC" w:rsidRDefault="00330428" w:rsidP="006A2587">
            <w:pPr>
              <w:ind w:right="175"/>
              <w:contextualSpacing/>
              <w:rPr>
                <w:color w:val="000000"/>
                <w:sz w:val="22"/>
                <w:szCs w:val="22"/>
              </w:rPr>
            </w:pPr>
            <w:r w:rsidRPr="006E08DC">
              <w:rPr>
                <w:b/>
                <w:bCs/>
                <w:color w:val="000000"/>
                <w:sz w:val="22"/>
                <w:szCs w:val="22"/>
              </w:rPr>
              <w:t>Vypořádání</w:t>
            </w:r>
          </w:p>
        </w:tc>
      </w:tr>
      <w:tr w:rsidR="00330428" w:rsidRPr="006E08DC" w14:paraId="6B438411" w14:textId="77777777" w:rsidTr="006A2587">
        <w:trPr>
          <w:cantSplit/>
          <w:trHeight w:val="279"/>
        </w:trPr>
        <w:tc>
          <w:tcPr>
            <w:tcW w:w="2309" w:type="dxa"/>
            <w:tcBorders>
              <w:top w:val="single" w:sz="4" w:space="0" w:color="auto"/>
              <w:left w:val="single" w:sz="4" w:space="0" w:color="auto"/>
              <w:bottom w:val="single" w:sz="4" w:space="0" w:color="auto"/>
              <w:right w:val="single" w:sz="4" w:space="0" w:color="auto"/>
            </w:tcBorders>
          </w:tcPr>
          <w:p w14:paraId="02E6B3B2" w14:textId="77777777" w:rsidR="00330428" w:rsidRPr="006E08DC" w:rsidRDefault="00330428" w:rsidP="006E08DC">
            <w:pPr>
              <w:contextualSpacing/>
              <w:rPr>
                <w:sz w:val="22"/>
                <w:szCs w:val="22"/>
              </w:rPr>
            </w:pPr>
          </w:p>
          <w:p w14:paraId="6788615F" w14:textId="77777777" w:rsidR="00330428" w:rsidRPr="006E08DC" w:rsidRDefault="00330428" w:rsidP="006E08DC">
            <w:pPr>
              <w:contextualSpacing/>
              <w:rPr>
                <w:sz w:val="22"/>
                <w:szCs w:val="22"/>
              </w:rPr>
            </w:pPr>
            <w:r w:rsidRPr="006E08DC">
              <w:rPr>
                <w:sz w:val="22"/>
                <w:szCs w:val="22"/>
              </w:rPr>
              <w:t>Ministerstvo dopravy</w:t>
            </w:r>
          </w:p>
          <w:p w14:paraId="760C5A14" w14:textId="77777777" w:rsidR="00330428" w:rsidRDefault="00330428" w:rsidP="006E08DC">
            <w:pPr>
              <w:contextualSpacing/>
              <w:rPr>
                <w:color w:val="0000FF"/>
                <w:sz w:val="22"/>
                <w:szCs w:val="22"/>
              </w:rPr>
            </w:pPr>
          </w:p>
          <w:p w14:paraId="52E8B6B6" w14:textId="77777777" w:rsidR="001B1CB5" w:rsidRPr="006E08DC" w:rsidRDefault="001B1CB5" w:rsidP="006E08DC">
            <w:pPr>
              <w:contextualSpacing/>
              <w:rPr>
                <w:color w:val="0000FF"/>
                <w:sz w:val="22"/>
                <w:szCs w:val="22"/>
              </w:rPr>
            </w:pPr>
          </w:p>
        </w:tc>
        <w:tc>
          <w:tcPr>
            <w:tcW w:w="5879" w:type="dxa"/>
            <w:tcBorders>
              <w:top w:val="single" w:sz="4" w:space="0" w:color="auto"/>
              <w:left w:val="single" w:sz="4" w:space="0" w:color="auto"/>
              <w:bottom w:val="single" w:sz="4" w:space="0" w:color="auto"/>
              <w:right w:val="single" w:sz="4" w:space="0" w:color="auto"/>
            </w:tcBorders>
          </w:tcPr>
          <w:p w14:paraId="44B6514A" w14:textId="77777777" w:rsidR="001B1CB5" w:rsidRDefault="001B1CB5" w:rsidP="001B1CB5">
            <w:pPr>
              <w:pStyle w:val="Zkladntext"/>
              <w:ind w:left="34"/>
              <w:contextualSpacing/>
              <w:rPr>
                <w:sz w:val="22"/>
                <w:szCs w:val="22"/>
              </w:rPr>
            </w:pPr>
          </w:p>
          <w:p w14:paraId="21595050" w14:textId="77777777" w:rsidR="001B1CB5" w:rsidRPr="006E08DC" w:rsidRDefault="001B1CB5" w:rsidP="001B1CB5">
            <w:pPr>
              <w:pStyle w:val="Zkladntext"/>
              <w:ind w:left="34"/>
              <w:contextualSpacing/>
              <w:rPr>
                <w:sz w:val="22"/>
                <w:szCs w:val="22"/>
              </w:rPr>
            </w:pPr>
            <w:r w:rsidRPr="006E08DC">
              <w:rPr>
                <w:sz w:val="22"/>
                <w:szCs w:val="22"/>
              </w:rPr>
              <w:t>Bez připomínek.</w:t>
            </w:r>
          </w:p>
          <w:p w14:paraId="7A6ACB06" w14:textId="77777777" w:rsidR="00257F73" w:rsidRPr="006E08DC" w:rsidRDefault="00257F73" w:rsidP="00257F73">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6DFBADB2" w14:textId="77777777" w:rsidR="00C803C2" w:rsidRPr="006E08DC" w:rsidRDefault="00C803C2" w:rsidP="00257A48">
            <w:pPr>
              <w:ind w:right="175"/>
              <w:contextualSpacing/>
              <w:rPr>
                <w:color w:val="000000"/>
                <w:sz w:val="22"/>
                <w:szCs w:val="22"/>
              </w:rPr>
            </w:pPr>
          </w:p>
        </w:tc>
      </w:tr>
      <w:tr w:rsidR="00330428" w:rsidRPr="006E08DC" w14:paraId="416DE963" w14:textId="77777777" w:rsidTr="006A2587">
        <w:trPr>
          <w:cantSplit/>
          <w:trHeight w:val="279"/>
        </w:trPr>
        <w:tc>
          <w:tcPr>
            <w:tcW w:w="2309" w:type="dxa"/>
            <w:tcBorders>
              <w:top w:val="single" w:sz="4" w:space="0" w:color="auto"/>
              <w:left w:val="single" w:sz="4" w:space="0" w:color="auto"/>
              <w:bottom w:val="single" w:sz="4" w:space="0" w:color="auto"/>
              <w:right w:val="single" w:sz="4" w:space="0" w:color="auto"/>
            </w:tcBorders>
          </w:tcPr>
          <w:p w14:paraId="182E6A80" w14:textId="77777777" w:rsidR="00330428" w:rsidRPr="006E08DC" w:rsidRDefault="00330428" w:rsidP="006E08DC">
            <w:pPr>
              <w:contextualSpacing/>
              <w:rPr>
                <w:sz w:val="22"/>
                <w:szCs w:val="22"/>
              </w:rPr>
            </w:pPr>
          </w:p>
          <w:p w14:paraId="47B880C0" w14:textId="77777777" w:rsidR="00330428" w:rsidRDefault="00330428" w:rsidP="006E08DC">
            <w:pPr>
              <w:contextualSpacing/>
              <w:rPr>
                <w:sz w:val="22"/>
                <w:szCs w:val="22"/>
              </w:rPr>
            </w:pPr>
            <w:r w:rsidRPr="006E08DC">
              <w:rPr>
                <w:sz w:val="22"/>
                <w:szCs w:val="22"/>
              </w:rPr>
              <w:t>Ministerstvo obrany</w:t>
            </w:r>
          </w:p>
          <w:p w14:paraId="0C300DD6" w14:textId="77777777" w:rsidR="001C01FB" w:rsidRPr="006E08DC" w:rsidRDefault="001C01FB" w:rsidP="006E08DC">
            <w:pPr>
              <w:contextualSpacing/>
              <w:rPr>
                <w:sz w:val="22"/>
                <w:szCs w:val="22"/>
              </w:rPr>
            </w:pPr>
          </w:p>
          <w:p w14:paraId="2A8F742E" w14:textId="77777777" w:rsidR="00330428" w:rsidRPr="006E08DC" w:rsidRDefault="00330428"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5C68CD58" w14:textId="77777777" w:rsidR="00B06E5B" w:rsidRPr="006E08DC" w:rsidRDefault="00B06E5B" w:rsidP="006A2587">
            <w:pPr>
              <w:pStyle w:val="Zkladntext"/>
              <w:ind w:left="34"/>
              <w:contextualSpacing/>
              <w:rPr>
                <w:sz w:val="22"/>
                <w:szCs w:val="22"/>
              </w:rPr>
            </w:pPr>
          </w:p>
          <w:p w14:paraId="3B9A917F" w14:textId="77777777" w:rsidR="00314B1A" w:rsidRPr="006E08DC" w:rsidRDefault="00B06E5B" w:rsidP="006A2587">
            <w:pPr>
              <w:pStyle w:val="Zkladntext"/>
              <w:ind w:left="34"/>
              <w:contextualSpacing/>
              <w:rPr>
                <w:sz w:val="22"/>
                <w:szCs w:val="22"/>
              </w:rPr>
            </w:pPr>
            <w:r w:rsidRPr="006E08DC">
              <w:rPr>
                <w:sz w:val="22"/>
                <w:szCs w:val="22"/>
              </w:rPr>
              <w:t>Bez připomínek.</w:t>
            </w:r>
          </w:p>
          <w:p w14:paraId="33CC7786" w14:textId="77777777" w:rsidR="00BA27AB" w:rsidRPr="006E08DC" w:rsidRDefault="00BA27AB" w:rsidP="006A2587">
            <w:pPr>
              <w:pStyle w:val="Zkladntext"/>
              <w:ind w:left="34"/>
              <w:contextualSpacing/>
              <w:rPr>
                <w:color w:val="0000FF"/>
                <w:sz w:val="22"/>
                <w:szCs w:val="22"/>
              </w:rPr>
            </w:pPr>
          </w:p>
        </w:tc>
        <w:tc>
          <w:tcPr>
            <w:tcW w:w="6237" w:type="dxa"/>
            <w:tcBorders>
              <w:top w:val="single" w:sz="4" w:space="0" w:color="auto"/>
              <w:left w:val="single" w:sz="4" w:space="0" w:color="auto"/>
              <w:bottom w:val="single" w:sz="4" w:space="0" w:color="auto"/>
              <w:right w:val="single" w:sz="4" w:space="0" w:color="auto"/>
            </w:tcBorders>
          </w:tcPr>
          <w:p w14:paraId="461226F9" w14:textId="77777777" w:rsidR="00284182" w:rsidRPr="006E08DC" w:rsidRDefault="00284182" w:rsidP="006A2587">
            <w:pPr>
              <w:ind w:right="175"/>
              <w:contextualSpacing/>
              <w:rPr>
                <w:color w:val="000000"/>
                <w:sz w:val="22"/>
                <w:szCs w:val="22"/>
              </w:rPr>
            </w:pPr>
          </w:p>
        </w:tc>
      </w:tr>
      <w:tr w:rsidR="005827E9" w:rsidRPr="006E08DC" w14:paraId="4E387945" w14:textId="77777777" w:rsidTr="006A2587">
        <w:trPr>
          <w:cantSplit/>
          <w:trHeight w:val="279"/>
        </w:trPr>
        <w:tc>
          <w:tcPr>
            <w:tcW w:w="2309" w:type="dxa"/>
            <w:tcBorders>
              <w:top w:val="single" w:sz="4" w:space="0" w:color="auto"/>
              <w:left w:val="single" w:sz="4" w:space="0" w:color="auto"/>
              <w:bottom w:val="single" w:sz="4" w:space="0" w:color="auto"/>
              <w:right w:val="single" w:sz="4" w:space="0" w:color="auto"/>
            </w:tcBorders>
          </w:tcPr>
          <w:p w14:paraId="309F4705" w14:textId="77777777" w:rsidR="005827E9" w:rsidRDefault="005827E9" w:rsidP="006E08DC">
            <w:pPr>
              <w:contextualSpacing/>
              <w:rPr>
                <w:sz w:val="22"/>
                <w:szCs w:val="22"/>
              </w:rPr>
            </w:pPr>
          </w:p>
          <w:p w14:paraId="69744C4D" w14:textId="77777777" w:rsidR="005827E9" w:rsidRPr="006E08DC" w:rsidRDefault="005827E9" w:rsidP="005827E9">
            <w:pPr>
              <w:contextualSpacing/>
              <w:rPr>
                <w:sz w:val="22"/>
                <w:szCs w:val="22"/>
              </w:rPr>
            </w:pPr>
            <w:r w:rsidRPr="006E08DC">
              <w:rPr>
                <w:sz w:val="22"/>
                <w:szCs w:val="22"/>
              </w:rPr>
              <w:t>Ministerstvo kultury</w:t>
            </w:r>
          </w:p>
          <w:p w14:paraId="2DA01CBC" w14:textId="77777777" w:rsidR="005827E9" w:rsidRPr="006E08DC" w:rsidRDefault="005827E9"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727B2E50" w14:textId="77777777" w:rsidR="005827E9" w:rsidRDefault="005827E9" w:rsidP="006A2587">
            <w:pPr>
              <w:pStyle w:val="Zkladntext"/>
              <w:ind w:left="34"/>
              <w:contextualSpacing/>
              <w:rPr>
                <w:sz w:val="22"/>
                <w:szCs w:val="22"/>
              </w:rPr>
            </w:pPr>
          </w:p>
          <w:p w14:paraId="7AACA0FB" w14:textId="77777777" w:rsidR="001B1CB5" w:rsidRPr="006E08DC" w:rsidRDefault="00390CBB" w:rsidP="001B1CB5">
            <w:pPr>
              <w:pStyle w:val="Zkladntext"/>
              <w:ind w:left="34"/>
              <w:contextualSpacing/>
              <w:rPr>
                <w:sz w:val="22"/>
                <w:szCs w:val="22"/>
              </w:rPr>
            </w:pPr>
            <w:r>
              <w:rPr>
                <w:sz w:val="22"/>
                <w:szCs w:val="22"/>
              </w:rPr>
              <w:t>Bez vyjádření</w:t>
            </w:r>
            <w:r w:rsidRPr="00894D87">
              <w:rPr>
                <w:sz w:val="22"/>
                <w:szCs w:val="22"/>
              </w:rPr>
              <w:t>.</w:t>
            </w:r>
          </w:p>
          <w:p w14:paraId="4BA8A901" w14:textId="77777777" w:rsidR="001B1CB5" w:rsidRDefault="001B1CB5" w:rsidP="006A2587">
            <w:pPr>
              <w:pStyle w:val="Zkladntext"/>
              <w:ind w:left="34"/>
              <w:contextualSpacing/>
              <w:rPr>
                <w:sz w:val="22"/>
                <w:szCs w:val="22"/>
              </w:rPr>
            </w:pPr>
          </w:p>
          <w:p w14:paraId="206873E4" w14:textId="77777777" w:rsidR="001B1CB5" w:rsidRPr="006E08DC" w:rsidRDefault="001B1CB5" w:rsidP="006A2587">
            <w:pPr>
              <w:pStyle w:val="Zkladntext"/>
              <w:ind w:left="34"/>
              <w:contextualSpacing/>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6232B436" w14:textId="77777777" w:rsidR="005827E9" w:rsidRPr="006E08DC" w:rsidRDefault="005827E9" w:rsidP="006A2587">
            <w:pPr>
              <w:ind w:right="175"/>
              <w:contextualSpacing/>
              <w:rPr>
                <w:color w:val="000000"/>
                <w:sz w:val="22"/>
                <w:szCs w:val="22"/>
              </w:rPr>
            </w:pPr>
          </w:p>
        </w:tc>
      </w:tr>
      <w:tr w:rsidR="005827E9" w:rsidRPr="006E08DC" w14:paraId="4C2D5F1C" w14:textId="77777777" w:rsidTr="00742B25">
        <w:trPr>
          <w:trHeight w:val="279"/>
        </w:trPr>
        <w:tc>
          <w:tcPr>
            <w:tcW w:w="2309" w:type="dxa"/>
            <w:tcBorders>
              <w:top w:val="single" w:sz="4" w:space="0" w:color="auto"/>
              <w:left w:val="single" w:sz="4" w:space="0" w:color="auto"/>
              <w:bottom w:val="single" w:sz="4" w:space="0" w:color="auto"/>
              <w:right w:val="single" w:sz="4" w:space="0" w:color="auto"/>
            </w:tcBorders>
          </w:tcPr>
          <w:p w14:paraId="67913D5B" w14:textId="77777777" w:rsidR="005827E9" w:rsidRDefault="005827E9" w:rsidP="006E08DC">
            <w:pPr>
              <w:contextualSpacing/>
              <w:rPr>
                <w:sz w:val="22"/>
                <w:szCs w:val="22"/>
              </w:rPr>
            </w:pPr>
          </w:p>
          <w:p w14:paraId="49EBBE79" w14:textId="77777777" w:rsidR="005827E9" w:rsidRPr="006E08DC" w:rsidRDefault="005827E9" w:rsidP="005827E9">
            <w:pPr>
              <w:contextualSpacing/>
              <w:rPr>
                <w:sz w:val="22"/>
                <w:szCs w:val="22"/>
              </w:rPr>
            </w:pPr>
            <w:r w:rsidRPr="006E08DC">
              <w:rPr>
                <w:sz w:val="22"/>
                <w:szCs w:val="22"/>
              </w:rPr>
              <w:t>Ministerstvo spravedlnosti</w:t>
            </w:r>
          </w:p>
          <w:p w14:paraId="73F70FCE" w14:textId="77777777" w:rsidR="005827E9" w:rsidRDefault="005827E9" w:rsidP="006E08DC">
            <w:pPr>
              <w:contextualSpacing/>
              <w:rPr>
                <w:sz w:val="22"/>
                <w:szCs w:val="22"/>
              </w:rPr>
            </w:pPr>
          </w:p>
          <w:p w14:paraId="68264898" w14:textId="77777777" w:rsidR="005827E9" w:rsidRPr="006E08DC" w:rsidRDefault="005827E9"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1FBBEBAD" w14:textId="77777777" w:rsidR="00292991" w:rsidRDefault="00292991" w:rsidP="00292991">
            <w:pPr>
              <w:pStyle w:val="Zkladntext"/>
              <w:ind w:left="34"/>
              <w:contextualSpacing/>
              <w:rPr>
                <w:sz w:val="22"/>
                <w:szCs w:val="22"/>
              </w:rPr>
            </w:pPr>
          </w:p>
          <w:p w14:paraId="074D1A60" w14:textId="77777777" w:rsidR="008A108C" w:rsidRPr="008A108C" w:rsidRDefault="008A108C" w:rsidP="008A108C">
            <w:pPr>
              <w:pStyle w:val="Zkladntext"/>
              <w:ind w:left="34"/>
              <w:contextualSpacing/>
              <w:rPr>
                <w:sz w:val="22"/>
                <w:szCs w:val="22"/>
              </w:rPr>
            </w:pPr>
            <w:r w:rsidRPr="008A108C">
              <w:rPr>
                <w:sz w:val="22"/>
                <w:szCs w:val="22"/>
              </w:rPr>
              <w:t>1.</w:t>
            </w:r>
            <w:r w:rsidRPr="008A108C">
              <w:rPr>
                <w:sz w:val="22"/>
                <w:szCs w:val="22"/>
              </w:rPr>
              <w:tab/>
              <w:t>K § 2 odst. 3 písm. f)</w:t>
            </w:r>
          </w:p>
          <w:p w14:paraId="33F99623" w14:textId="77777777" w:rsidR="008A108C" w:rsidRPr="008A108C" w:rsidRDefault="008A108C" w:rsidP="008A108C">
            <w:pPr>
              <w:pStyle w:val="Zkladntext"/>
              <w:ind w:left="34"/>
              <w:contextualSpacing/>
              <w:rPr>
                <w:sz w:val="22"/>
                <w:szCs w:val="22"/>
              </w:rPr>
            </w:pPr>
            <w:r w:rsidRPr="008A108C">
              <w:rPr>
                <w:sz w:val="22"/>
                <w:szCs w:val="22"/>
              </w:rPr>
              <w:t>Doporučujeme upravit znění uvedeného ustanovení následujícím způsobem:</w:t>
            </w:r>
          </w:p>
          <w:p w14:paraId="09019E93" w14:textId="77777777" w:rsidR="008A108C" w:rsidRPr="008A108C" w:rsidRDefault="008A108C" w:rsidP="008A108C">
            <w:pPr>
              <w:pStyle w:val="Zkladntext"/>
              <w:ind w:left="34"/>
              <w:contextualSpacing/>
              <w:rPr>
                <w:sz w:val="22"/>
                <w:szCs w:val="22"/>
              </w:rPr>
            </w:pPr>
            <w:r w:rsidRPr="008A108C">
              <w:rPr>
                <w:sz w:val="22"/>
                <w:szCs w:val="22"/>
              </w:rPr>
              <w:t>„f) cikorkovým extraktem výrobek získaný extrakcí z pražené cikorky s použitím vody jako extrakčního prostředí a s vyloučením všech postupů hydrolýzy zahrnujících přídavek kyseliny nebo zásady“.</w:t>
            </w:r>
          </w:p>
          <w:p w14:paraId="1E2D296C" w14:textId="77777777" w:rsidR="00742B25" w:rsidRDefault="008A108C" w:rsidP="008A108C">
            <w:pPr>
              <w:pStyle w:val="Zkladntext"/>
              <w:ind w:left="34"/>
              <w:contextualSpacing/>
              <w:rPr>
                <w:sz w:val="22"/>
                <w:szCs w:val="22"/>
              </w:rPr>
            </w:pPr>
            <w:r w:rsidRPr="008A108C">
              <w:rPr>
                <w:sz w:val="22"/>
                <w:szCs w:val="22"/>
              </w:rPr>
              <w:t>Domníváme se, že toto znění lépe reflektuje znění odpovídajícího ustanovení v předpise EU a zároveň odpovídá znění § 2 odst. 2 písm. d) navrhované vyhlášky.</w:t>
            </w:r>
          </w:p>
          <w:p w14:paraId="459ADAAB" w14:textId="77777777" w:rsidR="008A108C" w:rsidRPr="006E08DC" w:rsidRDefault="008A108C" w:rsidP="008A108C">
            <w:pPr>
              <w:pStyle w:val="Zkladntext"/>
              <w:ind w:left="34"/>
              <w:contextualSpacing/>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7CCDC608" w14:textId="77777777" w:rsidR="002D6AED" w:rsidRDefault="002D6AED" w:rsidP="002D6AED">
            <w:pPr>
              <w:ind w:right="175"/>
              <w:contextualSpacing/>
              <w:jc w:val="both"/>
              <w:rPr>
                <w:b/>
                <w:color w:val="000000"/>
                <w:sz w:val="22"/>
                <w:szCs w:val="22"/>
              </w:rPr>
            </w:pPr>
            <w:r>
              <w:rPr>
                <w:b/>
                <w:color w:val="000000"/>
                <w:sz w:val="22"/>
                <w:szCs w:val="22"/>
              </w:rPr>
              <w:t>Akceptováno.</w:t>
            </w:r>
          </w:p>
          <w:p w14:paraId="60C3A211" w14:textId="7D332AEC" w:rsidR="00980021" w:rsidRPr="00980021" w:rsidRDefault="002D6AED" w:rsidP="002D6AED">
            <w:pPr>
              <w:ind w:right="175"/>
              <w:contextualSpacing/>
              <w:jc w:val="both"/>
              <w:rPr>
                <w:color w:val="000000"/>
                <w:sz w:val="22"/>
                <w:szCs w:val="22"/>
              </w:rPr>
            </w:pPr>
            <w:r>
              <w:rPr>
                <w:color w:val="000000"/>
                <w:sz w:val="22"/>
                <w:szCs w:val="22"/>
              </w:rPr>
              <w:t>Text byl upraven.</w:t>
            </w:r>
          </w:p>
        </w:tc>
      </w:tr>
      <w:tr w:rsidR="008A108C" w:rsidRPr="006E08DC" w14:paraId="58FEC87A" w14:textId="77777777" w:rsidTr="00742B25">
        <w:trPr>
          <w:trHeight w:val="279"/>
        </w:trPr>
        <w:tc>
          <w:tcPr>
            <w:tcW w:w="2309" w:type="dxa"/>
            <w:tcBorders>
              <w:top w:val="single" w:sz="4" w:space="0" w:color="auto"/>
              <w:left w:val="single" w:sz="4" w:space="0" w:color="auto"/>
              <w:bottom w:val="single" w:sz="4" w:space="0" w:color="auto"/>
              <w:right w:val="single" w:sz="4" w:space="0" w:color="auto"/>
            </w:tcBorders>
          </w:tcPr>
          <w:p w14:paraId="03A69575" w14:textId="77777777" w:rsidR="008A108C" w:rsidRDefault="008A108C"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28C06CA4" w14:textId="77777777" w:rsidR="008A108C" w:rsidRPr="008A108C" w:rsidRDefault="008A108C" w:rsidP="008A108C">
            <w:pPr>
              <w:pStyle w:val="Zkladntext"/>
              <w:ind w:left="34"/>
              <w:contextualSpacing/>
              <w:rPr>
                <w:sz w:val="22"/>
                <w:szCs w:val="22"/>
              </w:rPr>
            </w:pPr>
            <w:r w:rsidRPr="008A108C">
              <w:rPr>
                <w:sz w:val="22"/>
                <w:szCs w:val="22"/>
              </w:rPr>
              <w:t>2.</w:t>
            </w:r>
            <w:r w:rsidRPr="008A108C">
              <w:rPr>
                <w:sz w:val="22"/>
                <w:szCs w:val="22"/>
              </w:rPr>
              <w:tab/>
              <w:t>K § 3 odst. 3</w:t>
            </w:r>
          </w:p>
          <w:p w14:paraId="79149FD3" w14:textId="77777777" w:rsidR="008A108C" w:rsidRDefault="008A108C" w:rsidP="008A108C">
            <w:pPr>
              <w:pStyle w:val="Zkladntext"/>
              <w:ind w:left="34"/>
              <w:contextualSpacing/>
              <w:rPr>
                <w:sz w:val="22"/>
                <w:szCs w:val="22"/>
              </w:rPr>
            </w:pPr>
            <w:r w:rsidRPr="008A108C">
              <w:rPr>
                <w:sz w:val="22"/>
                <w:szCs w:val="22"/>
              </w:rPr>
              <w:t xml:space="preserve">Domníváme se, že druhá věta uvedeného ustanovení je nadbytečná. Směs bylinného čaje nebo ovocného čaje s čajem pravým pro účely vyhlášky spadají pod pojem „bylinný čaj“ nebo „ovocný čaj“ [srov. § 2 odst. 1 písm. k) a </w:t>
            </w:r>
            <w:r w:rsidRPr="008A108C">
              <w:rPr>
                <w:sz w:val="22"/>
                <w:szCs w:val="22"/>
              </w:rPr>
              <w:lastRenderedPageBreak/>
              <w:t>l) navrhované vyhlášky]. Podle § 3 odst. 2 písm. c) se u ovocného čaje a bylinného čaje uvádí upozornění na obsah kofeinu, pokud jej obsahují. Není tedy jasné, z jakého důvodu se v § 3 odst. 3 tato povinnost znovu opakuje, byť výslovně ve vztahu k sušině.</w:t>
            </w:r>
          </w:p>
          <w:p w14:paraId="27445019" w14:textId="77777777" w:rsidR="008A108C" w:rsidRDefault="008A108C" w:rsidP="008A108C">
            <w:pPr>
              <w:pStyle w:val="Zkladntext"/>
              <w:ind w:left="34"/>
              <w:contextualSpacing/>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4D1C6181" w14:textId="77777777" w:rsidR="004F2918" w:rsidRDefault="004F2918" w:rsidP="004F2918">
            <w:pPr>
              <w:ind w:right="175"/>
              <w:contextualSpacing/>
              <w:jc w:val="both"/>
              <w:rPr>
                <w:b/>
                <w:color w:val="000000"/>
                <w:sz w:val="22"/>
                <w:szCs w:val="22"/>
              </w:rPr>
            </w:pPr>
            <w:r>
              <w:rPr>
                <w:b/>
                <w:color w:val="000000"/>
                <w:sz w:val="22"/>
                <w:szCs w:val="22"/>
              </w:rPr>
              <w:lastRenderedPageBreak/>
              <w:t>Vysvětleno.</w:t>
            </w:r>
          </w:p>
          <w:p w14:paraId="7C394A66" w14:textId="6A0E297E" w:rsidR="004F2918" w:rsidRPr="004F2918" w:rsidRDefault="005D055C" w:rsidP="004F2918">
            <w:pPr>
              <w:ind w:right="175"/>
              <w:contextualSpacing/>
              <w:jc w:val="both"/>
              <w:rPr>
                <w:color w:val="000000"/>
                <w:sz w:val="22"/>
                <w:szCs w:val="22"/>
              </w:rPr>
            </w:pPr>
            <w:r w:rsidRPr="005B0F12">
              <w:rPr>
                <w:color w:val="000000"/>
                <w:sz w:val="22"/>
                <w:szCs w:val="22"/>
              </w:rPr>
              <w:t>Směsi</w:t>
            </w:r>
            <w:r w:rsidR="005B0F12" w:rsidRPr="005B0F12">
              <w:rPr>
                <w:sz w:val="22"/>
                <w:szCs w:val="22"/>
              </w:rPr>
              <w:t xml:space="preserve"> bylinného čaje nebo ovocného čaje s čajem pravým</w:t>
            </w:r>
            <w:r w:rsidRPr="005B0F12">
              <w:rPr>
                <w:color w:val="000000"/>
                <w:sz w:val="22"/>
                <w:szCs w:val="22"/>
              </w:rPr>
              <w:t xml:space="preserve"> nespadají pod </w:t>
            </w:r>
            <w:r w:rsidR="005B0F12" w:rsidRPr="008A108C">
              <w:rPr>
                <w:sz w:val="22"/>
                <w:szCs w:val="22"/>
              </w:rPr>
              <w:t>pojem „bylinný čaj“ nebo „ovocný čaj“</w:t>
            </w:r>
            <w:r w:rsidR="005B0F12" w:rsidRPr="005B0F12">
              <w:rPr>
                <w:color w:val="000000"/>
                <w:sz w:val="22"/>
                <w:szCs w:val="22"/>
              </w:rPr>
              <w:t>.</w:t>
            </w:r>
          </w:p>
          <w:p w14:paraId="02C19F09" w14:textId="179F328C" w:rsidR="004F2918" w:rsidRPr="00980021" w:rsidRDefault="004F2918" w:rsidP="00742B25">
            <w:pPr>
              <w:ind w:right="175"/>
              <w:contextualSpacing/>
              <w:jc w:val="both"/>
              <w:rPr>
                <w:color w:val="000000"/>
                <w:sz w:val="22"/>
                <w:szCs w:val="22"/>
              </w:rPr>
            </w:pPr>
          </w:p>
        </w:tc>
      </w:tr>
      <w:tr w:rsidR="008A108C" w:rsidRPr="006E08DC" w14:paraId="2124DFD0" w14:textId="77777777" w:rsidTr="00742B25">
        <w:trPr>
          <w:trHeight w:val="279"/>
        </w:trPr>
        <w:tc>
          <w:tcPr>
            <w:tcW w:w="2309" w:type="dxa"/>
            <w:tcBorders>
              <w:top w:val="single" w:sz="4" w:space="0" w:color="auto"/>
              <w:left w:val="single" w:sz="4" w:space="0" w:color="auto"/>
              <w:bottom w:val="single" w:sz="4" w:space="0" w:color="auto"/>
              <w:right w:val="single" w:sz="4" w:space="0" w:color="auto"/>
            </w:tcBorders>
          </w:tcPr>
          <w:p w14:paraId="415DD09B" w14:textId="77777777" w:rsidR="008A108C" w:rsidRDefault="008A108C"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4718A472" w14:textId="77777777" w:rsidR="008A108C" w:rsidRPr="008A108C" w:rsidRDefault="008A108C" w:rsidP="008A108C">
            <w:pPr>
              <w:pStyle w:val="Zkladntext"/>
              <w:ind w:left="34"/>
              <w:contextualSpacing/>
              <w:rPr>
                <w:sz w:val="22"/>
                <w:szCs w:val="22"/>
              </w:rPr>
            </w:pPr>
            <w:r w:rsidRPr="008A108C">
              <w:rPr>
                <w:sz w:val="22"/>
                <w:szCs w:val="22"/>
              </w:rPr>
              <w:t>3.</w:t>
            </w:r>
            <w:r w:rsidRPr="008A108C">
              <w:rPr>
                <w:sz w:val="22"/>
                <w:szCs w:val="22"/>
              </w:rPr>
              <w:tab/>
              <w:t>K § 3 odst. 3 až odst. 6</w:t>
            </w:r>
          </w:p>
          <w:p w14:paraId="176996F6" w14:textId="77777777" w:rsidR="008A108C" w:rsidRDefault="008A108C" w:rsidP="008A108C">
            <w:pPr>
              <w:pStyle w:val="Zkladntext"/>
              <w:ind w:left="34"/>
              <w:contextualSpacing/>
              <w:rPr>
                <w:sz w:val="22"/>
                <w:szCs w:val="22"/>
              </w:rPr>
            </w:pPr>
            <w:r w:rsidRPr="008A108C">
              <w:rPr>
                <w:sz w:val="22"/>
                <w:szCs w:val="22"/>
              </w:rPr>
              <w:t>Doporučujeme § 3 odst. 3 až odst. 6 přesunout do § 4, kde se upravuje možnost označování čajů, na rozdíl od § 3, který upravuje členění čajů a požadavek na uvádění údajů. Domníváme se, že taková změna více odpovídá systematice navrhované vyhlášky.</w:t>
            </w:r>
          </w:p>
          <w:p w14:paraId="48D12446" w14:textId="77777777" w:rsidR="008A108C" w:rsidRDefault="008A108C" w:rsidP="008A108C">
            <w:pPr>
              <w:pStyle w:val="Zkladntext"/>
              <w:ind w:left="34"/>
              <w:contextualSpacing/>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1A696128" w14:textId="77777777" w:rsidR="008A108C" w:rsidRDefault="00311A87" w:rsidP="00742B25">
            <w:pPr>
              <w:ind w:right="175"/>
              <w:contextualSpacing/>
              <w:jc w:val="both"/>
              <w:rPr>
                <w:b/>
                <w:color w:val="000000"/>
                <w:sz w:val="22"/>
                <w:szCs w:val="22"/>
              </w:rPr>
            </w:pPr>
            <w:r>
              <w:rPr>
                <w:b/>
                <w:color w:val="000000"/>
                <w:sz w:val="22"/>
                <w:szCs w:val="22"/>
              </w:rPr>
              <w:t>Akceptováno.</w:t>
            </w:r>
          </w:p>
          <w:p w14:paraId="57C0F932" w14:textId="77777777" w:rsidR="00311A87" w:rsidRPr="00311A87" w:rsidRDefault="00311A87" w:rsidP="00742B25">
            <w:pPr>
              <w:ind w:right="175"/>
              <w:contextualSpacing/>
              <w:jc w:val="both"/>
              <w:rPr>
                <w:color w:val="000000"/>
                <w:sz w:val="22"/>
                <w:szCs w:val="22"/>
              </w:rPr>
            </w:pPr>
            <w:r>
              <w:rPr>
                <w:color w:val="000000"/>
                <w:sz w:val="22"/>
                <w:szCs w:val="22"/>
              </w:rPr>
              <w:t>Text byl upraven.</w:t>
            </w:r>
          </w:p>
        </w:tc>
      </w:tr>
      <w:tr w:rsidR="008A108C" w:rsidRPr="006E08DC" w14:paraId="0BA3ACF9" w14:textId="77777777" w:rsidTr="00742B25">
        <w:trPr>
          <w:trHeight w:val="279"/>
        </w:trPr>
        <w:tc>
          <w:tcPr>
            <w:tcW w:w="2309" w:type="dxa"/>
            <w:tcBorders>
              <w:top w:val="single" w:sz="4" w:space="0" w:color="auto"/>
              <w:left w:val="single" w:sz="4" w:space="0" w:color="auto"/>
              <w:bottom w:val="single" w:sz="4" w:space="0" w:color="auto"/>
              <w:right w:val="single" w:sz="4" w:space="0" w:color="auto"/>
            </w:tcBorders>
          </w:tcPr>
          <w:p w14:paraId="1EAAF094" w14:textId="77777777" w:rsidR="008A108C" w:rsidRDefault="008A108C"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1EDC1238" w14:textId="77777777" w:rsidR="008A108C" w:rsidRPr="008A108C" w:rsidRDefault="008A108C" w:rsidP="008A108C">
            <w:pPr>
              <w:pStyle w:val="Zkladntext"/>
              <w:ind w:left="34"/>
              <w:contextualSpacing/>
              <w:rPr>
                <w:sz w:val="22"/>
                <w:szCs w:val="22"/>
              </w:rPr>
            </w:pPr>
            <w:r w:rsidRPr="008A108C">
              <w:rPr>
                <w:sz w:val="22"/>
                <w:szCs w:val="22"/>
              </w:rPr>
              <w:t>4.</w:t>
            </w:r>
            <w:r w:rsidRPr="008A108C">
              <w:rPr>
                <w:sz w:val="22"/>
                <w:szCs w:val="22"/>
              </w:rPr>
              <w:tab/>
              <w:t>K § 12 odst. 2</w:t>
            </w:r>
          </w:p>
          <w:p w14:paraId="7BB3A783" w14:textId="77777777" w:rsidR="008A108C" w:rsidRDefault="008A108C" w:rsidP="008A108C">
            <w:pPr>
              <w:pStyle w:val="Zkladntext"/>
              <w:ind w:left="34"/>
              <w:contextualSpacing/>
              <w:rPr>
                <w:sz w:val="22"/>
                <w:szCs w:val="22"/>
              </w:rPr>
            </w:pPr>
            <w:r w:rsidRPr="008A108C">
              <w:rPr>
                <w:sz w:val="22"/>
                <w:szCs w:val="22"/>
              </w:rPr>
              <w:t>Doporučujeme slova „uvedené na trh nebo označené“ nahradit slovy „označené nebo uvedené na trh“, s ohledem na posloupnost těchto postupů.</w:t>
            </w:r>
          </w:p>
          <w:p w14:paraId="362E3D22" w14:textId="77777777" w:rsidR="008A108C" w:rsidRDefault="008A108C" w:rsidP="008A108C">
            <w:pPr>
              <w:pStyle w:val="Zkladntext"/>
              <w:ind w:left="34"/>
              <w:contextualSpacing/>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26EC1499" w14:textId="77777777" w:rsidR="00311A87" w:rsidRDefault="00311A87" w:rsidP="00311A87">
            <w:pPr>
              <w:ind w:right="175"/>
              <w:contextualSpacing/>
              <w:jc w:val="both"/>
              <w:rPr>
                <w:b/>
                <w:color w:val="000000"/>
                <w:sz w:val="22"/>
                <w:szCs w:val="22"/>
              </w:rPr>
            </w:pPr>
            <w:r>
              <w:rPr>
                <w:b/>
                <w:color w:val="000000"/>
                <w:sz w:val="22"/>
                <w:szCs w:val="22"/>
              </w:rPr>
              <w:t>Akceptováno.</w:t>
            </w:r>
          </w:p>
          <w:p w14:paraId="49DF03DA" w14:textId="77777777" w:rsidR="008A108C" w:rsidRPr="00980021" w:rsidRDefault="00311A87" w:rsidP="00311A87">
            <w:pPr>
              <w:ind w:right="175"/>
              <w:contextualSpacing/>
              <w:jc w:val="both"/>
              <w:rPr>
                <w:color w:val="000000"/>
                <w:sz w:val="22"/>
                <w:szCs w:val="22"/>
              </w:rPr>
            </w:pPr>
            <w:r>
              <w:rPr>
                <w:color w:val="000000"/>
                <w:sz w:val="22"/>
                <w:szCs w:val="22"/>
              </w:rPr>
              <w:t>Text byl upraven.</w:t>
            </w:r>
          </w:p>
        </w:tc>
      </w:tr>
      <w:tr w:rsidR="008A108C" w:rsidRPr="006E08DC" w14:paraId="22933809" w14:textId="77777777" w:rsidTr="00742B25">
        <w:trPr>
          <w:trHeight w:val="279"/>
        </w:trPr>
        <w:tc>
          <w:tcPr>
            <w:tcW w:w="2309" w:type="dxa"/>
            <w:tcBorders>
              <w:top w:val="single" w:sz="4" w:space="0" w:color="auto"/>
              <w:left w:val="single" w:sz="4" w:space="0" w:color="auto"/>
              <w:bottom w:val="single" w:sz="4" w:space="0" w:color="auto"/>
              <w:right w:val="single" w:sz="4" w:space="0" w:color="auto"/>
            </w:tcBorders>
          </w:tcPr>
          <w:p w14:paraId="212F79B7" w14:textId="77777777" w:rsidR="008A108C" w:rsidRDefault="008A108C"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355D303B" w14:textId="77777777" w:rsidR="008A108C" w:rsidRPr="008A108C" w:rsidRDefault="008A108C" w:rsidP="008A108C">
            <w:pPr>
              <w:pStyle w:val="Zkladntext"/>
              <w:ind w:left="34"/>
              <w:contextualSpacing/>
              <w:rPr>
                <w:sz w:val="22"/>
                <w:szCs w:val="22"/>
              </w:rPr>
            </w:pPr>
            <w:r w:rsidRPr="008A108C">
              <w:rPr>
                <w:sz w:val="22"/>
                <w:szCs w:val="22"/>
              </w:rPr>
              <w:t>1.</w:t>
            </w:r>
            <w:r w:rsidRPr="008A108C">
              <w:rPr>
                <w:sz w:val="22"/>
                <w:szCs w:val="22"/>
              </w:rPr>
              <w:tab/>
              <w:t>K nejasnosti terminologie</w:t>
            </w:r>
          </w:p>
          <w:p w14:paraId="53101D9A" w14:textId="77777777" w:rsidR="008A108C" w:rsidRDefault="008A108C" w:rsidP="008A108C">
            <w:pPr>
              <w:pStyle w:val="Zkladntext"/>
              <w:ind w:left="34"/>
              <w:contextualSpacing/>
              <w:rPr>
                <w:sz w:val="22"/>
                <w:szCs w:val="22"/>
              </w:rPr>
            </w:pPr>
            <w:r w:rsidRPr="008A108C">
              <w:rPr>
                <w:sz w:val="22"/>
                <w:szCs w:val="22"/>
              </w:rPr>
              <w:t>Předkladatel se ve vymezení pojmů rozhodl oproti současné vyhlášce č. 330/1997 Sb. u zpracování čajů pojem „fermentace“ nahradit pojmem „oxidace“ [srov. § 2 odst. 1 písm. c) až e)]. Domníváme se však, že tuto změnu nerespektuje napříč celým návrhem vyhlášky. Např. v příloze č. 3 k předmětné vyhlášce v tabulce 1 hovoří o „čaji fermentovaném“, přičemž není jasné, co je tímto myšleno. Doporučujeme proto vyjasnit nejasnosti v používání terminologie a sjednotit ji v celém návrhu vyhlášky.</w:t>
            </w:r>
          </w:p>
          <w:p w14:paraId="2C4C7271" w14:textId="77777777" w:rsidR="008A108C" w:rsidRPr="008A108C" w:rsidRDefault="008A108C" w:rsidP="008A108C">
            <w:pPr>
              <w:pStyle w:val="Zkladntext"/>
              <w:ind w:left="34"/>
              <w:contextualSpacing/>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24B74C4F" w14:textId="77777777" w:rsidR="00FB1DC2" w:rsidRDefault="00FB1DC2" w:rsidP="00FB1DC2">
            <w:pPr>
              <w:ind w:right="175"/>
              <w:contextualSpacing/>
              <w:jc w:val="both"/>
              <w:rPr>
                <w:b/>
                <w:color w:val="000000"/>
                <w:sz w:val="22"/>
                <w:szCs w:val="22"/>
              </w:rPr>
            </w:pPr>
            <w:r>
              <w:rPr>
                <w:b/>
                <w:color w:val="000000"/>
                <w:sz w:val="22"/>
                <w:szCs w:val="22"/>
              </w:rPr>
              <w:t>Vysvětleno.</w:t>
            </w:r>
          </w:p>
          <w:p w14:paraId="0C39245A" w14:textId="562EE79A" w:rsidR="008A108C" w:rsidRDefault="00FB1DC2" w:rsidP="00742B25">
            <w:pPr>
              <w:ind w:right="175"/>
              <w:contextualSpacing/>
              <w:jc w:val="both"/>
              <w:rPr>
                <w:color w:val="000000"/>
                <w:sz w:val="22"/>
                <w:szCs w:val="22"/>
              </w:rPr>
            </w:pPr>
            <w:r>
              <w:rPr>
                <w:color w:val="000000"/>
                <w:sz w:val="22"/>
                <w:szCs w:val="22"/>
              </w:rPr>
              <w:t xml:space="preserve">Oxidace - </w:t>
            </w:r>
            <w:r w:rsidR="005B0F12">
              <w:rPr>
                <w:color w:val="000000"/>
                <w:sz w:val="22"/>
                <w:szCs w:val="22"/>
              </w:rPr>
              <w:t>u</w:t>
            </w:r>
            <w:r w:rsidR="0092322A" w:rsidRPr="0092322A">
              <w:rPr>
                <w:color w:val="000000"/>
                <w:sz w:val="22"/>
                <w:szCs w:val="22"/>
              </w:rPr>
              <w:t xml:space="preserve"> oxidace jde o pozměnění některých molekul listu</w:t>
            </w:r>
            <w:r w:rsidR="0092322A">
              <w:rPr>
                <w:color w:val="000000"/>
                <w:sz w:val="22"/>
                <w:szCs w:val="22"/>
              </w:rPr>
              <w:t xml:space="preserve"> (vlivem kyslíku)</w:t>
            </w:r>
            <w:r w:rsidR="0092322A" w:rsidRPr="0092322A">
              <w:rPr>
                <w:color w:val="000000"/>
                <w:sz w:val="22"/>
                <w:szCs w:val="22"/>
              </w:rPr>
              <w:t>, které má vliv na chuťové vlastnosti čaje a způsobuje zhnědnutí.</w:t>
            </w:r>
          </w:p>
          <w:p w14:paraId="0BCF1632" w14:textId="32B29C25" w:rsidR="00FB1DC2" w:rsidRPr="00980021" w:rsidRDefault="00FB1DC2" w:rsidP="00742B25">
            <w:pPr>
              <w:ind w:right="175"/>
              <w:contextualSpacing/>
              <w:jc w:val="both"/>
              <w:rPr>
                <w:color w:val="000000"/>
                <w:sz w:val="22"/>
                <w:szCs w:val="22"/>
              </w:rPr>
            </w:pPr>
            <w:r>
              <w:rPr>
                <w:color w:val="000000"/>
                <w:sz w:val="22"/>
                <w:szCs w:val="22"/>
              </w:rPr>
              <w:t xml:space="preserve">Fermentace </w:t>
            </w:r>
            <w:r w:rsidR="00D55CC6">
              <w:rPr>
                <w:color w:val="000000"/>
                <w:sz w:val="22"/>
                <w:szCs w:val="22"/>
              </w:rPr>
              <w:t>–</w:t>
            </w:r>
            <w:r>
              <w:rPr>
                <w:color w:val="000000"/>
                <w:sz w:val="22"/>
                <w:szCs w:val="22"/>
              </w:rPr>
              <w:t xml:space="preserve"> </w:t>
            </w:r>
            <w:r w:rsidR="00D55CC6">
              <w:rPr>
                <w:color w:val="000000"/>
                <w:sz w:val="22"/>
                <w:szCs w:val="22"/>
              </w:rPr>
              <w:t>probíhá za působení mikroorganismů, což u čajů naplňuje např. Pu-erh</w:t>
            </w:r>
            <w:r w:rsidR="005B0F12">
              <w:rPr>
                <w:color w:val="000000"/>
                <w:sz w:val="22"/>
                <w:szCs w:val="22"/>
              </w:rPr>
              <w:t>.</w:t>
            </w:r>
          </w:p>
        </w:tc>
      </w:tr>
      <w:tr w:rsidR="005827E9" w:rsidRPr="006E08DC" w14:paraId="6F7B6CFF" w14:textId="77777777" w:rsidTr="00BD2083">
        <w:trPr>
          <w:trHeight w:val="279"/>
        </w:trPr>
        <w:tc>
          <w:tcPr>
            <w:tcW w:w="2309" w:type="dxa"/>
            <w:tcBorders>
              <w:top w:val="single" w:sz="4" w:space="0" w:color="auto"/>
              <w:left w:val="single" w:sz="4" w:space="0" w:color="auto"/>
              <w:bottom w:val="single" w:sz="4" w:space="0" w:color="auto"/>
              <w:right w:val="single" w:sz="4" w:space="0" w:color="auto"/>
            </w:tcBorders>
          </w:tcPr>
          <w:p w14:paraId="04D969C5" w14:textId="77777777" w:rsidR="005827E9" w:rsidRDefault="005827E9" w:rsidP="006E08DC">
            <w:pPr>
              <w:contextualSpacing/>
              <w:rPr>
                <w:sz w:val="22"/>
                <w:szCs w:val="22"/>
              </w:rPr>
            </w:pPr>
          </w:p>
          <w:p w14:paraId="23BB5C65" w14:textId="77777777" w:rsidR="005827E9" w:rsidRPr="006E08DC" w:rsidRDefault="005827E9" w:rsidP="005827E9">
            <w:pPr>
              <w:contextualSpacing/>
              <w:rPr>
                <w:sz w:val="22"/>
                <w:szCs w:val="22"/>
              </w:rPr>
            </w:pPr>
            <w:r w:rsidRPr="006E08DC">
              <w:rPr>
                <w:sz w:val="22"/>
                <w:szCs w:val="22"/>
              </w:rPr>
              <w:t>Ministerstvo zahraničních věcí</w:t>
            </w:r>
          </w:p>
          <w:p w14:paraId="65D46083" w14:textId="77777777" w:rsidR="005827E9" w:rsidRDefault="005827E9" w:rsidP="006E08DC">
            <w:pPr>
              <w:contextualSpacing/>
              <w:rPr>
                <w:sz w:val="22"/>
                <w:szCs w:val="22"/>
              </w:rPr>
            </w:pPr>
          </w:p>
          <w:p w14:paraId="1F8768EB" w14:textId="77777777" w:rsidR="005827E9" w:rsidRPr="006E08DC" w:rsidRDefault="005827E9"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28D0C55B" w14:textId="77777777" w:rsidR="00175AD5" w:rsidRDefault="00175AD5" w:rsidP="002B6D81">
            <w:pPr>
              <w:pStyle w:val="Zkladntext"/>
              <w:contextualSpacing/>
              <w:rPr>
                <w:sz w:val="22"/>
                <w:szCs w:val="22"/>
              </w:rPr>
            </w:pPr>
          </w:p>
          <w:p w14:paraId="6C30008F" w14:textId="77777777" w:rsidR="00292991" w:rsidRDefault="001024D9" w:rsidP="001024D9">
            <w:pPr>
              <w:pStyle w:val="Zkladntext"/>
              <w:ind w:left="34"/>
              <w:contextualSpacing/>
              <w:rPr>
                <w:sz w:val="22"/>
                <w:szCs w:val="22"/>
              </w:rPr>
            </w:pPr>
            <w:r w:rsidRPr="001024D9">
              <w:rPr>
                <w:sz w:val="22"/>
                <w:szCs w:val="22"/>
              </w:rPr>
              <w:t>•</w:t>
            </w:r>
            <w:r w:rsidRPr="001024D9">
              <w:rPr>
                <w:sz w:val="22"/>
                <w:szCs w:val="22"/>
              </w:rPr>
              <w:tab/>
              <w:t xml:space="preserve">Z definice pojmu „pražená cikorka“ uvedené v § 2 odst. 3 písm. b) návrhu vyhlášky vyplývá, že „pražená cikorka“ může obsahovat malé množství potravinářských olejů nebo tuků, přírodních sladidel nebo melasy. Je sice pravdou, že směrnice Evropského Parlamentu a Rady 1999/4/ES ze dne 22. února 1999 o kávových a cikorkových extraktech, v platném znění, (dále jen „směrnice“), v příloze odst. 2 čtvrtý pododstavec stanoví, že cikorkový extrakt v pevné formě nebo ve formě pasty smí obsahovat jiné látky, než které pocházejí z cikorky, </w:t>
            </w:r>
            <w:r w:rsidRPr="001024D9">
              <w:rPr>
                <w:sz w:val="22"/>
                <w:szCs w:val="22"/>
              </w:rPr>
              <w:lastRenderedPageBreak/>
              <w:t>avšak tato možnost se vztahuje výslovně na cikorkový extrakt, a nikoli na cikorku, resp. praženou cikorku. Doporučuje se proto zvážit, zda byla definice pojmu „cikorka“ uvedená v příloze směrnice odst. 2 druhý pododstavec v návrhu vyhlášky provedena správně a v návaznosti na uvedené posouzení případně část definice pojmu „pražená cikorka“, konkrétně část, která zní „s možným přídavkem malých množství potravinářských olejů nebo tuků, přírodních sladidel nebo melasy“, z definice v § 2 odst. 3 písm. b) návrhu vyhlášky vypustit.</w:t>
            </w:r>
          </w:p>
          <w:p w14:paraId="08925940" w14:textId="77777777" w:rsidR="001024D9" w:rsidRPr="006E08DC" w:rsidRDefault="001024D9" w:rsidP="001024D9">
            <w:pPr>
              <w:pStyle w:val="Zkladntext"/>
              <w:ind w:left="34"/>
              <w:contextualSpacing/>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6C8E9D14" w14:textId="77777777" w:rsidR="00A1100C" w:rsidRDefault="00A1100C" w:rsidP="00A1100C">
            <w:pPr>
              <w:ind w:right="175"/>
              <w:contextualSpacing/>
              <w:jc w:val="both"/>
              <w:rPr>
                <w:b/>
                <w:color w:val="000000"/>
                <w:sz w:val="22"/>
                <w:szCs w:val="22"/>
              </w:rPr>
            </w:pPr>
            <w:r>
              <w:rPr>
                <w:b/>
                <w:color w:val="000000"/>
                <w:sz w:val="22"/>
                <w:szCs w:val="22"/>
              </w:rPr>
              <w:lastRenderedPageBreak/>
              <w:t>Akceptováno.</w:t>
            </w:r>
          </w:p>
          <w:p w14:paraId="7176A3EB" w14:textId="362CFD14" w:rsidR="00C672A2" w:rsidRPr="00C672A2" w:rsidRDefault="00A1100C" w:rsidP="00A1100C">
            <w:pPr>
              <w:ind w:right="175"/>
              <w:contextualSpacing/>
              <w:jc w:val="both"/>
              <w:rPr>
                <w:color w:val="000000"/>
                <w:sz w:val="22"/>
                <w:szCs w:val="22"/>
              </w:rPr>
            </w:pPr>
            <w:r>
              <w:rPr>
                <w:color w:val="000000"/>
                <w:sz w:val="22"/>
                <w:szCs w:val="22"/>
              </w:rPr>
              <w:t>Text byl upraven.</w:t>
            </w:r>
          </w:p>
        </w:tc>
      </w:tr>
      <w:tr w:rsidR="001024D9" w:rsidRPr="006E08DC" w14:paraId="413032E4" w14:textId="77777777" w:rsidTr="00BD2083">
        <w:trPr>
          <w:trHeight w:val="279"/>
        </w:trPr>
        <w:tc>
          <w:tcPr>
            <w:tcW w:w="2309" w:type="dxa"/>
            <w:tcBorders>
              <w:top w:val="single" w:sz="4" w:space="0" w:color="auto"/>
              <w:left w:val="single" w:sz="4" w:space="0" w:color="auto"/>
              <w:bottom w:val="single" w:sz="4" w:space="0" w:color="auto"/>
              <w:right w:val="single" w:sz="4" w:space="0" w:color="auto"/>
            </w:tcBorders>
          </w:tcPr>
          <w:p w14:paraId="6D1171F0" w14:textId="77777777" w:rsidR="001024D9" w:rsidRDefault="001024D9"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514CF567" w14:textId="77777777" w:rsidR="001024D9" w:rsidRDefault="001024D9" w:rsidP="003867E6">
            <w:pPr>
              <w:pStyle w:val="Zkladntext"/>
              <w:ind w:left="34"/>
              <w:contextualSpacing/>
              <w:rPr>
                <w:sz w:val="22"/>
                <w:szCs w:val="22"/>
              </w:rPr>
            </w:pPr>
            <w:r w:rsidRPr="001024D9">
              <w:rPr>
                <w:sz w:val="22"/>
                <w:szCs w:val="22"/>
              </w:rPr>
              <w:t>•</w:t>
            </w:r>
            <w:r w:rsidRPr="001024D9">
              <w:rPr>
                <w:sz w:val="22"/>
                <w:szCs w:val="22"/>
              </w:rPr>
              <w:tab/>
              <w:t>V návrhu vyhlášky je v § 7 odst. 6 uvedeno, že kávový extrakt ve formě tekuté může obsahovat přírodní sladidla. Oproti tomu směrnice v příloze odst. 1 třetí pododstavec uvádí pražené nebo nepražené potravinářské cukry. Doporučuje se proto ověřit, zda obsah pojmu „přírodní sladidla“ odpovídá pojmu „potravinářské cukry“ a zda je v tomto ohledu odst. 1 třetí pododstavec přílohy směrnice proveden v návrhu vyhlášky správně. V návaznosti na toto posouzení by měl být text návrhu vyhlášky vhodně upraven.</w:t>
            </w:r>
          </w:p>
          <w:p w14:paraId="106F5BF1" w14:textId="77777777" w:rsidR="001024D9" w:rsidRDefault="001024D9" w:rsidP="003867E6">
            <w:pPr>
              <w:pStyle w:val="Zkladntext"/>
              <w:ind w:left="34"/>
              <w:contextualSpacing/>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34DEDA9F" w14:textId="1CC8C169" w:rsidR="001024D9" w:rsidRPr="000823F7" w:rsidRDefault="000823F7" w:rsidP="000823F7">
            <w:pPr>
              <w:ind w:right="175"/>
              <w:contextualSpacing/>
              <w:rPr>
                <w:b/>
                <w:color w:val="000000"/>
                <w:sz w:val="22"/>
                <w:szCs w:val="22"/>
              </w:rPr>
            </w:pPr>
            <w:r>
              <w:rPr>
                <w:b/>
                <w:color w:val="000000"/>
                <w:sz w:val="22"/>
                <w:szCs w:val="22"/>
              </w:rPr>
              <w:t>Vysvětleno.</w:t>
            </w:r>
          </w:p>
          <w:p w14:paraId="74D0493A" w14:textId="77777777" w:rsidR="000823F7" w:rsidRPr="000823F7" w:rsidRDefault="000823F7" w:rsidP="000823F7">
            <w:pPr>
              <w:ind w:right="175"/>
              <w:contextualSpacing/>
              <w:jc w:val="both"/>
              <w:rPr>
                <w:color w:val="000000"/>
                <w:sz w:val="22"/>
                <w:szCs w:val="22"/>
              </w:rPr>
            </w:pPr>
            <w:r w:rsidRPr="000823F7">
              <w:rPr>
                <w:color w:val="000000"/>
                <w:sz w:val="22"/>
                <w:szCs w:val="22"/>
              </w:rPr>
              <w:t>Přírodním sladidlem se rozumí všechny mono a disacharidy, zejména glukóza (dextróza), sacharóza, fruktóza, ale také laktóza, galaktóza, jejich směsi a jejich vodné roztoky (sirupy). Uvedené vymezení reflektuje fakt, že uvedené sacharidy jsou nejrozšířenějšími formami sladidel užívaných v rámci potravinářského průmyslu. Uvedeným není dotčena možnost použití dalších sacharidů pro své sladivé vlastnosti, nicméně jejich použití není tímto návrhem regulováno.</w:t>
            </w:r>
          </w:p>
          <w:p w14:paraId="1B26F921" w14:textId="5B82680E" w:rsidR="000823F7" w:rsidRPr="00C672A2" w:rsidRDefault="000823F7" w:rsidP="00980021">
            <w:pPr>
              <w:ind w:right="175"/>
              <w:contextualSpacing/>
              <w:jc w:val="both"/>
              <w:rPr>
                <w:color w:val="000000"/>
                <w:sz w:val="22"/>
                <w:szCs w:val="22"/>
              </w:rPr>
            </w:pPr>
          </w:p>
        </w:tc>
      </w:tr>
      <w:tr w:rsidR="005827E9" w:rsidRPr="006E08DC" w14:paraId="6EB1B656" w14:textId="77777777" w:rsidTr="006A2587">
        <w:trPr>
          <w:cantSplit/>
          <w:trHeight w:val="279"/>
        </w:trPr>
        <w:tc>
          <w:tcPr>
            <w:tcW w:w="2309" w:type="dxa"/>
            <w:tcBorders>
              <w:top w:val="single" w:sz="4" w:space="0" w:color="auto"/>
              <w:left w:val="single" w:sz="4" w:space="0" w:color="auto"/>
              <w:bottom w:val="single" w:sz="4" w:space="0" w:color="auto"/>
              <w:right w:val="single" w:sz="4" w:space="0" w:color="auto"/>
            </w:tcBorders>
          </w:tcPr>
          <w:p w14:paraId="711D2EBD" w14:textId="77777777" w:rsidR="005827E9" w:rsidRDefault="005827E9" w:rsidP="006E08DC">
            <w:pPr>
              <w:contextualSpacing/>
              <w:rPr>
                <w:sz w:val="22"/>
                <w:szCs w:val="22"/>
              </w:rPr>
            </w:pPr>
          </w:p>
          <w:p w14:paraId="079707AB" w14:textId="77777777" w:rsidR="005827E9" w:rsidRPr="006E08DC" w:rsidRDefault="005827E9" w:rsidP="005827E9">
            <w:pPr>
              <w:contextualSpacing/>
              <w:rPr>
                <w:sz w:val="22"/>
                <w:szCs w:val="22"/>
              </w:rPr>
            </w:pPr>
            <w:r w:rsidRPr="006E08DC">
              <w:rPr>
                <w:sz w:val="22"/>
                <w:szCs w:val="22"/>
              </w:rPr>
              <w:t>Ministerstvo práce a sociálních věcí</w:t>
            </w:r>
          </w:p>
          <w:p w14:paraId="480DDA1A" w14:textId="77777777" w:rsidR="005827E9" w:rsidRPr="006E08DC" w:rsidRDefault="005827E9"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5674ED03" w14:textId="77777777" w:rsidR="005827E9" w:rsidRDefault="005827E9" w:rsidP="006A2587">
            <w:pPr>
              <w:pStyle w:val="Zkladntext"/>
              <w:ind w:left="34"/>
              <w:contextualSpacing/>
              <w:rPr>
                <w:sz w:val="22"/>
                <w:szCs w:val="22"/>
              </w:rPr>
            </w:pPr>
          </w:p>
          <w:p w14:paraId="5EB57690" w14:textId="77777777" w:rsidR="001B1CB5" w:rsidRPr="006E08DC" w:rsidRDefault="00390CBB" w:rsidP="001B1CB5">
            <w:pPr>
              <w:pStyle w:val="Zkladntext"/>
              <w:ind w:left="34"/>
              <w:contextualSpacing/>
              <w:rPr>
                <w:sz w:val="22"/>
                <w:szCs w:val="22"/>
              </w:rPr>
            </w:pPr>
            <w:r>
              <w:rPr>
                <w:sz w:val="22"/>
                <w:szCs w:val="22"/>
              </w:rPr>
              <w:t>Bez vyjádření</w:t>
            </w:r>
            <w:r w:rsidRPr="00894D87">
              <w:rPr>
                <w:sz w:val="22"/>
                <w:szCs w:val="22"/>
              </w:rPr>
              <w:t>.</w:t>
            </w:r>
          </w:p>
          <w:p w14:paraId="7292506B" w14:textId="77777777" w:rsidR="001B1CB5" w:rsidRPr="006E08DC" w:rsidRDefault="001B1CB5" w:rsidP="006A2587">
            <w:pPr>
              <w:pStyle w:val="Zkladntext"/>
              <w:ind w:left="34"/>
              <w:contextualSpacing/>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72241E77" w14:textId="77777777" w:rsidR="005827E9" w:rsidRPr="006E08DC" w:rsidRDefault="005827E9" w:rsidP="006A2587">
            <w:pPr>
              <w:ind w:right="175"/>
              <w:contextualSpacing/>
              <w:rPr>
                <w:color w:val="000000"/>
                <w:sz w:val="22"/>
                <w:szCs w:val="22"/>
              </w:rPr>
            </w:pPr>
          </w:p>
        </w:tc>
      </w:tr>
      <w:tr w:rsidR="00330428" w:rsidRPr="006E08DC" w14:paraId="6A05B00E" w14:textId="77777777" w:rsidTr="006A2587">
        <w:trPr>
          <w:cantSplit/>
          <w:trHeight w:val="279"/>
        </w:trPr>
        <w:tc>
          <w:tcPr>
            <w:tcW w:w="2309" w:type="dxa"/>
            <w:tcBorders>
              <w:top w:val="single" w:sz="4" w:space="0" w:color="auto"/>
              <w:left w:val="single" w:sz="4" w:space="0" w:color="auto"/>
              <w:bottom w:val="single" w:sz="4" w:space="0" w:color="auto"/>
              <w:right w:val="single" w:sz="4" w:space="0" w:color="auto"/>
            </w:tcBorders>
          </w:tcPr>
          <w:p w14:paraId="32ACEBDE" w14:textId="77777777" w:rsidR="00330428" w:rsidRPr="006E08DC" w:rsidRDefault="00330428" w:rsidP="006E08DC">
            <w:pPr>
              <w:contextualSpacing/>
              <w:rPr>
                <w:sz w:val="22"/>
                <w:szCs w:val="22"/>
              </w:rPr>
            </w:pPr>
          </w:p>
          <w:p w14:paraId="2EE16968" w14:textId="77777777" w:rsidR="00330428" w:rsidRDefault="00330428" w:rsidP="006E08DC">
            <w:pPr>
              <w:contextualSpacing/>
              <w:rPr>
                <w:sz w:val="22"/>
                <w:szCs w:val="22"/>
              </w:rPr>
            </w:pPr>
            <w:r w:rsidRPr="006E08DC">
              <w:rPr>
                <w:sz w:val="22"/>
                <w:szCs w:val="22"/>
              </w:rPr>
              <w:t>Ministerstvo pro místní rozvoj</w:t>
            </w:r>
          </w:p>
          <w:p w14:paraId="189598BE" w14:textId="77777777" w:rsidR="00257F73" w:rsidRPr="006E08DC" w:rsidRDefault="00257F73"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3E118252" w14:textId="77777777" w:rsidR="00D37D7E" w:rsidRDefault="00D37D7E" w:rsidP="000A4AAE">
            <w:pPr>
              <w:ind w:left="34"/>
              <w:contextualSpacing/>
              <w:jc w:val="both"/>
              <w:rPr>
                <w:sz w:val="22"/>
                <w:szCs w:val="22"/>
              </w:rPr>
            </w:pPr>
          </w:p>
          <w:p w14:paraId="40C160B3" w14:textId="77777777" w:rsidR="002B6D81" w:rsidRPr="006E08DC" w:rsidRDefault="002B6D81" w:rsidP="002B6D81">
            <w:pPr>
              <w:pStyle w:val="Zkladntext"/>
              <w:ind w:left="34"/>
              <w:contextualSpacing/>
              <w:rPr>
                <w:sz w:val="22"/>
                <w:szCs w:val="22"/>
              </w:rPr>
            </w:pPr>
            <w:r w:rsidRPr="006E08DC">
              <w:rPr>
                <w:sz w:val="22"/>
                <w:szCs w:val="22"/>
              </w:rPr>
              <w:t>Bez připomínek.</w:t>
            </w:r>
          </w:p>
          <w:p w14:paraId="55A795DB" w14:textId="77777777" w:rsidR="00E201EA" w:rsidRPr="000A4AAE" w:rsidRDefault="00E201EA" w:rsidP="000C5E80">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192CE2CE" w14:textId="77777777" w:rsidR="00EC28E9" w:rsidRPr="00EC28E9" w:rsidRDefault="00EC28E9" w:rsidP="00980021">
            <w:pPr>
              <w:ind w:right="175"/>
              <w:contextualSpacing/>
              <w:rPr>
                <w:color w:val="000000"/>
                <w:sz w:val="22"/>
                <w:szCs w:val="22"/>
              </w:rPr>
            </w:pPr>
          </w:p>
        </w:tc>
      </w:tr>
      <w:tr w:rsidR="00BA27AB" w:rsidRPr="006E08DC" w14:paraId="0FA48B0E" w14:textId="77777777" w:rsidTr="006A2587">
        <w:trPr>
          <w:cantSplit/>
          <w:trHeight w:val="279"/>
        </w:trPr>
        <w:tc>
          <w:tcPr>
            <w:tcW w:w="2309" w:type="dxa"/>
            <w:tcBorders>
              <w:top w:val="single" w:sz="4" w:space="0" w:color="auto"/>
              <w:left w:val="single" w:sz="4" w:space="0" w:color="auto"/>
              <w:bottom w:val="single" w:sz="4" w:space="0" w:color="auto"/>
              <w:right w:val="single" w:sz="4" w:space="0" w:color="auto"/>
            </w:tcBorders>
          </w:tcPr>
          <w:p w14:paraId="77400444" w14:textId="77777777" w:rsidR="00BA27AB" w:rsidRPr="006E08DC" w:rsidRDefault="00BA27AB" w:rsidP="006E08DC">
            <w:pPr>
              <w:contextualSpacing/>
              <w:rPr>
                <w:sz w:val="22"/>
                <w:szCs w:val="22"/>
              </w:rPr>
            </w:pPr>
          </w:p>
          <w:p w14:paraId="6DF09638" w14:textId="77777777" w:rsidR="00BA27AB" w:rsidRPr="006E08DC" w:rsidRDefault="00BA27AB" w:rsidP="006E08DC">
            <w:pPr>
              <w:contextualSpacing/>
              <w:rPr>
                <w:sz w:val="22"/>
                <w:szCs w:val="22"/>
              </w:rPr>
            </w:pPr>
            <w:r w:rsidRPr="006E08DC">
              <w:rPr>
                <w:sz w:val="22"/>
                <w:szCs w:val="22"/>
              </w:rPr>
              <w:t>Ministerstvo školství, mládeže a tělovýchovy</w:t>
            </w:r>
          </w:p>
          <w:p w14:paraId="41BFC360" w14:textId="77777777" w:rsidR="00BA27AB" w:rsidRPr="006E08DC" w:rsidRDefault="00BA27AB"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74B71C67" w14:textId="77777777" w:rsidR="0017652E" w:rsidRDefault="0017652E" w:rsidP="0017652E">
            <w:pPr>
              <w:pStyle w:val="Zkladntext"/>
              <w:ind w:left="34"/>
              <w:contextualSpacing/>
              <w:rPr>
                <w:sz w:val="22"/>
                <w:szCs w:val="22"/>
              </w:rPr>
            </w:pPr>
          </w:p>
          <w:p w14:paraId="2FC99627" w14:textId="77777777" w:rsidR="00AD1D10" w:rsidRDefault="008A108C" w:rsidP="008A108C">
            <w:pPr>
              <w:pStyle w:val="Zkladntext"/>
              <w:ind w:left="34"/>
              <w:contextualSpacing/>
              <w:rPr>
                <w:sz w:val="22"/>
                <w:szCs w:val="22"/>
              </w:rPr>
            </w:pPr>
            <w:r w:rsidRPr="008A108C">
              <w:rPr>
                <w:sz w:val="22"/>
                <w:szCs w:val="22"/>
              </w:rPr>
              <w:t>1.</w:t>
            </w:r>
            <w:r w:rsidRPr="008A108C">
              <w:rPr>
                <w:sz w:val="22"/>
                <w:szCs w:val="22"/>
              </w:rPr>
              <w:tab/>
              <w:t>K materiálu, úvodní věta: Z formálních důvodů doporučujeme čárku před textem, kterým se zavádí legislativní zkratka,</w:t>
            </w:r>
            <w:r>
              <w:rPr>
                <w:sz w:val="22"/>
                <w:szCs w:val="22"/>
              </w:rPr>
              <w:t xml:space="preserve"> </w:t>
            </w:r>
            <w:r w:rsidRPr="008A108C">
              <w:rPr>
                <w:sz w:val="22"/>
                <w:szCs w:val="22"/>
              </w:rPr>
              <w:t>tedy před slovy „(dále jen“, odstranit.</w:t>
            </w:r>
          </w:p>
          <w:p w14:paraId="63921E06" w14:textId="77777777" w:rsidR="008A108C" w:rsidRPr="006E08DC" w:rsidRDefault="008A108C" w:rsidP="008A108C">
            <w:pPr>
              <w:pStyle w:val="Zkladntext"/>
              <w:ind w:left="34"/>
              <w:contextualSpacing/>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7796AD6F" w14:textId="77777777" w:rsidR="00CB39FA" w:rsidRDefault="002B6D81" w:rsidP="00F718D3">
            <w:pPr>
              <w:ind w:right="175"/>
              <w:contextualSpacing/>
              <w:rPr>
                <w:b/>
                <w:color w:val="000000"/>
                <w:sz w:val="22"/>
                <w:szCs w:val="22"/>
              </w:rPr>
            </w:pPr>
            <w:r>
              <w:rPr>
                <w:b/>
                <w:color w:val="000000"/>
                <w:sz w:val="22"/>
                <w:szCs w:val="22"/>
              </w:rPr>
              <w:t>Vysvětleno.</w:t>
            </w:r>
          </w:p>
          <w:p w14:paraId="6A8872AF" w14:textId="77777777" w:rsidR="002B6D81" w:rsidRPr="002B6D81" w:rsidRDefault="002B6D81" w:rsidP="00F718D3">
            <w:pPr>
              <w:ind w:right="175"/>
              <w:contextualSpacing/>
              <w:rPr>
                <w:color w:val="000000"/>
                <w:sz w:val="22"/>
                <w:szCs w:val="22"/>
              </w:rPr>
            </w:pPr>
            <w:r>
              <w:rPr>
                <w:color w:val="000000"/>
                <w:sz w:val="22"/>
                <w:szCs w:val="22"/>
              </w:rPr>
              <w:t>Jedná se o standardní citaci novelizovaného ustanovení v souladu s Legislativními pravidly vlády.</w:t>
            </w:r>
          </w:p>
        </w:tc>
      </w:tr>
      <w:tr w:rsidR="008A108C" w:rsidRPr="006E08DC" w14:paraId="71471D1A" w14:textId="77777777" w:rsidTr="006A2587">
        <w:trPr>
          <w:cantSplit/>
          <w:trHeight w:val="279"/>
        </w:trPr>
        <w:tc>
          <w:tcPr>
            <w:tcW w:w="2309" w:type="dxa"/>
            <w:tcBorders>
              <w:top w:val="single" w:sz="4" w:space="0" w:color="auto"/>
              <w:left w:val="single" w:sz="4" w:space="0" w:color="auto"/>
              <w:bottom w:val="single" w:sz="4" w:space="0" w:color="auto"/>
              <w:right w:val="single" w:sz="4" w:space="0" w:color="auto"/>
            </w:tcBorders>
          </w:tcPr>
          <w:p w14:paraId="367745A5" w14:textId="77777777" w:rsidR="008A108C" w:rsidRDefault="008A108C" w:rsidP="006E08DC">
            <w:pPr>
              <w:contextualSpacing/>
              <w:rPr>
                <w:sz w:val="22"/>
                <w:szCs w:val="22"/>
              </w:rPr>
            </w:pPr>
          </w:p>
          <w:p w14:paraId="18B78F34" w14:textId="77777777" w:rsidR="008A108C" w:rsidRPr="006E08DC" w:rsidRDefault="008A108C"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54FD8393" w14:textId="77777777" w:rsidR="008A108C" w:rsidRDefault="008A108C" w:rsidP="008A108C">
            <w:pPr>
              <w:pStyle w:val="Zkladntext"/>
              <w:ind w:left="34"/>
              <w:contextualSpacing/>
              <w:rPr>
                <w:sz w:val="22"/>
                <w:szCs w:val="22"/>
              </w:rPr>
            </w:pPr>
            <w:r w:rsidRPr="008A108C">
              <w:rPr>
                <w:sz w:val="22"/>
                <w:szCs w:val="22"/>
              </w:rPr>
              <w:t>2.</w:t>
            </w:r>
            <w:r w:rsidRPr="008A108C">
              <w:rPr>
                <w:sz w:val="22"/>
                <w:szCs w:val="22"/>
              </w:rPr>
              <w:tab/>
              <w:t>K materiálu, § 3 odst. 6: Doporučujeme za slova „Yerba maté“ vložit slovo čaj. Uvedená úprava zohledňuje navrhovaný</w:t>
            </w:r>
            <w:r>
              <w:rPr>
                <w:sz w:val="22"/>
                <w:szCs w:val="22"/>
              </w:rPr>
              <w:t xml:space="preserve"> </w:t>
            </w:r>
            <w:r w:rsidRPr="008A108C">
              <w:rPr>
                <w:sz w:val="22"/>
                <w:szCs w:val="22"/>
              </w:rPr>
              <w:t>§ 2 odst. 1 písm. n), kde je stanoveno, který výrobek je označen „Yerba maté čajem“, zároveň je také zohledněna navrhovaná tabulka 1 v příloze č. 1, která na řádku 21 uvádí, že označením „yerba maté“ je označována pouze rostlina, nikoli čaj z ní. Doporučujeme materiál upravit ve smyslu uvedeném.</w:t>
            </w:r>
          </w:p>
          <w:p w14:paraId="1CAD7566" w14:textId="77777777" w:rsidR="008A108C" w:rsidRDefault="008A108C" w:rsidP="008A108C">
            <w:pPr>
              <w:pStyle w:val="Zkladntext"/>
              <w:ind w:left="34"/>
              <w:contextualSpacing/>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457D791C" w14:textId="77777777" w:rsidR="00AC2382" w:rsidRDefault="00AC2382" w:rsidP="00AC2382">
            <w:pPr>
              <w:ind w:right="175"/>
              <w:contextualSpacing/>
              <w:jc w:val="both"/>
              <w:rPr>
                <w:b/>
                <w:color w:val="000000"/>
                <w:sz w:val="22"/>
                <w:szCs w:val="22"/>
              </w:rPr>
            </w:pPr>
            <w:r>
              <w:rPr>
                <w:b/>
                <w:color w:val="000000"/>
                <w:sz w:val="22"/>
                <w:szCs w:val="22"/>
              </w:rPr>
              <w:t>Akceptováno.</w:t>
            </w:r>
          </w:p>
          <w:p w14:paraId="799C03B5" w14:textId="77777777" w:rsidR="008A108C" w:rsidRPr="00CB39FA" w:rsidRDefault="00AC2382" w:rsidP="00AC2382">
            <w:pPr>
              <w:ind w:right="175"/>
              <w:contextualSpacing/>
              <w:rPr>
                <w:color w:val="000000"/>
                <w:sz w:val="22"/>
                <w:szCs w:val="22"/>
              </w:rPr>
            </w:pPr>
            <w:r>
              <w:rPr>
                <w:color w:val="000000"/>
                <w:sz w:val="22"/>
                <w:szCs w:val="22"/>
              </w:rPr>
              <w:t>Text byl upraven.</w:t>
            </w:r>
          </w:p>
        </w:tc>
      </w:tr>
      <w:tr w:rsidR="008A108C" w:rsidRPr="006E08DC" w14:paraId="16E9960B" w14:textId="77777777" w:rsidTr="006A2587">
        <w:trPr>
          <w:cantSplit/>
          <w:trHeight w:val="279"/>
        </w:trPr>
        <w:tc>
          <w:tcPr>
            <w:tcW w:w="2309" w:type="dxa"/>
            <w:tcBorders>
              <w:top w:val="single" w:sz="4" w:space="0" w:color="auto"/>
              <w:left w:val="single" w:sz="4" w:space="0" w:color="auto"/>
              <w:bottom w:val="single" w:sz="4" w:space="0" w:color="auto"/>
              <w:right w:val="single" w:sz="4" w:space="0" w:color="auto"/>
            </w:tcBorders>
          </w:tcPr>
          <w:p w14:paraId="50347371" w14:textId="77777777" w:rsidR="008A108C" w:rsidRDefault="008A108C"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073D9FC7" w14:textId="77777777" w:rsidR="008A108C" w:rsidRDefault="008A108C" w:rsidP="008A108C">
            <w:pPr>
              <w:pStyle w:val="Zkladntext"/>
              <w:ind w:left="34"/>
              <w:contextualSpacing/>
              <w:rPr>
                <w:sz w:val="22"/>
                <w:szCs w:val="22"/>
              </w:rPr>
            </w:pPr>
            <w:r w:rsidRPr="008A108C">
              <w:rPr>
                <w:sz w:val="22"/>
                <w:szCs w:val="22"/>
              </w:rPr>
              <w:t>3.</w:t>
            </w:r>
            <w:r w:rsidRPr="008A108C">
              <w:rPr>
                <w:sz w:val="22"/>
                <w:szCs w:val="22"/>
              </w:rPr>
              <w:tab/>
              <w:t>K materiálu, § 5 odst. 5: Doporučujeme předkladateli zvážit,</w:t>
            </w:r>
            <w:r>
              <w:rPr>
                <w:sz w:val="22"/>
                <w:szCs w:val="22"/>
              </w:rPr>
              <w:t xml:space="preserve"> </w:t>
            </w:r>
            <w:r w:rsidRPr="008A108C">
              <w:rPr>
                <w:sz w:val="22"/>
                <w:szCs w:val="22"/>
              </w:rPr>
              <w:t>zda by za slovo „Listy“ neměla být vložena slova „k výrobě“. Uvedenou úpravou dojde k formálnímu sjednocení s § 5 odst. 3 a zároveň bude zdůrazněn rozdíl mezi „Yerba maté čajem“ a rostlinou, který jsme vyjádřili v naší předchozí připomínce.</w:t>
            </w:r>
          </w:p>
          <w:p w14:paraId="62275415" w14:textId="77777777" w:rsidR="008A108C" w:rsidRDefault="008A108C" w:rsidP="008A108C">
            <w:pPr>
              <w:pStyle w:val="Zkladntext"/>
              <w:ind w:left="34"/>
              <w:contextualSpacing/>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6F570017" w14:textId="77777777" w:rsidR="003754BE" w:rsidRDefault="003754BE" w:rsidP="003754BE">
            <w:pPr>
              <w:ind w:right="175"/>
              <w:contextualSpacing/>
              <w:jc w:val="both"/>
              <w:rPr>
                <w:b/>
                <w:color w:val="000000"/>
                <w:sz w:val="22"/>
                <w:szCs w:val="22"/>
              </w:rPr>
            </w:pPr>
            <w:r>
              <w:rPr>
                <w:b/>
                <w:color w:val="000000"/>
                <w:sz w:val="22"/>
                <w:szCs w:val="22"/>
              </w:rPr>
              <w:t>Akceptováno.</w:t>
            </w:r>
          </w:p>
          <w:p w14:paraId="19D18BB6" w14:textId="77AB6EF5" w:rsidR="008A108C" w:rsidRPr="00CB39FA" w:rsidRDefault="003754BE" w:rsidP="003754BE">
            <w:pPr>
              <w:ind w:right="175"/>
              <w:contextualSpacing/>
              <w:rPr>
                <w:color w:val="000000"/>
                <w:sz w:val="22"/>
                <w:szCs w:val="22"/>
              </w:rPr>
            </w:pPr>
            <w:r>
              <w:rPr>
                <w:color w:val="000000"/>
                <w:sz w:val="22"/>
                <w:szCs w:val="22"/>
              </w:rPr>
              <w:t>Text byl upraven.</w:t>
            </w:r>
          </w:p>
        </w:tc>
      </w:tr>
      <w:tr w:rsidR="008A108C" w:rsidRPr="006E08DC" w14:paraId="3C5FCFD3" w14:textId="77777777" w:rsidTr="006A2587">
        <w:trPr>
          <w:cantSplit/>
          <w:trHeight w:val="279"/>
        </w:trPr>
        <w:tc>
          <w:tcPr>
            <w:tcW w:w="2309" w:type="dxa"/>
            <w:tcBorders>
              <w:top w:val="single" w:sz="4" w:space="0" w:color="auto"/>
              <w:left w:val="single" w:sz="4" w:space="0" w:color="auto"/>
              <w:bottom w:val="single" w:sz="4" w:space="0" w:color="auto"/>
              <w:right w:val="single" w:sz="4" w:space="0" w:color="auto"/>
            </w:tcBorders>
          </w:tcPr>
          <w:p w14:paraId="1A2DDE11" w14:textId="77777777" w:rsidR="008A108C" w:rsidRDefault="008A108C"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6CAD033F" w14:textId="77777777" w:rsidR="008A108C" w:rsidRDefault="008A108C" w:rsidP="008A108C">
            <w:pPr>
              <w:pStyle w:val="Zkladntext"/>
              <w:ind w:left="34"/>
              <w:contextualSpacing/>
              <w:rPr>
                <w:sz w:val="22"/>
                <w:szCs w:val="22"/>
              </w:rPr>
            </w:pPr>
            <w:r w:rsidRPr="008A108C">
              <w:rPr>
                <w:sz w:val="22"/>
                <w:szCs w:val="22"/>
              </w:rPr>
              <w:t>4.</w:t>
            </w:r>
            <w:r w:rsidRPr="008A108C">
              <w:rPr>
                <w:sz w:val="22"/>
                <w:szCs w:val="22"/>
              </w:rPr>
              <w:tab/>
              <w:t>K materiálu, § 7 odst. 2: Předmětné ustanovení uvádí,</w:t>
            </w:r>
            <w:r>
              <w:rPr>
                <w:sz w:val="22"/>
                <w:szCs w:val="22"/>
              </w:rPr>
              <w:t xml:space="preserve"> </w:t>
            </w:r>
            <w:r w:rsidRPr="008A108C">
              <w:rPr>
                <w:sz w:val="22"/>
                <w:szCs w:val="22"/>
              </w:rPr>
              <w:t>kdy je možno určitý výrobek označit jako „cibetkovou kávu“. Doporučujeme předmětné podmínky vztahovat i na označení „kopi luwak“, které se rovněž při označování daných výrobků uvádí, a to z důvodu, aby nebylo možno takto označit jiný výrobek a případně tímto způsobem klamat spotřebitele. Upozorňujeme, že námi vyjádřené zvýšené riziko je u cibetkové kávy dáno také tím, že tato káva patří mezi jedny z nejdražších káv, a proto bychom považovali za vhodné tomuto riziku navrhovaným způsobem předcházet.</w:t>
            </w:r>
          </w:p>
          <w:p w14:paraId="44627642" w14:textId="77777777" w:rsidR="008A108C" w:rsidRDefault="008A108C" w:rsidP="008A108C">
            <w:pPr>
              <w:pStyle w:val="Zkladntext"/>
              <w:ind w:left="34"/>
              <w:contextualSpacing/>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5F7A6014" w14:textId="77777777" w:rsidR="00745F8E" w:rsidRDefault="00745F8E" w:rsidP="00745F8E">
            <w:pPr>
              <w:ind w:right="175"/>
              <w:contextualSpacing/>
              <w:rPr>
                <w:b/>
                <w:color w:val="000000"/>
                <w:sz w:val="22"/>
                <w:szCs w:val="22"/>
              </w:rPr>
            </w:pPr>
            <w:r>
              <w:rPr>
                <w:b/>
                <w:color w:val="000000"/>
                <w:sz w:val="22"/>
                <w:szCs w:val="22"/>
              </w:rPr>
              <w:t>Vysvětleno.</w:t>
            </w:r>
          </w:p>
          <w:p w14:paraId="105F8AE3" w14:textId="149DD72D" w:rsidR="008A108C" w:rsidRPr="00CB39FA" w:rsidRDefault="00745F8E" w:rsidP="005B0F12">
            <w:pPr>
              <w:ind w:right="175"/>
              <w:contextualSpacing/>
              <w:rPr>
                <w:color w:val="000000"/>
                <w:sz w:val="22"/>
                <w:szCs w:val="22"/>
              </w:rPr>
            </w:pPr>
            <w:r>
              <w:rPr>
                <w:color w:val="000000"/>
                <w:sz w:val="22"/>
                <w:szCs w:val="22"/>
              </w:rPr>
              <w:t>Kopi luwak je druh cibetkové kávy</w:t>
            </w:r>
            <w:r w:rsidR="005B0F12">
              <w:rPr>
                <w:color w:val="000000"/>
                <w:sz w:val="22"/>
                <w:szCs w:val="22"/>
              </w:rPr>
              <w:t>, je jí tedy možné označit podle § 7 odst. 2.</w:t>
            </w:r>
          </w:p>
        </w:tc>
      </w:tr>
      <w:tr w:rsidR="008A108C" w:rsidRPr="006E08DC" w14:paraId="4B066CC0" w14:textId="77777777" w:rsidTr="006A2587">
        <w:trPr>
          <w:cantSplit/>
          <w:trHeight w:val="279"/>
        </w:trPr>
        <w:tc>
          <w:tcPr>
            <w:tcW w:w="2309" w:type="dxa"/>
            <w:tcBorders>
              <w:top w:val="single" w:sz="4" w:space="0" w:color="auto"/>
              <w:left w:val="single" w:sz="4" w:space="0" w:color="auto"/>
              <w:bottom w:val="single" w:sz="4" w:space="0" w:color="auto"/>
              <w:right w:val="single" w:sz="4" w:space="0" w:color="auto"/>
            </w:tcBorders>
          </w:tcPr>
          <w:p w14:paraId="42B4B5AF" w14:textId="77777777" w:rsidR="008A108C" w:rsidRDefault="008A108C"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29AAC0DC" w14:textId="77777777" w:rsidR="008A108C" w:rsidRDefault="008A108C" w:rsidP="008A108C">
            <w:pPr>
              <w:pStyle w:val="Zkladntext"/>
              <w:ind w:left="34"/>
              <w:contextualSpacing/>
              <w:rPr>
                <w:sz w:val="22"/>
                <w:szCs w:val="22"/>
              </w:rPr>
            </w:pPr>
            <w:r w:rsidRPr="008A108C">
              <w:rPr>
                <w:sz w:val="22"/>
                <w:szCs w:val="22"/>
              </w:rPr>
              <w:t>5.</w:t>
            </w:r>
            <w:r w:rsidRPr="008A108C">
              <w:rPr>
                <w:sz w:val="22"/>
                <w:szCs w:val="22"/>
              </w:rPr>
              <w:tab/>
              <w:t>K materiálu, Příloha č. 1: Doporučujeme provést kontrolu latinských označení rostlin uvedených v předmětné příloze. Dle našich informací by totiž např. v tabulce 3 mělo být</w:t>
            </w:r>
            <w:r>
              <w:rPr>
                <w:sz w:val="22"/>
                <w:szCs w:val="22"/>
              </w:rPr>
              <w:t xml:space="preserve"> </w:t>
            </w:r>
            <w:r w:rsidRPr="008A108C">
              <w:rPr>
                <w:sz w:val="22"/>
                <w:szCs w:val="22"/>
              </w:rPr>
              <w:t>v řádku 3. slovo „minnieri“ nahrazeno slovem „monnieri“, v řádku 23. slovo „Fuccus“ nahrazeno slovem „Fucus“, v řádku 104. slovo „Filipoendula“ nahrazeno slovem „Filipendula“ atd.</w:t>
            </w:r>
          </w:p>
          <w:p w14:paraId="16B579F0" w14:textId="77777777" w:rsidR="008A108C" w:rsidRPr="008A108C" w:rsidRDefault="008A108C" w:rsidP="008A108C">
            <w:pPr>
              <w:pStyle w:val="Zkladntext"/>
              <w:ind w:left="34"/>
              <w:contextualSpacing/>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55496EB9" w14:textId="77777777" w:rsidR="00F12948" w:rsidRDefault="00F12948" w:rsidP="00F12948">
            <w:pPr>
              <w:ind w:right="175"/>
              <w:contextualSpacing/>
              <w:jc w:val="both"/>
              <w:rPr>
                <w:b/>
                <w:color w:val="000000"/>
                <w:sz w:val="22"/>
                <w:szCs w:val="22"/>
              </w:rPr>
            </w:pPr>
            <w:r>
              <w:rPr>
                <w:b/>
                <w:color w:val="000000"/>
                <w:sz w:val="22"/>
                <w:szCs w:val="22"/>
              </w:rPr>
              <w:t>Akceptováno.</w:t>
            </w:r>
          </w:p>
          <w:p w14:paraId="4B13A0A3" w14:textId="7D29951B" w:rsidR="008A108C" w:rsidRPr="00CB39FA" w:rsidRDefault="00F12948" w:rsidP="00F12948">
            <w:pPr>
              <w:ind w:right="175"/>
              <w:contextualSpacing/>
              <w:rPr>
                <w:color w:val="000000"/>
                <w:sz w:val="22"/>
                <w:szCs w:val="22"/>
              </w:rPr>
            </w:pPr>
            <w:r>
              <w:rPr>
                <w:color w:val="000000"/>
                <w:sz w:val="22"/>
                <w:szCs w:val="22"/>
              </w:rPr>
              <w:t>Text byl upraven.</w:t>
            </w:r>
          </w:p>
        </w:tc>
      </w:tr>
      <w:tr w:rsidR="008A108C" w:rsidRPr="006E08DC" w14:paraId="6F9D8459" w14:textId="77777777" w:rsidTr="006A2587">
        <w:trPr>
          <w:cantSplit/>
          <w:trHeight w:val="279"/>
        </w:trPr>
        <w:tc>
          <w:tcPr>
            <w:tcW w:w="2309" w:type="dxa"/>
            <w:tcBorders>
              <w:top w:val="single" w:sz="4" w:space="0" w:color="auto"/>
              <w:left w:val="single" w:sz="4" w:space="0" w:color="auto"/>
              <w:bottom w:val="single" w:sz="4" w:space="0" w:color="auto"/>
              <w:right w:val="single" w:sz="4" w:space="0" w:color="auto"/>
            </w:tcBorders>
          </w:tcPr>
          <w:p w14:paraId="5086CBEE" w14:textId="77777777" w:rsidR="008A108C" w:rsidRDefault="008A108C"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5E4A3C8E" w14:textId="77777777" w:rsidR="008A108C" w:rsidRDefault="008A108C" w:rsidP="008A108C">
            <w:pPr>
              <w:pStyle w:val="Zkladntext"/>
              <w:ind w:left="34"/>
              <w:contextualSpacing/>
              <w:rPr>
                <w:sz w:val="22"/>
                <w:szCs w:val="22"/>
              </w:rPr>
            </w:pPr>
            <w:r w:rsidRPr="008A108C">
              <w:rPr>
                <w:sz w:val="22"/>
                <w:szCs w:val="22"/>
              </w:rPr>
              <w:t>K materiálu, Příloha č. 1, 3, 6 a 9: Z formálních důvodů doporučujeme označování tabulek v předmětných přílohách sjednotit. Přílohy č. 6 a 9 totiž mají před číselným označením tabulky text „č.“, a to na rozdíl od příloh č. 1 a 3. Upozorňujeme, že způsob sjednocení uvedených označení, který předkladatel zvolí, bude případně nutno zohlednit v textu navrhované vyhlášky.</w:t>
            </w:r>
          </w:p>
          <w:p w14:paraId="6101FE48" w14:textId="77777777" w:rsidR="008A108C" w:rsidRPr="008A108C" w:rsidRDefault="008A108C" w:rsidP="008A108C">
            <w:pPr>
              <w:pStyle w:val="Zkladntext"/>
              <w:ind w:left="34"/>
              <w:contextualSpacing/>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2485032C" w14:textId="77777777" w:rsidR="00AC2382" w:rsidRDefault="00AC2382" w:rsidP="00AC2382">
            <w:pPr>
              <w:ind w:right="175"/>
              <w:contextualSpacing/>
              <w:jc w:val="both"/>
              <w:rPr>
                <w:b/>
                <w:color w:val="000000"/>
                <w:sz w:val="22"/>
                <w:szCs w:val="22"/>
              </w:rPr>
            </w:pPr>
            <w:r>
              <w:rPr>
                <w:b/>
                <w:color w:val="000000"/>
                <w:sz w:val="22"/>
                <w:szCs w:val="22"/>
              </w:rPr>
              <w:t>Akceptováno.</w:t>
            </w:r>
          </w:p>
          <w:p w14:paraId="1DD781DC" w14:textId="77777777" w:rsidR="008A108C" w:rsidRPr="00CB39FA" w:rsidRDefault="00AC2382" w:rsidP="00AC2382">
            <w:pPr>
              <w:ind w:right="175"/>
              <w:contextualSpacing/>
              <w:rPr>
                <w:color w:val="000000"/>
                <w:sz w:val="22"/>
                <w:szCs w:val="22"/>
              </w:rPr>
            </w:pPr>
            <w:r>
              <w:rPr>
                <w:color w:val="000000"/>
                <w:sz w:val="22"/>
                <w:szCs w:val="22"/>
              </w:rPr>
              <w:t>Text byl upraven.</w:t>
            </w:r>
          </w:p>
        </w:tc>
      </w:tr>
      <w:tr w:rsidR="00BA27AB" w:rsidRPr="006E08DC" w14:paraId="058B5CD0" w14:textId="77777777" w:rsidTr="00292991">
        <w:trPr>
          <w:trHeight w:val="279"/>
        </w:trPr>
        <w:tc>
          <w:tcPr>
            <w:tcW w:w="2309" w:type="dxa"/>
            <w:tcBorders>
              <w:top w:val="single" w:sz="4" w:space="0" w:color="auto"/>
              <w:left w:val="single" w:sz="4" w:space="0" w:color="auto"/>
              <w:bottom w:val="single" w:sz="4" w:space="0" w:color="auto"/>
              <w:right w:val="single" w:sz="4" w:space="0" w:color="auto"/>
            </w:tcBorders>
          </w:tcPr>
          <w:p w14:paraId="08EB49B7" w14:textId="77777777" w:rsidR="00BA27AB" w:rsidRPr="006E08DC" w:rsidRDefault="00BA27AB" w:rsidP="006E08DC">
            <w:pPr>
              <w:contextualSpacing/>
              <w:rPr>
                <w:sz w:val="22"/>
                <w:szCs w:val="22"/>
              </w:rPr>
            </w:pPr>
          </w:p>
          <w:p w14:paraId="45779CDD" w14:textId="77777777" w:rsidR="00BA27AB" w:rsidRPr="006E08DC" w:rsidRDefault="00BA27AB" w:rsidP="006E08DC">
            <w:pPr>
              <w:contextualSpacing/>
              <w:rPr>
                <w:sz w:val="22"/>
                <w:szCs w:val="22"/>
              </w:rPr>
            </w:pPr>
            <w:r w:rsidRPr="006E08DC">
              <w:rPr>
                <w:sz w:val="22"/>
                <w:szCs w:val="22"/>
              </w:rPr>
              <w:t>Ministerstvo zdravotnictví</w:t>
            </w:r>
          </w:p>
          <w:p w14:paraId="18C9AAA5" w14:textId="77777777" w:rsidR="00BA27AB" w:rsidRPr="006E08DC" w:rsidRDefault="00BA27AB"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0BA4460D" w14:textId="77777777" w:rsidR="00384242" w:rsidRPr="00384242" w:rsidRDefault="00D53BB3" w:rsidP="00384242">
            <w:pPr>
              <w:ind w:left="34"/>
              <w:contextualSpacing/>
              <w:jc w:val="both"/>
              <w:rPr>
                <w:sz w:val="22"/>
                <w:szCs w:val="22"/>
              </w:rPr>
            </w:pPr>
            <w:r w:rsidRPr="00D53BB3">
              <w:rPr>
                <w:sz w:val="22"/>
                <w:szCs w:val="22"/>
              </w:rPr>
              <w:t xml:space="preserve"> </w:t>
            </w:r>
            <w:r w:rsidR="00384242" w:rsidRPr="00384242">
              <w:rPr>
                <w:sz w:val="22"/>
                <w:szCs w:val="22"/>
              </w:rPr>
              <w:t>1.</w:t>
            </w:r>
            <w:r w:rsidR="00384242" w:rsidRPr="00384242">
              <w:rPr>
                <w:sz w:val="22"/>
                <w:szCs w:val="22"/>
              </w:rPr>
              <w:tab/>
              <w:t>Přeformulovat § 5 odst. 3 písm. d).</w:t>
            </w:r>
          </w:p>
          <w:p w14:paraId="3820067D" w14:textId="77777777" w:rsidR="00384242" w:rsidRPr="00384242" w:rsidRDefault="00384242" w:rsidP="00384242">
            <w:pPr>
              <w:ind w:left="34"/>
              <w:contextualSpacing/>
              <w:jc w:val="both"/>
              <w:rPr>
                <w:sz w:val="22"/>
                <w:szCs w:val="22"/>
              </w:rPr>
            </w:pPr>
            <w:r w:rsidRPr="00384242">
              <w:rPr>
                <w:sz w:val="22"/>
                <w:szCs w:val="22"/>
              </w:rPr>
              <w:t>Odůvodnění:</w:t>
            </w:r>
          </w:p>
          <w:p w14:paraId="3FA5B1DE" w14:textId="77777777" w:rsidR="0009438F" w:rsidRDefault="00384242" w:rsidP="00384242">
            <w:pPr>
              <w:ind w:left="34"/>
              <w:contextualSpacing/>
              <w:jc w:val="both"/>
              <w:rPr>
                <w:sz w:val="22"/>
                <w:szCs w:val="22"/>
              </w:rPr>
            </w:pPr>
            <w:r w:rsidRPr="00384242">
              <w:rPr>
                <w:sz w:val="22"/>
                <w:szCs w:val="22"/>
              </w:rPr>
              <w:t>Podle nařízení Evropského parlamentu a Rady (EU) 2015/2283 ze dne 25. listopadu 2015 o nových potravinách, o změně nařízení Evropského parlamentu a Rady (EU) č. 1169/2011 a o zrušení nařízení Evropského parlamentu a Rady (ES) č. 258/97 a nařízení Komise (ES) č. 1852/2001 nelze na trh uvádět potraviny nebo složky potravin, které nebyly na trhu před květnem 1997 jako potraviny. Právě u rostlin dochází k případům, že před rokem 1997 nebyly na trhu vůbec, stejně jako některé doplňky stravy. Podle tohoto nařízení pak tyto nové potraviny podléhají schvalovacímu procesu u EK. Skutečnost, že nejsou rostliny uvedeny v příloze vyhlášky, nemůže zakládat automatickou možnost uvést je na trh pouze na základě požadavků stanovených § 5 odst. 3 písm. d), aniž by byly zohledněny požadavky výše uvedeného nařízení.</w:t>
            </w:r>
          </w:p>
          <w:p w14:paraId="52A55DED" w14:textId="77777777" w:rsidR="00384242" w:rsidRPr="006E08DC" w:rsidRDefault="00384242" w:rsidP="00384242">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12513562" w14:textId="77777777" w:rsidR="00BA27AB" w:rsidRPr="005B0F12" w:rsidRDefault="00CF2037" w:rsidP="00610CD0">
            <w:pPr>
              <w:ind w:right="175"/>
              <w:contextualSpacing/>
              <w:jc w:val="both"/>
              <w:rPr>
                <w:b/>
                <w:color w:val="000000"/>
                <w:sz w:val="22"/>
                <w:szCs w:val="22"/>
              </w:rPr>
            </w:pPr>
            <w:r w:rsidRPr="005B0F12">
              <w:rPr>
                <w:b/>
                <w:color w:val="000000"/>
                <w:sz w:val="22"/>
                <w:szCs w:val="22"/>
              </w:rPr>
              <w:t>Vysvětleno.</w:t>
            </w:r>
          </w:p>
          <w:p w14:paraId="2D11237E" w14:textId="5310F7A5" w:rsidR="00CF2037" w:rsidRPr="006E08DC" w:rsidRDefault="00CF2037" w:rsidP="00610CD0">
            <w:pPr>
              <w:ind w:right="175"/>
              <w:contextualSpacing/>
              <w:jc w:val="both"/>
              <w:rPr>
                <w:color w:val="000000"/>
                <w:sz w:val="22"/>
                <w:szCs w:val="22"/>
              </w:rPr>
            </w:pPr>
            <w:r w:rsidRPr="005B0F12">
              <w:rPr>
                <w:color w:val="000000"/>
                <w:sz w:val="22"/>
                <w:szCs w:val="22"/>
              </w:rPr>
              <w:t>Navrhovaná vyhláška nezakládá a jako vnitrostátní právní předpis ani nemůže založit možnost uvést na trh potraviny, které by byly v rozporu s uvedeným nařízením.</w:t>
            </w:r>
          </w:p>
        </w:tc>
      </w:tr>
      <w:tr w:rsidR="003E57D4" w:rsidRPr="006E08DC" w14:paraId="397A2772" w14:textId="77777777" w:rsidTr="003E57D4">
        <w:trPr>
          <w:cantSplit/>
          <w:trHeight w:val="1220"/>
        </w:trPr>
        <w:tc>
          <w:tcPr>
            <w:tcW w:w="2309" w:type="dxa"/>
            <w:tcBorders>
              <w:top w:val="single" w:sz="4" w:space="0" w:color="auto"/>
              <w:left w:val="single" w:sz="4" w:space="0" w:color="auto"/>
              <w:right w:val="single" w:sz="4" w:space="0" w:color="auto"/>
            </w:tcBorders>
          </w:tcPr>
          <w:p w14:paraId="4E744857" w14:textId="77777777" w:rsidR="003E57D4" w:rsidRPr="00FF5880" w:rsidRDefault="003E57D4" w:rsidP="006E08DC">
            <w:pPr>
              <w:contextualSpacing/>
              <w:rPr>
                <w:sz w:val="22"/>
                <w:szCs w:val="22"/>
              </w:rPr>
            </w:pPr>
          </w:p>
          <w:p w14:paraId="5E0814F5" w14:textId="77777777" w:rsidR="003E57D4" w:rsidRPr="00FF5880" w:rsidRDefault="003E57D4" w:rsidP="006E08DC">
            <w:pPr>
              <w:contextualSpacing/>
              <w:rPr>
                <w:sz w:val="22"/>
                <w:szCs w:val="22"/>
              </w:rPr>
            </w:pPr>
            <w:r w:rsidRPr="00FF5880">
              <w:rPr>
                <w:sz w:val="22"/>
                <w:szCs w:val="22"/>
              </w:rPr>
              <w:t>Ministerstvo vnitra</w:t>
            </w:r>
          </w:p>
          <w:p w14:paraId="7718F5A9" w14:textId="77777777" w:rsidR="003E57D4" w:rsidRPr="00FF5880" w:rsidRDefault="003E57D4" w:rsidP="006E08DC">
            <w:pPr>
              <w:contextualSpacing/>
              <w:rPr>
                <w:sz w:val="22"/>
                <w:szCs w:val="22"/>
              </w:rPr>
            </w:pPr>
          </w:p>
        </w:tc>
        <w:tc>
          <w:tcPr>
            <w:tcW w:w="5879" w:type="dxa"/>
            <w:tcBorders>
              <w:top w:val="single" w:sz="4" w:space="0" w:color="auto"/>
              <w:left w:val="single" w:sz="4" w:space="0" w:color="auto"/>
              <w:right w:val="single" w:sz="4" w:space="0" w:color="auto"/>
            </w:tcBorders>
          </w:tcPr>
          <w:p w14:paraId="13953B80" w14:textId="77777777" w:rsidR="00B1122F" w:rsidRPr="00B1122F" w:rsidRDefault="00B1122F" w:rsidP="00B1122F">
            <w:pPr>
              <w:pStyle w:val="Zkladntext"/>
              <w:ind w:left="34"/>
              <w:contextualSpacing/>
              <w:rPr>
                <w:sz w:val="22"/>
                <w:szCs w:val="22"/>
              </w:rPr>
            </w:pPr>
            <w:r w:rsidRPr="00B1122F">
              <w:rPr>
                <w:sz w:val="22"/>
                <w:szCs w:val="22"/>
              </w:rPr>
              <w:t>Doporučující připomínka:</w:t>
            </w:r>
          </w:p>
          <w:p w14:paraId="5F184E94" w14:textId="77777777" w:rsidR="00B1122F" w:rsidRPr="00B1122F" w:rsidRDefault="00B1122F" w:rsidP="00B1122F">
            <w:pPr>
              <w:pStyle w:val="Zkladntext"/>
              <w:ind w:left="34"/>
              <w:contextualSpacing/>
              <w:rPr>
                <w:sz w:val="22"/>
                <w:szCs w:val="22"/>
              </w:rPr>
            </w:pPr>
          </w:p>
          <w:p w14:paraId="428B5CA1" w14:textId="77777777" w:rsidR="00B1122F" w:rsidRPr="00B1122F" w:rsidRDefault="00B1122F" w:rsidP="00B1122F">
            <w:pPr>
              <w:pStyle w:val="Zkladntext"/>
              <w:ind w:left="34"/>
              <w:contextualSpacing/>
              <w:rPr>
                <w:sz w:val="22"/>
                <w:szCs w:val="22"/>
              </w:rPr>
            </w:pPr>
            <w:r w:rsidRPr="00B1122F">
              <w:rPr>
                <w:sz w:val="22"/>
                <w:szCs w:val="22"/>
              </w:rPr>
              <w:t>K § 2 odst. 1 písm. c) až d) a přílohám č. 2 a 3:</w:t>
            </w:r>
          </w:p>
          <w:p w14:paraId="776D76A9" w14:textId="77777777" w:rsidR="00B1122F" w:rsidRPr="00B1122F" w:rsidRDefault="00B1122F" w:rsidP="00B1122F">
            <w:pPr>
              <w:pStyle w:val="Zkladntext"/>
              <w:ind w:left="34"/>
              <w:contextualSpacing/>
              <w:rPr>
                <w:sz w:val="22"/>
                <w:szCs w:val="22"/>
              </w:rPr>
            </w:pPr>
            <w:r w:rsidRPr="00B1122F">
              <w:rPr>
                <w:sz w:val="22"/>
                <w:szCs w:val="22"/>
              </w:rPr>
              <w:tab/>
              <w:t>Návrh vyhlášky oproti stávající úpravě nahrazuje v definici čajů výraz fermentace přesnějším pojmem oxidace, nicméně tato změna není reflektována v přílohách vyhlášky. Konkrétně v příloze č. 2, kde je čaj pravý definován mimo jiné jako polofermentovaný čaj, a rovněž v příloze č. 3, kde se u čaje pravého rovněž hovoří o fermentovaném čaji. Doporučujeme tedy návrh vyhlášky v tomto směru revidovat.</w:t>
            </w:r>
          </w:p>
          <w:p w14:paraId="3D6E19FF" w14:textId="77777777" w:rsidR="00862CCB" w:rsidRPr="00FF5880" w:rsidRDefault="00B1122F" w:rsidP="00B1122F">
            <w:pPr>
              <w:pStyle w:val="Zkladntext"/>
              <w:ind w:left="34"/>
              <w:contextualSpacing/>
              <w:rPr>
                <w:color w:val="0000FF"/>
                <w:sz w:val="22"/>
                <w:szCs w:val="22"/>
              </w:rPr>
            </w:pPr>
            <w:r w:rsidRPr="00B1122F">
              <w:rPr>
                <w:color w:val="0000FF"/>
                <w:sz w:val="22"/>
                <w:szCs w:val="22"/>
              </w:rPr>
              <w:tab/>
            </w:r>
          </w:p>
        </w:tc>
        <w:tc>
          <w:tcPr>
            <w:tcW w:w="6237" w:type="dxa"/>
            <w:tcBorders>
              <w:top w:val="single" w:sz="4" w:space="0" w:color="auto"/>
              <w:left w:val="single" w:sz="4" w:space="0" w:color="auto"/>
              <w:right w:val="single" w:sz="4" w:space="0" w:color="auto"/>
            </w:tcBorders>
          </w:tcPr>
          <w:p w14:paraId="32789787" w14:textId="77777777" w:rsidR="00066CC8" w:rsidRDefault="00066CC8" w:rsidP="00066CC8">
            <w:pPr>
              <w:ind w:right="175"/>
              <w:contextualSpacing/>
              <w:rPr>
                <w:b/>
                <w:color w:val="000000"/>
                <w:sz w:val="22"/>
                <w:szCs w:val="22"/>
              </w:rPr>
            </w:pPr>
            <w:r>
              <w:rPr>
                <w:b/>
                <w:color w:val="000000"/>
                <w:sz w:val="22"/>
                <w:szCs w:val="22"/>
              </w:rPr>
              <w:t>Vysvětleno.</w:t>
            </w:r>
          </w:p>
          <w:p w14:paraId="39C8D994" w14:textId="77777777" w:rsidR="00980021" w:rsidRDefault="00066CC8" w:rsidP="00194735">
            <w:pPr>
              <w:ind w:right="175"/>
              <w:contextualSpacing/>
              <w:jc w:val="both"/>
              <w:rPr>
                <w:color w:val="000000"/>
                <w:sz w:val="22"/>
                <w:szCs w:val="22"/>
              </w:rPr>
            </w:pPr>
            <w:r w:rsidRPr="00066CC8">
              <w:rPr>
                <w:color w:val="000000"/>
                <w:sz w:val="22"/>
                <w:szCs w:val="22"/>
              </w:rPr>
              <w:t>F</w:t>
            </w:r>
            <w:r>
              <w:rPr>
                <w:color w:val="000000"/>
                <w:sz w:val="22"/>
                <w:szCs w:val="22"/>
              </w:rPr>
              <w:t>ermentace probíhá dle návrhu vyhlášky pouze u čaje pravého, což je tmavý čaj nazývaný též Pu-erh.</w:t>
            </w:r>
          </w:p>
          <w:p w14:paraId="43E814FE" w14:textId="544B96EA" w:rsidR="00066CC8" w:rsidRPr="00980021" w:rsidRDefault="00066CC8" w:rsidP="00194735">
            <w:pPr>
              <w:ind w:right="175"/>
              <w:contextualSpacing/>
              <w:jc w:val="both"/>
              <w:rPr>
                <w:color w:val="000000"/>
                <w:sz w:val="22"/>
                <w:szCs w:val="22"/>
                <w:highlight w:val="yellow"/>
              </w:rPr>
            </w:pPr>
            <w:r>
              <w:rPr>
                <w:color w:val="000000"/>
                <w:sz w:val="22"/>
                <w:szCs w:val="22"/>
              </w:rPr>
              <w:t>Pojmy, které jsou v připomínce zmiňovány v přílohách souvisí s čajem pravým, tudíž není třeba je měnit.</w:t>
            </w:r>
          </w:p>
        </w:tc>
      </w:tr>
      <w:tr w:rsidR="003E57D4" w:rsidRPr="006E08DC" w14:paraId="2BD9C28C" w14:textId="77777777" w:rsidTr="002D6463">
        <w:trPr>
          <w:trHeight w:val="1012"/>
        </w:trPr>
        <w:tc>
          <w:tcPr>
            <w:tcW w:w="2309" w:type="dxa"/>
            <w:tcBorders>
              <w:left w:val="single" w:sz="4" w:space="0" w:color="auto"/>
              <w:right w:val="single" w:sz="4" w:space="0" w:color="auto"/>
            </w:tcBorders>
          </w:tcPr>
          <w:p w14:paraId="1E480BB8" w14:textId="77777777" w:rsidR="003E57D4" w:rsidRPr="006E08DC" w:rsidRDefault="003E57D4" w:rsidP="006E08DC">
            <w:pPr>
              <w:contextualSpacing/>
              <w:rPr>
                <w:sz w:val="22"/>
                <w:szCs w:val="22"/>
              </w:rPr>
            </w:pPr>
          </w:p>
          <w:p w14:paraId="4CF65A60" w14:textId="77777777" w:rsidR="003E57D4" w:rsidRPr="006E08DC" w:rsidRDefault="003E57D4" w:rsidP="006E08DC">
            <w:pPr>
              <w:contextualSpacing/>
              <w:rPr>
                <w:sz w:val="22"/>
                <w:szCs w:val="22"/>
              </w:rPr>
            </w:pPr>
            <w:r w:rsidRPr="006E08DC">
              <w:rPr>
                <w:sz w:val="22"/>
                <w:szCs w:val="22"/>
              </w:rPr>
              <w:t>Ministerstvo průmyslu a obchodu</w:t>
            </w:r>
          </w:p>
          <w:p w14:paraId="21F5E81F" w14:textId="77777777" w:rsidR="003E57D4" w:rsidRPr="006E08DC" w:rsidRDefault="003E57D4" w:rsidP="006E08DC">
            <w:pPr>
              <w:contextualSpacing/>
              <w:rPr>
                <w:sz w:val="22"/>
                <w:szCs w:val="22"/>
              </w:rPr>
            </w:pPr>
          </w:p>
        </w:tc>
        <w:tc>
          <w:tcPr>
            <w:tcW w:w="5879" w:type="dxa"/>
            <w:tcBorders>
              <w:top w:val="single" w:sz="4" w:space="0" w:color="auto"/>
              <w:left w:val="single" w:sz="4" w:space="0" w:color="auto"/>
              <w:right w:val="single" w:sz="4" w:space="0" w:color="auto"/>
            </w:tcBorders>
          </w:tcPr>
          <w:p w14:paraId="71D6BF88" w14:textId="77777777" w:rsidR="00390CBB" w:rsidRPr="00390CBB" w:rsidRDefault="00390CBB" w:rsidP="00390CBB">
            <w:pPr>
              <w:pStyle w:val="Zkladntext"/>
              <w:ind w:left="34"/>
              <w:contextualSpacing/>
              <w:rPr>
                <w:sz w:val="22"/>
                <w:szCs w:val="22"/>
              </w:rPr>
            </w:pPr>
            <w:r w:rsidRPr="00390CBB">
              <w:rPr>
                <w:sz w:val="22"/>
                <w:szCs w:val="22"/>
              </w:rPr>
              <w:t>1.</w:t>
            </w:r>
            <w:r w:rsidRPr="00390CBB">
              <w:rPr>
                <w:sz w:val="22"/>
                <w:szCs w:val="22"/>
              </w:rPr>
              <w:tab/>
              <w:t>K materiálu Srovnávací tabulka pro posouzení implementace předpisu EU, část Implementační předpisy ČR, sloupec Citace ustanovení:</w:t>
            </w:r>
          </w:p>
          <w:p w14:paraId="567EAF2E" w14:textId="77777777" w:rsidR="00E201EA" w:rsidRDefault="00390CBB" w:rsidP="00390CBB">
            <w:pPr>
              <w:pStyle w:val="Zkladntext"/>
              <w:ind w:left="34"/>
              <w:contextualSpacing/>
              <w:rPr>
                <w:sz w:val="22"/>
                <w:szCs w:val="22"/>
              </w:rPr>
            </w:pPr>
            <w:r w:rsidRPr="00390CBB">
              <w:rPr>
                <w:sz w:val="22"/>
                <w:szCs w:val="22"/>
              </w:rPr>
              <w:t>Doporučujeme u ustanovení, která nevyžadují změny v českém právu za větou „Nerelevantní pro transpozici.“ doplnit větu, kde bude uvedeno stručné odůvodnění nerelevantnosti (jedná se o požadavek kladený na zpracování srovnávacích tabulek ze strany Úřadu vlády).</w:t>
            </w:r>
          </w:p>
          <w:p w14:paraId="55134B68" w14:textId="77777777" w:rsidR="00390CBB" w:rsidRPr="006E08DC" w:rsidRDefault="00390CBB" w:rsidP="00390CBB">
            <w:pPr>
              <w:pStyle w:val="Zkladntext"/>
              <w:ind w:left="34"/>
              <w:contextualSpacing/>
              <w:rPr>
                <w:sz w:val="22"/>
                <w:szCs w:val="22"/>
              </w:rPr>
            </w:pPr>
          </w:p>
        </w:tc>
        <w:tc>
          <w:tcPr>
            <w:tcW w:w="6237" w:type="dxa"/>
            <w:tcBorders>
              <w:top w:val="single" w:sz="4" w:space="0" w:color="auto"/>
              <w:left w:val="single" w:sz="4" w:space="0" w:color="auto"/>
              <w:right w:val="single" w:sz="4" w:space="0" w:color="auto"/>
            </w:tcBorders>
          </w:tcPr>
          <w:p w14:paraId="5897ABFB" w14:textId="77777777" w:rsidR="00364816" w:rsidRDefault="00364816" w:rsidP="00364816">
            <w:pPr>
              <w:ind w:right="175"/>
              <w:contextualSpacing/>
              <w:jc w:val="both"/>
              <w:rPr>
                <w:b/>
                <w:color w:val="000000"/>
                <w:sz w:val="22"/>
                <w:szCs w:val="22"/>
              </w:rPr>
            </w:pPr>
            <w:r>
              <w:rPr>
                <w:b/>
                <w:color w:val="000000"/>
                <w:sz w:val="22"/>
                <w:szCs w:val="22"/>
              </w:rPr>
              <w:t>Akceptováno.</w:t>
            </w:r>
          </w:p>
          <w:p w14:paraId="6040AA7F" w14:textId="4DADA65B" w:rsidR="006B1AB0" w:rsidRPr="006B1AB0" w:rsidRDefault="00364816" w:rsidP="00364816">
            <w:pPr>
              <w:ind w:right="175"/>
              <w:contextualSpacing/>
              <w:jc w:val="both"/>
              <w:rPr>
                <w:color w:val="000000"/>
                <w:sz w:val="22"/>
                <w:szCs w:val="22"/>
              </w:rPr>
            </w:pPr>
            <w:r>
              <w:rPr>
                <w:color w:val="000000"/>
                <w:sz w:val="22"/>
                <w:szCs w:val="22"/>
              </w:rPr>
              <w:t>Text byl upraven.</w:t>
            </w:r>
          </w:p>
        </w:tc>
      </w:tr>
      <w:tr w:rsidR="00F27D4A" w:rsidRPr="006E08DC" w14:paraId="5B436AD4" w14:textId="77777777" w:rsidTr="002D6463">
        <w:trPr>
          <w:trHeight w:val="1012"/>
        </w:trPr>
        <w:tc>
          <w:tcPr>
            <w:tcW w:w="2309" w:type="dxa"/>
            <w:tcBorders>
              <w:left w:val="single" w:sz="4" w:space="0" w:color="auto"/>
              <w:right w:val="single" w:sz="4" w:space="0" w:color="auto"/>
            </w:tcBorders>
          </w:tcPr>
          <w:p w14:paraId="5C094ABA" w14:textId="77777777" w:rsidR="00F27D4A" w:rsidRPr="006E08DC" w:rsidRDefault="00F27D4A" w:rsidP="006E08DC">
            <w:pPr>
              <w:contextualSpacing/>
              <w:rPr>
                <w:sz w:val="22"/>
                <w:szCs w:val="22"/>
              </w:rPr>
            </w:pPr>
          </w:p>
        </w:tc>
        <w:tc>
          <w:tcPr>
            <w:tcW w:w="5879" w:type="dxa"/>
            <w:tcBorders>
              <w:top w:val="single" w:sz="4" w:space="0" w:color="auto"/>
              <w:left w:val="single" w:sz="4" w:space="0" w:color="auto"/>
              <w:right w:val="single" w:sz="4" w:space="0" w:color="auto"/>
            </w:tcBorders>
          </w:tcPr>
          <w:p w14:paraId="6B84A18D" w14:textId="77777777" w:rsidR="00390CBB" w:rsidRPr="00390CBB" w:rsidRDefault="00390CBB" w:rsidP="00390CBB">
            <w:pPr>
              <w:pStyle w:val="Zkladntext"/>
              <w:ind w:left="34"/>
              <w:contextualSpacing/>
              <w:rPr>
                <w:sz w:val="22"/>
                <w:szCs w:val="22"/>
              </w:rPr>
            </w:pPr>
            <w:r w:rsidRPr="00390CBB">
              <w:rPr>
                <w:sz w:val="22"/>
                <w:szCs w:val="22"/>
              </w:rPr>
              <w:t>2.</w:t>
            </w:r>
            <w:r w:rsidRPr="00390CBB">
              <w:rPr>
                <w:sz w:val="22"/>
                <w:szCs w:val="22"/>
              </w:rPr>
              <w:tab/>
              <w:t xml:space="preserve">K materiálu Srovnávací tabulka pro posouzení implementace předpisu EU, část 2. Seznam návrhů předpisů ČR (úplné názvy), sloupec Název návrhu předpisu: </w:t>
            </w:r>
          </w:p>
          <w:p w14:paraId="5A369236" w14:textId="77777777" w:rsidR="00F27D4A" w:rsidRDefault="00390CBB" w:rsidP="00390CBB">
            <w:pPr>
              <w:pStyle w:val="Zkladntext"/>
              <w:ind w:left="34"/>
              <w:contextualSpacing/>
              <w:rPr>
                <w:sz w:val="22"/>
                <w:szCs w:val="22"/>
              </w:rPr>
            </w:pPr>
            <w:r w:rsidRPr="00390CBB">
              <w:rPr>
                <w:sz w:val="22"/>
                <w:szCs w:val="22"/>
              </w:rPr>
              <w:t>Doporučujeme před slovem „Vyhláška“ doplnit slovo „Návrh“ a slovo „Vyhláška“ upravit na slovo „vyhlášky“.</w:t>
            </w:r>
          </w:p>
          <w:p w14:paraId="7A940259" w14:textId="77777777" w:rsidR="00390CBB" w:rsidRPr="00F27D4A" w:rsidRDefault="00390CBB" w:rsidP="00390CBB">
            <w:pPr>
              <w:pStyle w:val="Zkladntext"/>
              <w:ind w:left="34"/>
              <w:contextualSpacing/>
              <w:rPr>
                <w:sz w:val="22"/>
                <w:szCs w:val="22"/>
              </w:rPr>
            </w:pPr>
          </w:p>
        </w:tc>
        <w:tc>
          <w:tcPr>
            <w:tcW w:w="6237" w:type="dxa"/>
            <w:tcBorders>
              <w:top w:val="single" w:sz="4" w:space="0" w:color="auto"/>
              <w:left w:val="single" w:sz="4" w:space="0" w:color="auto"/>
              <w:right w:val="single" w:sz="4" w:space="0" w:color="auto"/>
            </w:tcBorders>
          </w:tcPr>
          <w:p w14:paraId="2013C64A" w14:textId="77777777" w:rsidR="00EB07EA" w:rsidRDefault="00EB07EA" w:rsidP="00EB07EA">
            <w:pPr>
              <w:ind w:right="175"/>
              <w:contextualSpacing/>
              <w:jc w:val="both"/>
              <w:rPr>
                <w:b/>
                <w:color w:val="000000"/>
                <w:sz w:val="22"/>
                <w:szCs w:val="22"/>
              </w:rPr>
            </w:pPr>
            <w:r>
              <w:rPr>
                <w:b/>
                <w:color w:val="000000"/>
                <w:sz w:val="22"/>
                <w:szCs w:val="22"/>
              </w:rPr>
              <w:t>Akceptováno.</w:t>
            </w:r>
          </w:p>
          <w:p w14:paraId="1B2AFD48" w14:textId="31AAC7F2" w:rsidR="00F27D4A" w:rsidRPr="004F1A8A" w:rsidRDefault="00EB07EA" w:rsidP="00EB07EA">
            <w:pPr>
              <w:ind w:right="175"/>
              <w:contextualSpacing/>
              <w:jc w:val="both"/>
              <w:rPr>
                <w:color w:val="000000"/>
                <w:sz w:val="22"/>
                <w:szCs w:val="22"/>
              </w:rPr>
            </w:pPr>
            <w:r>
              <w:rPr>
                <w:color w:val="000000"/>
                <w:sz w:val="22"/>
                <w:szCs w:val="22"/>
              </w:rPr>
              <w:t>Text byl upraven.</w:t>
            </w:r>
          </w:p>
        </w:tc>
      </w:tr>
      <w:tr w:rsidR="00F27D4A" w:rsidRPr="006E08DC" w14:paraId="2F7FB6B8" w14:textId="77777777" w:rsidTr="002D6463">
        <w:trPr>
          <w:trHeight w:val="1012"/>
        </w:trPr>
        <w:tc>
          <w:tcPr>
            <w:tcW w:w="2309" w:type="dxa"/>
            <w:tcBorders>
              <w:left w:val="single" w:sz="4" w:space="0" w:color="auto"/>
              <w:right w:val="single" w:sz="4" w:space="0" w:color="auto"/>
            </w:tcBorders>
          </w:tcPr>
          <w:p w14:paraId="44661F48" w14:textId="77777777" w:rsidR="00F27D4A" w:rsidRPr="006E08DC" w:rsidRDefault="00F27D4A" w:rsidP="006E08DC">
            <w:pPr>
              <w:contextualSpacing/>
              <w:rPr>
                <w:sz w:val="22"/>
                <w:szCs w:val="22"/>
              </w:rPr>
            </w:pPr>
          </w:p>
        </w:tc>
        <w:tc>
          <w:tcPr>
            <w:tcW w:w="5879" w:type="dxa"/>
            <w:tcBorders>
              <w:top w:val="single" w:sz="4" w:space="0" w:color="auto"/>
              <w:left w:val="single" w:sz="4" w:space="0" w:color="auto"/>
              <w:right w:val="single" w:sz="4" w:space="0" w:color="auto"/>
            </w:tcBorders>
          </w:tcPr>
          <w:p w14:paraId="1CCAE5F3" w14:textId="77777777" w:rsidR="00390CBB" w:rsidRPr="00390CBB" w:rsidRDefault="00390CBB" w:rsidP="00390CBB">
            <w:pPr>
              <w:pStyle w:val="Zkladntext"/>
              <w:ind w:left="34"/>
              <w:contextualSpacing/>
              <w:rPr>
                <w:sz w:val="22"/>
                <w:szCs w:val="22"/>
              </w:rPr>
            </w:pPr>
            <w:r w:rsidRPr="00390CBB">
              <w:rPr>
                <w:sz w:val="22"/>
                <w:szCs w:val="22"/>
              </w:rPr>
              <w:t>3.</w:t>
            </w:r>
            <w:r w:rsidRPr="00390CBB">
              <w:rPr>
                <w:sz w:val="22"/>
                <w:szCs w:val="22"/>
              </w:rPr>
              <w:tab/>
              <w:t>K § 2 písm. l) návrhu vyhlášky:</w:t>
            </w:r>
          </w:p>
          <w:p w14:paraId="2EE4581F" w14:textId="77777777" w:rsidR="00F27D4A" w:rsidRDefault="00390CBB" w:rsidP="00390CBB">
            <w:pPr>
              <w:pStyle w:val="Zkladntext"/>
              <w:ind w:left="34"/>
              <w:contextualSpacing/>
              <w:rPr>
                <w:sz w:val="22"/>
                <w:szCs w:val="22"/>
              </w:rPr>
            </w:pPr>
            <w:r w:rsidRPr="00390CBB">
              <w:rPr>
                <w:sz w:val="22"/>
                <w:szCs w:val="22"/>
              </w:rPr>
              <w:t>Doporučujeme zvážit, zda by podíl ovoce v ovocném čaji neměl být stanoven vyšší (např. 75 %), případně zda by název tohoto čaje neměl být upraven. Název „ovocný čaj“ u výrobku s podílem např. 50,2 % sušeného ovoce ze své hmotnosti působí na spotřebitele matoucím dojmem. Z logiky věci by měl být název takového výrobku spíše „ovocně rostlinný čaj“, „ovocně černý čaj“, případně „směsný čaj“.</w:t>
            </w:r>
          </w:p>
          <w:p w14:paraId="091563A0" w14:textId="77777777" w:rsidR="00390CBB" w:rsidRPr="00F27D4A" w:rsidRDefault="00390CBB" w:rsidP="00390CBB">
            <w:pPr>
              <w:pStyle w:val="Zkladntext"/>
              <w:ind w:left="34"/>
              <w:contextualSpacing/>
              <w:rPr>
                <w:sz w:val="22"/>
                <w:szCs w:val="22"/>
              </w:rPr>
            </w:pPr>
          </w:p>
        </w:tc>
        <w:tc>
          <w:tcPr>
            <w:tcW w:w="6237" w:type="dxa"/>
            <w:tcBorders>
              <w:top w:val="single" w:sz="4" w:space="0" w:color="auto"/>
              <w:left w:val="single" w:sz="4" w:space="0" w:color="auto"/>
              <w:right w:val="single" w:sz="4" w:space="0" w:color="auto"/>
            </w:tcBorders>
          </w:tcPr>
          <w:p w14:paraId="7AFB9A34" w14:textId="77777777" w:rsidR="003562BE" w:rsidRPr="002233D8" w:rsidRDefault="003562BE" w:rsidP="003562BE">
            <w:pPr>
              <w:ind w:right="175"/>
              <w:contextualSpacing/>
              <w:rPr>
                <w:b/>
                <w:color w:val="000000"/>
                <w:sz w:val="22"/>
                <w:szCs w:val="22"/>
              </w:rPr>
            </w:pPr>
            <w:r w:rsidRPr="002233D8">
              <w:rPr>
                <w:b/>
                <w:color w:val="000000"/>
                <w:sz w:val="22"/>
                <w:szCs w:val="22"/>
              </w:rPr>
              <w:t>Vysvětleno.</w:t>
            </w:r>
          </w:p>
          <w:p w14:paraId="07EA16C4" w14:textId="77777777" w:rsidR="002233D8" w:rsidRPr="002233D8" w:rsidRDefault="002233D8" w:rsidP="002233D8">
            <w:pPr>
              <w:ind w:right="175"/>
              <w:contextualSpacing/>
              <w:jc w:val="both"/>
              <w:rPr>
                <w:color w:val="000000"/>
                <w:sz w:val="22"/>
                <w:szCs w:val="22"/>
              </w:rPr>
            </w:pPr>
            <w:r w:rsidRPr="002233D8">
              <w:rPr>
                <w:color w:val="000000"/>
                <w:sz w:val="22"/>
                <w:szCs w:val="22"/>
              </w:rPr>
              <w:t>ovocným čajem může být nazván:</w:t>
            </w:r>
          </w:p>
          <w:p w14:paraId="4D59AE06" w14:textId="31C2E876" w:rsidR="002233D8" w:rsidRPr="002233D8" w:rsidRDefault="002233D8" w:rsidP="002233D8">
            <w:pPr>
              <w:pStyle w:val="Odstavecseseznamem"/>
              <w:numPr>
                <w:ilvl w:val="0"/>
                <w:numId w:val="37"/>
              </w:numPr>
              <w:ind w:right="175"/>
              <w:jc w:val="both"/>
              <w:rPr>
                <w:rFonts w:ascii="Arial" w:hAnsi="Arial" w:cs="Arial"/>
                <w:color w:val="000000"/>
              </w:rPr>
            </w:pPr>
            <w:r w:rsidRPr="002233D8">
              <w:rPr>
                <w:rFonts w:ascii="Arial" w:hAnsi="Arial" w:cs="Arial"/>
                <w:color w:val="000000"/>
              </w:rPr>
              <w:t>čaj ze sušeného ovoce nebo</w:t>
            </w:r>
          </w:p>
          <w:p w14:paraId="479E2684" w14:textId="49223E5B" w:rsidR="002233D8" w:rsidRPr="002233D8" w:rsidRDefault="002233D8" w:rsidP="002233D8">
            <w:pPr>
              <w:pStyle w:val="Odstavecseseznamem"/>
              <w:numPr>
                <w:ilvl w:val="0"/>
                <w:numId w:val="37"/>
              </w:numPr>
              <w:ind w:right="175"/>
              <w:jc w:val="both"/>
              <w:rPr>
                <w:rFonts w:ascii="Arial" w:hAnsi="Arial" w:cs="Arial"/>
                <w:color w:val="000000"/>
              </w:rPr>
            </w:pPr>
            <w:r w:rsidRPr="002233D8">
              <w:rPr>
                <w:rFonts w:ascii="Arial" w:hAnsi="Arial" w:cs="Arial"/>
                <w:color w:val="000000"/>
              </w:rPr>
              <w:t xml:space="preserve">čaj ze směsi sušeného ovoce a částí sušených rostlin uvedených v </w:t>
            </w:r>
            <w:hyperlink r:id="rId8" w:history="1">
              <w:r w:rsidRPr="005B0F12">
                <w:rPr>
                  <w:rStyle w:val="Hypertextovodkaz"/>
                  <w:rFonts w:ascii="Arial" w:hAnsi="Arial" w:cs="Arial"/>
                  <w:color w:val="auto"/>
                  <w:u w:val="none"/>
                </w:rPr>
                <w:t>příloze č. 1</w:t>
              </w:r>
            </w:hyperlink>
            <w:r w:rsidRPr="005B0F12">
              <w:rPr>
                <w:rFonts w:ascii="Arial" w:hAnsi="Arial" w:cs="Arial"/>
              </w:rPr>
              <w:t xml:space="preserve"> </w:t>
            </w:r>
            <w:r w:rsidRPr="002233D8">
              <w:rPr>
                <w:rFonts w:ascii="Arial" w:hAnsi="Arial" w:cs="Arial"/>
                <w:color w:val="000000"/>
              </w:rPr>
              <w:t>k této vyhlášce nebo</w:t>
            </w:r>
          </w:p>
          <w:p w14:paraId="19F5CCD5" w14:textId="0957CEFD" w:rsidR="002233D8" w:rsidRPr="002233D8" w:rsidRDefault="002233D8" w:rsidP="002233D8">
            <w:pPr>
              <w:pStyle w:val="Odstavecseseznamem"/>
              <w:numPr>
                <w:ilvl w:val="0"/>
                <w:numId w:val="37"/>
              </w:numPr>
              <w:ind w:right="175"/>
              <w:jc w:val="both"/>
              <w:rPr>
                <w:rFonts w:ascii="Arial" w:hAnsi="Arial" w:cs="Arial"/>
                <w:color w:val="000000"/>
              </w:rPr>
            </w:pPr>
            <w:r w:rsidRPr="002233D8">
              <w:rPr>
                <w:rFonts w:ascii="Arial" w:hAnsi="Arial" w:cs="Arial"/>
                <w:color w:val="000000"/>
              </w:rPr>
              <w:t>čaj splňujících požadavky podle § 5 odst. 3 písm. d) nebo</w:t>
            </w:r>
          </w:p>
          <w:p w14:paraId="77C94E1B" w14:textId="1D5CB536" w:rsidR="002233D8" w:rsidRPr="002233D8" w:rsidRDefault="002233D8" w:rsidP="002233D8">
            <w:pPr>
              <w:pStyle w:val="Odstavecseseznamem"/>
              <w:numPr>
                <w:ilvl w:val="0"/>
                <w:numId w:val="37"/>
              </w:numPr>
              <w:ind w:right="175"/>
              <w:jc w:val="both"/>
              <w:rPr>
                <w:rFonts w:ascii="Arial" w:hAnsi="Arial" w:cs="Arial"/>
                <w:color w:val="000000"/>
              </w:rPr>
            </w:pPr>
            <w:r w:rsidRPr="002233D8">
              <w:rPr>
                <w:rFonts w:ascii="Arial" w:hAnsi="Arial" w:cs="Arial"/>
                <w:color w:val="000000"/>
              </w:rPr>
              <w:t>čaj z jejich směsí s čajem pravým, kde podíl sušeného ovoce je vyšší než 50 % hmotnosti,</w:t>
            </w:r>
          </w:p>
          <w:p w14:paraId="08A090E4" w14:textId="2EECCE9F" w:rsidR="002233D8" w:rsidRPr="002233D8" w:rsidRDefault="002233D8" w:rsidP="002233D8">
            <w:pPr>
              <w:ind w:right="175"/>
              <w:jc w:val="both"/>
              <w:rPr>
                <w:color w:val="000000"/>
                <w:sz w:val="22"/>
                <w:szCs w:val="22"/>
              </w:rPr>
            </w:pPr>
            <w:r w:rsidRPr="002233D8">
              <w:rPr>
                <w:color w:val="000000"/>
                <w:sz w:val="22"/>
                <w:szCs w:val="22"/>
              </w:rPr>
              <w:t>Podíl vyšší než 50 % hmotnosti sušeného ovoce se vztahuje pouze na směs s čajem pravým, nikoliv na ostatní směsi</w:t>
            </w:r>
          </w:p>
          <w:p w14:paraId="149B93BF" w14:textId="77777777" w:rsidR="00F27D4A" w:rsidRPr="004F1A8A" w:rsidRDefault="00F27D4A" w:rsidP="004A74DA">
            <w:pPr>
              <w:ind w:right="175"/>
              <w:contextualSpacing/>
              <w:jc w:val="both"/>
              <w:rPr>
                <w:color w:val="000000"/>
                <w:sz w:val="22"/>
                <w:szCs w:val="22"/>
              </w:rPr>
            </w:pPr>
          </w:p>
        </w:tc>
      </w:tr>
      <w:tr w:rsidR="00F27D4A" w:rsidRPr="006E08DC" w14:paraId="10B93858" w14:textId="77777777" w:rsidTr="002D6463">
        <w:trPr>
          <w:trHeight w:val="1012"/>
        </w:trPr>
        <w:tc>
          <w:tcPr>
            <w:tcW w:w="2309" w:type="dxa"/>
            <w:tcBorders>
              <w:left w:val="single" w:sz="4" w:space="0" w:color="auto"/>
              <w:right w:val="single" w:sz="4" w:space="0" w:color="auto"/>
            </w:tcBorders>
          </w:tcPr>
          <w:p w14:paraId="51916A63" w14:textId="77777777" w:rsidR="00F27D4A" w:rsidRPr="006E08DC" w:rsidRDefault="00F27D4A" w:rsidP="006E08DC">
            <w:pPr>
              <w:contextualSpacing/>
              <w:rPr>
                <w:sz w:val="22"/>
                <w:szCs w:val="22"/>
              </w:rPr>
            </w:pPr>
          </w:p>
        </w:tc>
        <w:tc>
          <w:tcPr>
            <w:tcW w:w="5879" w:type="dxa"/>
            <w:tcBorders>
              <w:top w:val="single" w:sz="4" w:space="0" w:color="auto"/>
              <w:left w:val="single" w:sz="4" w:space="0" w:color="auto"/>
              <w:right w:val="single" w:sz="4" w:space="0" w:color="auto"/>
            </w:tcBorders>
          </w:tcPr>
          <w:p w14:paraId="52AB44FC" w14:textId="77777777" w:rsidR="00390CBB" w:rsidRPr="00390CBB" w:rsidRDefault="00390CBB" w:rsidP="00390CBB">
            <w:pPr>
              <w:pStyle w:val="Zkladntext"/>
              <w:ind w:left="34"/>
              <w:contextualSpacing/>
              <w:rPr>
                <w:sz w:val="22"/>
                <w:szCs w:val="22"/>
              </w:rPr>
            </w:pPr>
            <w:r w:rsidRPr="00390CBB">
              <w:rPr>
                <w:sz w:val="22"/>
                <w:szCs w:val="22"/>
              </w:rPr>
              <w:t>4.</w:t>
            </w:r>
            <w:r w:rsidRPr="00390CBB">
              <w:rPr>
                <w:sz w:val="22"/>
                <w:szCs w:val="22"/>
              </w:rPr>
              <w:tab/>
              <w:t>K § 6 odst. 2 návrhu vyhlášky:</w:t>
            </w:r>
          </w:p>
          <w:p w14:paraId="0F825C67" w14:textId="77777777" w:rsidR="00171D23" w:rsidRDefault="00390CBB" w:rsidP="00390CBB">
            <w:pPr>
              <w:pStyle w:val="Zkladntext"/>
              <w:ind w:left="34"/>
              <w:contextualSpacing/>
              <w:rPr>
                <w:sz w:val="22"/>
                <w:szCs w:val="22"/>
              </w:rPr>
            </w:pPr>
            <w:r w:rsidRPr="00390CBB">
              <w:rPr>
                <w:sz w:val="22"/>
                <w:szCs w:val="22"/>
              </w:rPr>
              <w:t>Doporučujeme uvádění údajů na obalech výrobků v návrhu upřesnit tak, aby údaje byly uvedeny vždy „jasně viditelnými písmeny“ a byly tak pro spotřebitele dobře čitelné, jak je stanoveno ve vyhlášce č. 397/2021 Sb., o požadavcích na konzervované ovoce a konzervovanou zeleninu, skořápkové plody, houby, brambory a výrobky z nich a banány. Obdobným způsobem doporučujeme upravit text i v dalších ustanoveních týkajících se uvádění údajů na obalech výrobků (např. v § 8 odst. 2).</w:t>
            </w:r>
          </w:p>
          <w:p w14:paraId="171FA1A1" w14:textId="77777777" w:rsidR="00390CBB" w:rsidRPr="00F27D4A" w:rsidRDefault="00390CBB" w:rsidP="00390CBB">
            <w:pPr>
              <w:pStyle w:val="Zkladntext"/>
              <w:ind w:left="34"/>
              <w:contextualSpacing/>
              <w:rPr>
                <w:sz w:val="22"/>
                <w:szCs w:val="22"/>
              </w:rPr>
            </w:pPr>
          </w:p>
        </w:tc>
        <w:tc>
          <w:tcPr>
            <w:tcW w:w="6237" w:type="dxa"/>
            <w:tcBorders>
              <w:top w:val="single" w:sz="4" w:space="0" w:color="auto"/>
              <w:left w:val="single" w:sz="4" w:space="0" w:color="auto"/>
              <w:right w:val="single" w:sz="4" w:space="0" w:color="auto"/>
            </w:tcBorders>
          </w:tcPr>
          <w:p w14:paraId="0F4EA501" w14:textId="77777777" w:rsidR="003F5D14" w:rsidRPr="002233D8" w:rsidRDefault="003F5D14" w:rsidP="003F5D14">
            <w:pPr>
              <w:ind w:right="175"/>
              <w:contextualSpacing/>
              <w:rPr>
                <w:b/>
                <w:color w:val="000000"/>
                <w:sz w:val="22"/>
                <w:szCs w:val="22"/>
              </w:rPr>
            </w:pPr>
            <w:r w:rsidRPr="002233D8">
              <w:rPr>
                <w:b/>
                <w:color w:val="000000"/>
                <w:sz w:val="22"/>
                <w:szCs w:val="22"/>
              </w:rPr>
              <w:lastRenderedPageBreak/>
              <w:t>Vysvětleno.</w:t>
            </w:r>
          </w:p>
          <w:p w14:paraId="57941222" w14:textId="66888B8D" w:rsidR="001C06B2" w:rsidRDefault="003F5D14" w:rsidP="003F5D14">
            <w:pPr>
              <w:jc w:val="both"/>
              <w:rPr>
                <w:sz w:val="22"/>
                <w:szCs w:val="22"/>
              </w:rPr>
            </w:pPr>
            <w:r w:rsidRPr="003F5D14">
              <w:rPr>
                <w:sz w:val="22"/>
                <w:szCs w:val="22"/>
              </w:rPr>
              <w:t>V § 6 odst. 2</w:t>
            </w:r>
            <w:r>
              <w:rPr>
                <w:sz w:val="22"/>
                <w:szCs w:val="22"/>
              </w:rPr>
              <w:t xml:space="preserve"> jsou uvedeny požadavky na označování kávy, které nejsou uvedeny </w:t>
            </w:r>
            <w:r w:rsidRPr="003F5D14">
              <w:rPr>
                <w:sz w:val="22"/>
                <w:szCs w:val="22"/>
              </w:rPr>
              <w:t>v nařízení o poskytování informací o potravinách spotřebitelům, v zákoně a v právním předpise upravujícím některé způsoby označování potravin</w:t>
            </w:r>
            <w:r>
              <w:rPr>
                <w:sz w:val="22"/>
                <w:szCs w:val="22"/>
              </w:rPr>
              <w:t xml:space="preserve">. </w:t>
            </w:r>
          </w:p>
          <w:p w14:paraId="1F5E7AF7" w14:textId="36D5FF7B" w:rsidR="001C06B2" w:rsidRDefault="001C06B2" w:rsidP="003F5D14">
            <w:pPr>
              <w:jc w:val="both"/>
              <w:rPr>
                <w:sz w:val="22"/>
                <w:szCs w:val="22"/>
              </w:rPr>
            </w:pPr>
            <w:r>
              <w:rPr>
                <w:sz w:val="22"/>
                <w:szCs w:val="22"/>
              </w:rPr>
              <w:t>V čl. 13 nařízení (ES) č. 1169/2011 je uveden způsob uvádění povinných informací.</w:t>
            </w:r>
          </w:p>
          <w:p w14:paraId="4AB6EAC6" w14:textId="665986A5" w:rsidR="0076175B" w:rsidRDefault="0076175B" w:rsidP="003F5D14">
            <w:pPr>
              <w:jc w:val="both"/>
              <w:rPr>
                <w:sz w:val="22"/>
                <w:szCs w:val="22"/>
              </w:rPr>
            </w:pPr>
          </w:p>
          <w:p w14:paraId="138F442E" w14:textId="601D8C2F" w:rsidR="0076175B" w:rsidRPr="005B0F12" w:rsidRDefault="0076175B" w:rsidP="003F5D14">
            <w:pPr>
              <w:jc w:val="both"/>
              <w:rPr>
                <w:sz w:val="22"/>
                <w:szCs w:val="22"/>
              </w:rPr>
            </w:pPr>
            <w:r w:rsidRPr="005B0F12">
              <w:rPr>
                <w:sz w:val="22"/>
                <w:szCs w:val="22"/>
              </w:rPr>
              <w:t xml:space="preserve">V případě vyhlášky č. 397/2021 Sb., o požadavcích na konzervované ovoce a konzervovanou zeleninu, skořápkové </w:t>
            </w:r>
            <w:r w:rsidRPr="005B0F12">
              <w:rPr>
                <w:sz w:val="22"/>
                <w:szCs w:val="22"/>
              </w:rPr>
              <w:lastRenderedPageBreak/>
              <w:t>plody, houby, brambory a výrobky z nich a banány šlo o transpozici.</w:t>
            </w:r>
          </w:p>
          <w:p w14:paraId="6897C063" w14:textId="7AF95A76" w:rsidR="0076175B" w:rsidRDefault="0076175B" w:rsidP="003F5D14">
            <w:pPr>
              <w:jc w:val="both"/>
              <w:rPr>
                <w:sz w:val="22"/>
                <w:szCs w:val="22"/>
              </w:rPr>
            </w:pPr>
            <w:r w:rsidRPr="005B0F12">
              <w:rPr>
                <w:sz w:val="22"/>
                <w:szCs w:val="22"/>
              </w:rPr>
              <w:t>Obecně upravuje údaje o označování potravin nařízení (EU) č. 1169/2011 o poskytování informací o potravinách spotřebitelům.</w:t>
            </w:r>
          </w:p>
          <w:p w14:paraId="071FC5F6" w14:textId="155E23E7" w:rsidR="003F5D14" w:rsidRPr="003F5D14" w:rsidRDefault="003F5D14" w:rsidP="003F5D14">
            <w:pPr>
              <w:jc w:val="both"/>
              <w:rPr>
                <w:sz w:val="22"/>
                <w:szCs w:val="22"/>
              </w:rPr>
            </w:pPr>
            <w:r>
              <w:rPr>
                <w:sz w:val="22"/>
                <w:szCs w:val="22"/>
              </w:rPr>
              <w:t xml:space="preserve"> </w:t>
            </w:r>
          </w:p>
          <w:p w14:paraId="33885888" w14:textId="77777777" w:rsidR="00194735" w:rsidRPr="00194735" w:rsidRDefault="00194735" w:rsidP="004A74DA">
            <w:pPr>
              <w:ind w:right="175"/>
              <w:contextualSpacing/>
              <w:jc w:val="both"/>
              <w:rPr>
                <w:color w:val="000000"/>
                <w:sz w:val="22"/>
                <w:szCs w:val="22"/>
              </w:rPr>
            </w:pPr>
          </w:p>
        </w:tc>
      </w:tr>
      <w:tr w:rsidR="00F27D4A" w:rsidRPr="006E08DC" w14:paraId="4CCD23D9" w14:textId="77777777" w:rsidTr="002D6463">
        <w:trPr>
          <w:trHeight w:val="1012"/>
        </w:trPr>
        <w:tc>
          <w:tcPr>
            <w:tcW w:w="2309" w:type="dxa"/>
            <w:tcBorders>
              <w:left w:val="single" w:sz="4" w:space="0" w:color="auto"/>
              <w:right w:val="single" w:sz="4" w:space="0" w:color="auto"/>
            </w:tcBorders>
          </w:tcPr>
          <w:p w14:paraId="2CB340C4" w14:textId="77777777" w:rsidR="00F27D4A" w:rsidRPr="006E08DC" w:rsidRDefault="00F27D4A" w:rsidP="006E08DC">
            <w:pPr>
              <w:contextualSpacing/>
              <w:rPr>
                <w:sz w:val="22"/>
                <w:szCs w:val="22"/>
              </w:rPr>
            </w:pPr>
          </w:p>
        </w:tc>
        <w:tc>
          <w:tcPr>
            <w:tcW w:w="5879" w:type="dxa"/>
            <w:tcBorders>
              <w:top w:val="single" w:sz="4" w:space="0" w:color="auto"/>
              <w:left w:val="single" w:sz="4" w:space="0" w:color="auto"/>
              <w:right w:val="single" w:sz="4" w:space="0" w:color="auto"/>
            </w:tcBorders>
          </w:tcPr>
          <w:p w14:paraId="73C86CE7" w14:textId="77777777" w:rsidR="00390CBB" w:rsidRPr="00390CBB" w:rsidRDefault="00390CBB" w:rsidP="00390CBB">
            <w:pPr>
              <w:pStyle w:val="Zkladntext"/>
              <w:ind w:left="34"/>
              <w:contextualSpacing/>
              <w:rPr>
                <w:sz w:val="22"/>
                <w:szCs w:val="22"/>
              </w:rPr>
            </w:pPr>
            <w:r w:rsidRPr="00390CBB">
              <w:rPr>
                <w:sz w:val="22"/>
                <w:szCs w:val="22"/>
              </w:rPr>
              <w:t>5.</w:t>
            </w:r>
            <w:r w:rsidRPr="00390CBB">
              <w:rPr>
                <w:sz w:val="22"/>
                <w:szCs w:val="22"/>
              </w:rPr>
              <w:tab/>
              <w:t>K odůvodnění návrhu vyhlášky, zvláštní části:</w:t>
            </w:r>
          </w:p>
          <w:p w14:paraId="6B06C19E" w14:textId="77777777" w:rsidR="00171D23" w:rsidRDefault="00390CBB" w:rsidP="00390CBB">
            <w:pPr>
              <w:pStyle w:val="Zkladntext"/>
              <w:ind w:left="34"/>
              <w:contextualSpacing/>
              <w:rPr>
                <w:sz w:val="22"/>
                <w:szCs w:val="22"/>
              </w:rPr>
            </w:pPr>
            <w:r w:rsidRPr="00390CBB">
              <w:rPr>
                <w:sz w:val="22"/>
                <w:szCs w:val="22"/>
              </w:rPr>
              <w:t>Doporučujeme, aby odůvodnění jednotlivých ustanovení návrhu vyhlášky obsahovalo vysvětlení účelu těchto ustanovení, jejich principů a nezbytnosti, případně srovnání se stávajícím právním stavem (tak, aby byly splněny požadavky dané v čl. 9 odst. 4 Legislativních pravidel vlády).  Do odůvodnění by se neměl přejímat text návrhu právního předpisu, ani text a argumentace obsažené v obecné části odůvodnění, jak předkladatel v mnoha případech činí.</w:t>
            </w:r>
          </w:p>
          <w:p w14:paraId="7D3EB338" w14:textId="77777777" w:rsidR="00390CBB" w:rsidRPr="00F27D4A" w:rsidRDefault="00390CBB" w:rsidP="00390CBB">
            <w:pPr>
              <w:pStyle w:val="Zkladntext"/>
              <w:ind w:left="34"/>
              <w:contextualSpacing/>
              <w:rPr>
                <w:sz w:val="22"/>
                <w:szCs w:val="22"/>
              </w:rPr>
            </w:pPr>
          </w:p>
        </w:tc>
        <w:tc>
          <w:tcPr>
            <w:tcW w:w="6237" w:type="dxa"/>
            <w:tcBorders>
              <w:top w:val="single" w:sz="4" w:space="0" w:color="auto"/>
              <w:left w:val="single" w:sz="4" w:space="0" w:color="auto"/>
              <w:right w:val="single" w:sz="4" w:space="0" w:color="auto"/>
            </w:tcBorders>
          </w:tcPr>
          <w:p w14:paraId="06585889" w14:textId="77777777" w:rsidR="00116D45" w:rsidRDefault="00116D45" w:rsidP="00116D45">
            <w:pPr>
              <w:ind w:right="175"/>
              <w:contextualSpacing/>
              <w:jc w:val="both"/>
              <w:rPr>
                <w:b/>
                <w:color w:val="000000"/>
                <w:sz w:val="22"/>
                <w:szCs w:val="22"/>
              </w:rPr>
            </w:pPr>
            <w:r>
              <w:rPr>
                <w:b/>
                <w:color w:val="000000"/>
                <w:sz w:val="22"/>
                <w:szCs w:val="22"/>
              </w:rPr>
              <w:t>Akceptováno.</w:t>
            </w:r>
          </w:p>
          <w:p w14:paraId="696E700A" w14:textId="06493B57" w:rsidR="00194735" w:rsidRPr="00194735" w:rsidRDefault="00116D45" w:rsidP="00116D45">
            <w:pPr>
              <w:ind w:right="175"/>
              <w:contextualSpacing/>
              <w:jc w:val="both"/>
              <w:rPr>
                <w:color w:val="000000"/>
                <w:sz w:val="22"/>
                <w:szCs w:val="22"/>
              </w:rPr>
            </w:pPr>
            <w:r>
              <w:rPr>
                <w:color w:val="000000"/>
                <w:sz w:val="22"/>
                <w:szCs w:val="22"/>
              </w:rPr>
              <w:t>Text byl upraven.</w:t>
            </w:r>
          </w:p>
        </w:tc>
      </w:tr>
      <w:tr w:rsidR="003E57D4" w:rsidRPr="006E08DC" w14:paraId="752F0D43" w14:textId="77777777" w:rsidTr="003E57D4">
        <w:trPr>
          <w:cantSplit/>
          <w:trHeight w:val="990"/>
        </w:trPr>
        <w:tc>
          <w:tcPr>
            <w:tcW w:w="2309" w:type="dxa"/>
            <w:tcBorders>
              <w:top w:val="single" w:sz="4" w:space="0" w:color="auto"/>
              <w:left w:val="single" w:sz="4" w:space="0" w:color="auto"/>
              <w:right w:val="single" w:sz="4" w:space="0" w:color="auto"/>
            </w:tcBorders>
          </w:tcPr>
          <w:p w14:paraId="74E50B1A" w14:textId="77777777" w:rsidR="003E57D4" w:rsidRPr="006E08DC" w:rsidRDefault="003E57D4" w:rsidP="006E08DC">
            <w:pPr>
              <w:contextualSpacing/>
              <w:rPr>
                <w:sz w:val="22"/>
                <w:szCs w:val="22"/>
              </w:rPr>
            </w:pPr>
          </w:p>
          <w:p w14:paraId="11E7EB65" w14:textId="77777777" w:rsidR="003E57D4" w:rsidRPr="006E08DC" w:rsidRDefault="003E57D4" w:rsidP="006E08DC">
            <w:pPr>
              <w:contextualSpacing/>
              <w:rPr>
                <w:sz w:val="22"/>
                <w:szCs w:val="22"/>
              </w:rPr>
            </w:pPr>
            <w:r w:rsidRPr="006E08DC">
              <w:rPr>
                <w:sz w:val="22"/>
                <w:szCs w:val="22"/>
              </w:rPr>
              <w:t>Ministerstvo financí</w:t>
            </w:r>
          </w:p>
          <w:p w14:paraId="093E3A6A" w14:textId="77777777" w:rsidR="003E57D4" w:rsidRPr="006E08DC" w:rsidRDefault="003E57D4" w:rsidP="006E08DC">
            <w:pPr>
              <w:contextualSpacing/>
              <w:rPr>
                <w:sz w:val="22"/>
                <w:szCs w:val="22"/>
              </w:rPr>
            </w:pPr>
          </w:p>
        </w:tc>
        <w:tc>
          <w:tcPr>
            <w:tcW w:w="5879" w:type="dxa"/>
            <w:tcBorders>
              <w:top w:val="single" w:sz="4" w:space="0" w:color="auto"/>
              <w:left w:val="single" w:sz="4" w:space="0" w:color="auto"/>
              <w:right w:val="single" w:sz="4" w:space="0" w:color="auto"/>
            </w:tcBorders>
          </w:tcPr>
          <w:p w14:paraId="3353BB3E" w14:textId="77777777" w:rsidR="00E201EA" w:rsidRDefault="00A86A12" w:rsidP="00E201EA">
            <w:pPr>
              <w:pStyle w:val="Zkladntext"/>
              <w:ind w:left="34"/>
              <w:contextualSpacing/>
              <w:rPr>
                <w:sz w:val="22"/>
                <w:szCs w:val="22"/>
              </w:rPr>
            </w:pPr>
            <w:r w:rsidRPr="00A86A12">
              <w:rPr>
                <w:sz w:val="22"/>
                <w:szCs w:val="22"/>
              </w:rPr>
              <w:t>1.</w:t>
            </w:r>
            <w:r w:rsidRPr="00A86A12">
              <w:rPr>
                <w:color w:val="0000FF"/>
                <w:sz w:val="22"/>
                <w:szCs w:val="22"/>
              </w:rPr>
              <w:tab/>
            </w:r>
            <w:r w:rsidRPr="00A86A12">
              <w:rPr>
                <w:sz w:val="22"/>
                <w:szCs w:val="22"/>
              </w:rPr>
              <w:t>§ 1: V písmenu c) doporučujeme text ustanovení vyjádřit takto: „požadavky na jakost vztahující se k názvu a přípustné záporné hmotnostní odchylky jednotlivých druhů čaje, kávy a kávovin a“.</w:t>
            </w:r>
          </w:p>
          <w:p w14:paraId="2E42FEFC" w14:textId="77777777" w:rsidR="00A86A12" w:rsidRPr="006E08DC" w:rsidRDefault="00A86A12" w:rsidP="00E201EA">
            <w:pPr>
              <w:pStyle w:val="Zkladntext"/>
              <w:ind w:left="34"/>
              <w:contextualSpacing/>
              <w:rPr>
                <w:color w:val="0000FF"/>
                <w:sz w:val="22"/>
                <w:szCs w:val="22"/>
              </w:rPr>
            </w:pPr>
          </w:p>
        </w:tc>
        <w:tc>
          <w:tcPr>
            <w:tcW w:w="6237" w:type="dxa"/>
            <w:tcBorders>
              <w:top w:val="single" w:sz="4" w:space="0" w:color="auto"/>
              <w:left w:val="single" w:sz="4" w:space="0" w:color="auto"/>
              <w:right w:val="single" w:sz="4" w:space="0" w:color="auto"/>
            </w:tcBorders>
          </w:tcPr>
          <w:p w14:paraId="5B3CCBA2" w14:textId="77777777" w:rsidR="00AC2382" w:rsidRDefault="00AC2382" w:rsidP="00AC2382">
            <w:pPr>
              <w:ind w:right="175"/>
              <w:contextualSpacing/>
              <w:jc w:val="both"/>
              <w:rPr>
                <w:b/>
                <w:color w:val="000000"/>
                <w:sz w:val="22"/>
                <w:szCs w:val="22"/>
              </w:rPr>
            </w:pPr>
            <w:r>
              <w:rPr>
                <w:b/>
                <w:color w:val="000000"/>
                <w:sz w:val="22"/>
                <w:szCs w:val="22"/>
              </w:rPr>
              <w:t>Akceptováno.</w:t>
            </w:r>
          </w:p>
          <w:p w14:paraId="465CE7A2" w14:textId="77777777" w:rsidR="003E57D4" w:rsidRPr="00997273" w:rsidRDefault="00AC2382" w:rsidP="00AC2382">
            <w:pPr>
              <w:ind w:right="175"/>
              <w:contextualSpacing/>
              <w:jc w:val="both"/>
              <w:rPr>
                <w:color w:val="000000"/>
                <w:sz w:val="22"/>
                <w:szCs w:val="22"/>
              </w:rPr>
            </w:pPr>
            <w:r>
              <w:rPr>
                <w:color w:val="000000"/>
                <w:sz w:val="22"/>
                <w:szCs w:val="22"/>
              </w:rPr>
              <w:t>Text byl upraven.</w:t>
            </w:r>
          </w:p>
        </w:tc>
      </w:tr>
      <w:tr w:rsidR="00D318FF" w:rsidRPr="006E08DC" w14:paraId="15349725" w14:textId="77777777" w:rsidTr="003E57D4">
        <w:trPr>
          <w:cantSplit/>
          <w:trHeight w:val="990"/>
        </w:trPr>
        <w:tc>
          <w:tcPr>
            <w:tcW w:w="2309" w:type="dxa"/>
            <w:tcBorders>
              <w:top w:val="single" w:sz="4" w:space="0" w:color="auto"/>
              <w:left w:val="single" w:sz="4" w:space="0" w:color="auto"/>
              <w:right w:val="single" w:sz="4" w:space="0" w:color="auto"/>
            </w:tcBorders>
          </w:tcPr>
          <w:p w14:paraId="291CB442" w14:textId="77777777" w:rsidR="00D318FF" w:rsidRPr="006E08DC" w:rsidRDefault="00D318FF" w:rsidP="006E08DC">
            <w:pPr>
              <w:contextualSpacing/>
              <w:rPr>
                <w:sz w:val="22"/>
                <w:szCs w:val="22"/>
              </w:rPr>
            </w:pPr>
          </w:p>
        </w:tc>
        <w:tc>
          <w:tcPr>
            <w:tcW w:w="5879" w:type="dxa"/>
            <w:tcBorders>
              <w:top w:val="single" w:sz="4" w:space="0" w:color="auto"/>
              <w:left w:val="single" w:sz="4" w:space="0" w:color="auto"/>
              <w:right w:val="single" w:sz="4" w:space="0" w:color="auto"/>
            </w:tcBorders>
          </w:tcPr>
          <w:p w14:paraId="4D3C17A0" w14:textId="77777777" w:rsidR="00D318FF" w:rsidRDefault="00A86A12" w:rsidP="00D37D7E">
            <w:pPr>
              <w:pStyle w:val="Zkladntext"/>
              <w:ind w:left="34"/>
              <w:contextualSpacing/>
              <w:rPr>
                <w:sz w:val="22"/>
                <w:szCs w:val="22"/>
              </w:rPr>
            </w:pPr>
            <w:r w:rsidRPr="00A86A12">
              <w:rPr>
                <w:sz w:val="22"/>
                <w:szCs w:val="22"/>
              </w:rPr>
              <w:t>2.</w:t>
            </w:r>
            <w:r w:rsidRPr="00A86A12">
              <w:rPr>
                <w:sz w:val="22"/>
                <w:szCs w:val="22"/>
              </w:rPr>
              <w:tab/>
              <w:t>§ 2: V písmenu k) a l) doporučujeme vložit slovo „podle“ před text „§ 5 odst. 3 písm. d),“. V písmenu n) doporučujeme slova „Yerba maté čajem“ nahradit slovy „čajem Yerba maté“.</w:t>
            </w:r>
          </w:p>
          <w:p w14:paraId="15633230" w14:textId="77777777" w:rsidR="00A86A12" w:rsidRPr="00D318FF" w:rsidRDefault="00A86A12" w:rsidP="00D37D7E">
            <w:pPr>
              <w:pStyle w:val="Zkladntext"/>
              <w:ind w:left="34"/>
              <w:contextualSpacing/>
              <w:rPr>
                <w:sz w:val="22"/>
                <w:szCs w:val="22"/>
              </w:rPr>
            </w:pPr>
          </w:p>
        </w:tc>
        <w:tc>
          <w:tcPr>
            <w:tcW w:w="6237" w:type="dxa"/>
            <w:tcBorders>
              <w:top w:val="single" w:sz="4" w:space="0" w:color="auto"/>
              <w:left w:val="single" w:sz="4" w:space="0" w:color="auto"/>
              <w:right w:val="single" w:sz="4" w:space="0" w:color="auto"/>
            </w:tcBorders>
          </w:tcPr>
          <w:p w14:paraId="198925D8" w14:textId="77777777" w:rsidR="00AC2382" w:rsidRDefault="00AC2382" w:rsidP="00AC2382">
            <w:pPr>
              <w:ind w:right="175"/>
              <w:contextualSpacing/>
              <w:jc w:val="both"/>
              <w:rPr>
                <w:b/>
                <w:color w:val="000000"/>
                <w:sz w:val="22"/>
                <w:szCs w:val="22"/>
              </w:rPr>
            </w:pPr>
            <w:r>
              <w:rPr>
                <w:b/>
                <w:color w:val="000000"/>
                <w:sz w:val="22"/>
                <w:szCs w:val="22"/>
              </w:rPr>
              <w:t>Akceptováno.</w:t>
            </w:r>
          </w:p>
          <w:p w14:paraId="3D7D911B" w14:textId="77777777" w:rsidR="00D318FF" w:rsidRPr="00997273" w:rsidRDefault="00AC2382" w:rsidP="00AC2382">
            <w:pPr>
              <w:ind w:right="175"/>
              <w:contextualSpacing/>
              <w:jc w:val="both"/>
              <w:rPr>
                <w:color w:val="000000"/>
                <w:sz w:val="22"/>
                <w:szCs w:val="22"/>
              </w:rPr>
            </w:pPr>
            <w:r>
              <w:rPr>
                <w:color w:val="000000"/>
                <w:sz w:val="22"/>
                <w:szCs w:val="22"/>
              </w:rPr>
              <w:t>Text byl upraven.</w:t>
            </w:r>
          </w:p>
        </w:tc>
      </w:tr>
      <w:tr w:rsidR="00A86A12" w:rsidRPr="006E08DC" w14:paraId="65854F12" w14:textId="77777777" w:rsidTr="003E57D4">
        <w:trPr>
          <w:cantSplit/>
          <w:trHeight w:val="990"/>
        </w:trPr>
        <w:tc>
          <w:tcPr>
            <w:tcW w:w="2309" w:type="dxa"/>
            <w:tcBorders>
              <w:top w:val="single" w:sz="4" w:space="0" w:color="auto"/>
              <w:left w:val="single" w:sz="4" w:space="0" w:color="auto"/>
              <w:right w:val="single" w:sz="4" w:space="0" w:color="auto"/>
            </w:tcBorders>
          </w:tcPr>
          <w:p w14:paraId="1D973438" w14:textId="77777777" w:rsidR="00A86A12" w:rsidRPr="006E08DC" w:rsidRDefault="00A86A12" w:rsidP="006E08DC">
            <w:pPr>
              <w:contextualSpacing/>
              <w:rPr>
                <w:sz w:val="22"/>
                <w:szCs w:val="22"/>
              </w:rPr>
            </w:pPr>
          </w:p>
        </w:tc>
        <w:tc>
          <w:tcPr>
            <w:tcW w:w="5879" w:type="dxa"/>
            <w:tcBorders>
              <w:top w:val="single" w:sz="4" w:space="0" w:color="auto"/>
              <w:left w:val="single" w:sz="4" w:space="0" w:color="auto"/>
              <w:right w:val="single" w:sz="4" w:space="0" w:color="auto"/>
            </w:tcBorders>
          </w:tcPr>
          <w:p w14:paraId="4CBB10A6" w14:textId="77777777" w:rsidR="00A86A12" w:rsidRPr="00A86A12" w:rsidRDefault="00A86A12" w:rsidP="00D37D7E">
            <w:pPr>
              <w:pStyle w:val="Zkladntext"/>
              <w:ind w:left="34"/>
              <w:contextualSpacing/>
              <w:rPr>
                <w:sz w:val="22"/>
                <w:szCs w:val="22"/>
              </w:rPr>
            </w:pPr>
            <w:r w:rsidRPr="00A86A12">
              <w:rPr>
                <w:sz w:val="22"/>
                <w:szCs w:val="22"/>
              </w:rPr>
              <w:t>§ 12: V obou odstavcích doporučujeme nahradit slovo „Potraviny“ slovy „Čaj, kávu a kávoviny“.</w:t>
            </w:r>
          </w:p>
        </w:tc>
        <w:tc>
          <w:tcPr>
            <w:tcW w:w="6237" w:type="dxa"/>
            <w:tcBorders>
              <w:top w:val="single" w:sz="4" w:space="0" w:color="auto"/>
              <w:left w:val="single" w:sz="4" w:space="0" w:color="auto"/>
              <w:right w:val="single" w:sz="4" w:space="0" w:color="auto"/>
            </w:tcBorders>
          </w:tcPr>
          <w:p w14:paraId="3F7A9502" w14:textId="77777777" w:rsidR="00AC2382" w:rsidRDefault="00AC2382" w:rsidP="00AC2382">
            <w:pPr>
              <w:ind w:right="175"/>
              <w:contextualSpacing/>
              <w:jc w:val="both"/>
              <w:rPr>
                <w:b/>
                <w:color w:val="000000"/>
                <w:sz w:val="22"/>
                <w:szCs w:val="22"/>
              </w:rPr>
            </w:pPr>
            <w:r>
              <w:rPr>
                <w:b/>
                <w:color w:val="000000"/>
                <w:sz w:val="22"/>
                <w:szCs w:val="22"/>
              </w:rPr>
              <w:t>Akceptováno.</w:t>
            </w:r>
          </w:p>
          <w:p w14:paraId="5CB34C5C" w14:textId="77777777" w:rsidR="00A86A12" w:rsidRPr="00997273" w:rsidRDefault="00AC2382" w:rsidP="00AC2382">
            <w:pPr>
              <w:ind w:right="175"/>
              <w:contextualSpacing/>
              <w:jc w:val="both"/>
              <w:rPr>
                <w:color w:val="000000"/>
                <w:sz w:val="22"/>
                <w:szCs w:val="22"/>
              </w:rPr>
            </w:pPr>
            <w:r>
              <w:rPr>
                <w:color w:val="000000"/>
                <w:sz w:val="22"/>
                <w:szCs w:val="22"/>
              </w:rPr>
              <w:t>Text byl upraven.</w:t>
            </w:r>
          </w:p>
        </w:tc>
      </w:tr>
      <w:tr w:rsidR="00BA27AB" w:rsidRPr="006E08DC" w14:paraId="635C6575" w14:textId="77777777" w:rsidTr="00192F7C">
        <w:trPr>
          <w:cantSplit/>
          <w:trHeight w:val="1104"/>
        </w:trPr>
        <w:tc>
          <w:tcPr>
            <w:tcW w:w="2309" w:type="dxa"/>
            <w:tcBorders>
              <w:top w:val="single" w:sz="4" w:space="0" w:color="auto"/>
              <w:left w:val="single" w:sz="4" w:space="0" w:color="auto"/>
              <w:bottom w:val="single" w:sz="4" w:space="0" w:color="auto"/>
              <w:right w:val="single" w:sz="4" w:space="0" w:color="auto"/>
            </w:tcBorders>
          </w:tcPr>
          <w:p w14:paraId="463743B9" w14:textId="77777777" w:rsidR="00BA27AB" w:rsidRDefault="00BA27AB" w:rsidP="006E08DC">
            <w:pPr>
              <w:contextualSpacing/>
              <w:rPr>
                <w:sz w:val="22"/>
                <w:szCs w:val="22"/>
              </w:rPr>
            </w:pPr>
          </w:p>
          <w:p w14:paraId="512DF669" w14:textId="77777777" w:rsidR="00192F7C" w:rsidRPr="00894D87" w:rsidRDefault="00192F7C" w:rsidP="00192F7C">
            <w:pPr>
              <w:rPr>
                <w:sz w:val="22"/>
                <w:szCs w:val="22"/>
              </w:rPr>
            </w:pPr>
            <w:r w:rsidRPr="00894D87">
              <w:rPr>
                <w:sz w:val="22"/>
                <w:szCs w:val="22"/>
              </w:rPr>
              <w:t>Ministerstvo životního prostředí</w:t>
            </w:r>
          </w:p>
          <w:p w14:paraId="6B52EAB1" w14:textId="77777777" w:rsidR="00192F7C" w:rsidRPr="006E08DC" w:rsidRDefault="00192F7C"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67026C41" w14:textId="77777777" w:rsidR="00644E08" w:rsidRDefault="00644E08" w:rsidP="006A2587">
            <w:pPr>
              <w:ind w:left="34"/>
              <w:contextualSpacing/>
              <w:jc w:val="both"/>
              <w:rPr>
                <w:sz w:val="22"/>
                <w:szCs w:val="22"/>
              </w:rPr>
            </w:pPr>
          </w:p>
          <w:p w14:paraId="62FFDF70" w14:textId="77777777" w:rsidR="00BD0192" w:rsidRPr="006E08DC" w:rsidRDefault="00644E08" w:rsidP="006A2587">
            <w:pPr>
              <w:ind w:left="34"/>
              <w:contextualSpacing/>
              <w:jc w:val="both"/>
              <w:rPr>
                <w:sz w:val="22"/>
                <w:szCs w:val="22"/>
              </w:rPr>
            </w:pPr>
            <w:r w:rsidRPr="00894D87">
              <w:rPr>
                <w:sz w:val="22"/>
                <w:szCs w:val="22"/>
              </w:rPr>
              <w:t>Bez připomínek.</w:t>
            </w:r>
          </w:p>
        </w:tc>
        <w:tc>
          <w:tcPr>
            <w:tcW w:w="6237" w:type="dxa"/>
            <w:tcBorders>
              <w:top w:val="single" w:sz="4" w:space="0" w:color="auto"/>
              <w:left w:val="single" w:sz="4" w:space="0" w:color="auto"/>
              <w:bottom w:val="single" w:sz="4" w:space="0" w:color="auto"/>
              <w:right w:val="single" w:sz="4" w:space="0" w:color="auto"/>
            </w:tcBorders>
          </w:tcPr>
          <w:p w14:paraId="0D2BC620" w14:textId="77777777" w:rsidR="00EF253F" w:rsidRPr="006E08DC" w:rsidRDefault="00EF253F" w:rsidP="00257A48">
            <w:pPr>
              <w:ind w:right="175"/>
              <w:contextualSpacing/>
              <w:jc w:val="both"/>
              <w:rPr>
                <w:color w:val="000000"/>
                <w:sz w:val="22"/>
                <w:szCs w:val="22"/>
              </w:rPr>
            </w:pPr>
          </w:p>
        </w:tc>
      </w:tr>
      <w:tr w:rsidR="00192F7C" w:rsidRPr="006E08DC" w14:paraId="54F14062" w14:textId="77777777" w:rsidTr="00192F7C">
        <w:trPr>
          <w:cantSplit/>
          <w:trHeight w:val="1104"/>
        </w:trPr>
        <w:tc>
          <w:tcPr>
            <w:tcW w:w="2309" w:type="dxa"/>
            <w:tcBorders>
              <w:top w:val="single" w:sz="4" w:space="0" w:color="auto"/>
              <w:left w:val="single" w:sz="4" w:space="0" w:color="auto"/>
              <w:bottom w:val="single" w:sz="4" w:space="0" w:color="auto"/>
              <w:right w:val="single" w:sz="4" w:space="0" w:color="auto"/>
            </w:tcBorders>
          </w:tcPr>
          <w:p w14:paraId="6AAD1D4E" w14:textId="77777777" w:rsidR="00192F7C" w:rsidRDefault="00192F7C" w:rsidP="006E08DC">
            <w:pPr>
              <w:contextualSpacing/>
              <w:rPr>
                <w:sz w:val="22"/>
                <w:szCs w:val="22"/>
              </w:rPr>
            </w:pPr>
          </w:p>
          <w:p w14:paraId="0E4A3772" w14:textId="77777777" w:rsidR="00192F7C" w:rsidRPr="00894D87" w:rsidRDefault="00192F7C" w:rsidP="00192F7C">
            <w:pPr>
              <w:rPr>
                <w:sz w:val="22"/>
                <w:szCs w:val="22"/>
              </w:rPr>
            </w:pPr>
            <w:r w:rsidRPr="00894D87">
              <w:rPr>
                <w:sz w:val="22"/>
                <w:szCs w:val="22"/>
              </w:rPr>
              <w:t>Správa státních hmotných rezerv</w:t>
            </w:r>
          </w:p>
          <w:p w14:paraId="503DB86D" w14:textId="77777777" w:rsidR="00192F7C" w:rsidRDefault="00192F7C"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6AD90749" w14:textId="77777777" w:rsidR="00192F7C" w:rsidRDefault="00192F7C" w:rsidP="006A2587">
            <w:pPr>
              <w:ind w:left="34"/>
              <w:contextualSpacing/>
              <w:jc w:val="both"/>
              <w:rPr>
                <w:sz w:val="22"/>
                <w:szCs w:val="22"/>
              </w:rPr>
            </w:pPr>
          </w:p>
          <w:p w14:paraId="22F9659F" w14:textId="77777777" w:rsidR="00C40075" w:rsidRPr="006E08DC" w:rsidRDefault="00AA1A49" w:rsidP="006A2587">
            <w:pPr>
              <w:ind w:left="34"/>
              <w:contextualSpacing/>
              <w:jc w:val="both"/>
              <w:rPr>
                <w:sz w:val="22"/>
                <w:szCs w:val="22"/>
              </w:rPr>
            </w:pPr>
            <w:r>
              <w:rPr>
                <w:sz w:val="22"/>
                <w:szCs w:val="22"/>
              </w:rPr>
              <w:t>Bez vyjádření</w:t>
            </w:r>
            <w:r w:rsidR="00C40075" w:rsidRPr="00894D87">
              <w:rPr>
                <w:sz w:val="22"/>
                <w:szCs w:val="22"/>
              </w:rPr>
              <w:t>.</w:t>
            </w:r>
          </w:p>
        </w:tc>
        <w:tc>
          <w:tcPr>
            <w:tcW w:w="6237" w:type="dxa"/>
            <w:tcBorders>
              <w:top w:val="single" w:sz="4" w:space="0" w:color="auto"/>
              <w:left w:val="single" w:sz="4" w:space="0" w:color="auto"/>
              <w:bottom w:val="single" w:sz="4" w:space="0" w:color="auto"/>
              <w:right w:val="single" w:sz="4" w:space="0" w:color="auto"/>
            </w:tcBorders>
          </w:tcPr>
          <w:p w14:paraId="54BC4007" w14:textId="77777777" w:rsidR="00192F7C" w:rsidRPr="006E08DC" w:rsidRDefault="00192F7C" w:rsidP="00257A48">
            <w:pPr>
              <w:ind w:right="175"/>
              <w:contextualSpacing/>
              <w:jc w:val="both"/>
              <w:rPr>
                <w:color w:val="000000"/>
                <w:sz w:val="22"/>
                <w:szCs w:val="22"/>
              </w:rPr>
            </w:pPr>
          </w:p>
        </w:tc>
      </w:tr>
      <w:tr w:rsidR="00192F7C" w:rsidRPr="006E08DC" w14:paraId="5DCFF5C3" w14:textId="77777777" w:rsidTr="00192F7C">
        <w:trPr>
          <w:cantSplit/>
          <w:trHeight w:val="1104"/>
        </w:trPr>
        <w:tc>
          <w:tcPr>
            <w:tcW w:w="2309" w:type="dxa"/>
            <w:tcBorders>
              <w:top w:val="single" w:sz="4" w:space="0" w:color="auto"/>
              <w:left w:val="single" w:sz="4" w:space="0" w:color="auto"/>
              <w:bottom w:val="single" w:sz="4" w:space="0" w:color="auto"/>
              <w:right w:val="single" w:sz="4" w:space="0" w:color="auto"/>
            </w:tcBorders>
          </w:tcPr>
          <w:p w14:paraId="463FC266" w14:textId="77777777" w:rsidR="00192F7C" w:rsidRDefault="00192F7C" w:rsidP="006E08DC">
            <w:pPr>
              <w:contextualSpacing/>
              <w:rPr>
                <w:sz w:val="22"/>
                <w:szCs w:val="22"/>
              </w:rPr>
            </w:pPr>
          </w:p>
          <w:p w14:paraId="171191E2" w14:textId="77777777" w:rsidR="00192F7C" w:rsidRPr="00894D87" w:rsidRDefault="00192F7C" w:rsidP="00192F7C">
            <w:pPr>
              <w:rPr>
                <w:sz w:val="22"/>
                <w:szCs w:val="22"/>
              </w:rPr>
            </w:pPr>
            <w:r w:rsidRPr="00894D87">
              <w:rPr>
                <w:sz w:val="22"/>
                <w:szCs w:val="22"/>
              </w:rPr>
              <w:t>Český báňský úřad</w:t>
            </w:r>
          </w:p>
          <w:p w14:paraId="181641E0" w14:textId="77777777" w:rsidR="00192F7C" w:rsidRDefault="00192F7C"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28E9FFC0" w14:textId="77777777" w:rsidR="00192F7C" w:rsidRDefault="00192F7C" w:rsidP="006A2587">
            <w:pPr>
              <w:ind w:left="34"/>
              <w:contextualSpacing/>
              <w:jc w:val="both"/>
              <w:rPr>
                <w:sz w:val="22"/>
                <w:szCs w:val="22"/>
              </w:rPr>
            </w:pPr>
          </w:p>
          <w:p w14:paraId="34052644" w14:textId="77777777" w:rsidR="00C40075" w:rsidRPr="006E08DC" w:rsidRDefault="00C40075" w:rsidP="006A2587">
            <w:pPr>
              <w:ind w:left="34"/>
              <w:contextualSpacing/>
              <w:jc w:val="both"/>
              <w:rPr>
                <w:sz w:val="22"/>
                <w:szCs w:val="22"/>
              </w:rPr>
            </w:pPr>
            <w:r w:rsidRPr="00894D87">
              <w:rPr>
                <w:sz w:val="22"/>
                <w:szCs w:val="22"/>
              </w:rPr>
              <w:t>Bez připomínek.</w:t>
            </w:r>
          </w:p>
        </w:tc>
        <w:tc>
          <w:tcPr>
            <w:tcW w:w="6237" w:type="dxa"/>
            <w:tcBorders>
              <w:top w:val="single" w:sz="4" w:space="0" w:color="auto"/>
              <w:left w:val="single" w:sz="4" w:space="0" w:color="auto"/>
              <w:bottom w:val="single" w:sz="4" w:space="0" w:color="auto"/>
              <w:right w:val="single" w:sz="4" w:space="0" w:color="auto"/>
            </w:tcBorders>
          </w:tcPr>
          <w:p w14:paraId="4499DD6A" w14:textId="77777777" w:rsidR="00192F7C" w:rsidRPr="006E08DC" w:rsidRDefault="00192F7C" w:rsidP="00257A48">
            <w:pPr>
              <w:ind w:right="175"/>
              <w:contextualSpacing/>
              <w:jc w:val="both"/>
              <w:rPr>
                <w:color w:val="000000"/>
                <w:sz w:val="22"/>
                <w:szCs w:val="22"/>
              </w:rPr>
            </w:pPr>
          </w:p>
        </w:tc>
      </w:tr>
      <w:tr w:rsidR="003E57D4" w:rsidRPr="006E08DC" w14:paraId="384DE46F" w14:textId="77777777" w:rsidTr="00216FEF">
        <w:trPr>
          <w:trHeight w:val="1446"/>
        </w:trPr>
        <w:tc>
          <w:tcPr>
            <w:tcW w:w="2309" w:type="dxa"/>
            <w:tcBorders>
              <w:top w:val="single" w:sz="4" w:space="0" w:color="auto"/>
              <w:left w:val="single" w:sz="4" w:space="0" w:color="auto"/>
              <w:right w:val="single" w:sz="4" w:space="0" w:color="auto"/>
            </w:tcBorders>
          </w:tcPr>
          <w:p w14:paraId="0E1413E8" w14:textId="77777777" w:rsidR="003E57D4" w:rsidRDefault="003E57D4" w:rsidP="006E08DC">
            <w:pPr>
              <w:contextualSpacing/>
              <w:rPr>
                <w:sz w:val="22"/>
                <w:szCs w:val="22"/>
              </w:rPr>
            </w:pPr>
          </w:p>
          <w:p w14:paraId="334C6B7F" w14:textId="77777777" w:rsidR="003E57D4" w:rsidRPr="00894D87" w:rsidRDefault="003E57D4" w:rsidP="00192F7C">
            <w:pPr>
              <w:rPr>
                <w:sz w:val="22"/>
                <w:szCs w:val="22"/>
              </w:rPr>
            </w:pPr>
            <w:r w:rsidRPr="00894D87">
              <w:rPr>
                <w:sz w:val="22"/>
                <w:szCs w:val="22"/>
              </w:rPr>
              <w:t>Úřad vlády</w:t>
            </w:r>
            <w:r>
              <w:rPr>
                <w:sz w:val="22"/>
                <w:szCs w:val="22"/>
              </w:rPr>
              <w:t xml:space="preserve"> ČR -</w:t>
            </w:r>
          </w:p>
          <w:p w14:paraId="15C4B42A" w14:textId="77777777" w:rsidR="003E57D4" w:rsidRPr="00894D87" w:rsidRDefault="003E57D4" w:rsidP="00192F7C">
            <w:pPr>
              <w:rPr>
                <w:sz w:val="22"/>
                <w:szCs w:val="22"/>
              </w:rPr>
            </w:pPr>
            <w:r w:rsidRPr="00894D87">
              <w:rPr>
                <w:sz w:val="22"/>
                <w:szCs w:val="22"/>
              </w:rPr>
              <w:t>Odbor kompatibility s právem EU</w:t>
            </w:r>
          </w:p>
          <w:p w14:paraId="36407E9C" w14:textId="77777777" w:rsidR="003E57D4" w:rsidRDefault="003E57D4" w:rsidP="006E08DC">
            <w:pPr>
              <w:contextualSpacing/>
              <w:rPr>
                <w:sz w:val="22"/>
                <w:szCs w:val="22"/>
              </w:rPr>
            </w:pPr>
          </w:p>
        </w:tc>
        <w:tc>
          <w:tcPr>
            <w:tcW w:w="5879" w:type="dxa"/>
            <w:tcBorders>
              <w:top w:val="single" w:sz="4" w:space="0" w:color="auto"/>
              <w:left w:val="single" w:sz="4" w:space="0" w:color="auto"/>
              <w:right w:val="single" w:sz="4" w:space="0" w:color="auto"/>
            </w:tcBorders>
          </w:tcPr>
          <w:p w14:paraId="6345E7DC" w14:textId="77777777" w:rsidR="00EB1FB1" w:rsidRPr="00EB1FB1" w:rsidRDefault="00EB1FB1" w:rsidP="00EB1FB1">
            <w:pPr>
              <w:pStyle w:val="Zkladntext"/>
              <w:ind w:left="34"/>
              <w:contextualSpacing/>
              <w:rPr>
                <w:bCs/>
                <w:sz w:val="22"/>
                <w:szCs w:val="22"/>
              </w:rPr>
            </w:pPr>
            <w:r w:rsidRPr="00EB1FB1">
              <w:rPr>
                <w:b/>
                <w:bCs/>
                <w:sz w:val="22"/>
                <w:szCs w:val="22"/>
              </w:rPr>
              <w:t>Po stránce formální</w:t>
            </w:r>
            <w:r w:rsidRPr="00EB1FB1">
              <w:rPr>
                <w:bCs/>
                <w:sz w:val="22"/>
                <w:szCs w:val="22"/>
              </w:rPr>
              <w:t>:</w:t>
            </w:r>
          </w:p>
          <w:p w14:paraId="0BDCBDD0" w14:textId="77777777" w:rsidR="00EB1FB1" w:rsidRPr="00EB1FB1" w:rsidRDefault="00EB1FB1" w:rsidP="00EB1FB1">
            <w:pPr>
              <w:pStyle w:val="Zkladntext"/>
              <w:ind w:left="34"/>
              <w:contextualSpacing/>
              <w:rPr>
                <w:bCs/>
                <w:sz w:val="22"/>
                <w:szCs w:val="22"/>
              </w:rPr>
            </w:pPr>
            <w:r w:rsidRPr="00EB1FB1">
              <w:rPr>
                <w:bCs/>
                <w:sz w:val="22"/>
                <w:szCs w:val="22"/>
              </w:rPr>
              <w:t>Předkladatel s níže uvedenými výhradami splnil formální náležitosti týkající se vykazování slučitelnosti s právem EU, jak vyplývají zejména z Legislativních pravidel vlády, v platném znění, a z přílohy k usnesení vlády ze dne 12. října 2005 č. 1304, o Metodických pokynech pro zajišťování prací při plnění legislativních závazků vyplývajících z členství České republiky v Evropské unii, v platném znění.</w:t>
            </w:r>
          </w:p>
          <w:p w14:paraId="2E6A94B4" w14:textId="77777777" w:rsidR="00EB1FB1" w:rsidRPr="00EB1FB1" w:rsidRDefault="00EB1FB1" w:rsidP="00EB1FB1">
            <w:pPr>
              <w:pStyle w:val="Zkladntext"/>
              <w:ind w:left="34"/>
              <w:contextualSpacing/>
              <w:rPr>
                <w:bCs/>
                <w:sz w:val="22"/>
                <w:szCs w:val="22"/>
              </w:rPr>
            </w:pPr>
          </w:p>
          <w:p w14:paraId="49D78373" w14:textId="77777777" w:rsidR="00EB1FB1" w:rsidRDefault="00EB1FB1" w:rsidP="00EB1FB1">
            <w:pPr>
              <w:pStyle w:val="Zkladntext"/>
              <w:ind w:left="34"/>
              <w:contextualSpacing/>
              <w:rPr>
                <w:bCs/>
                <w:sz w:val="22"/>
                <w:szCs w:val="22"/>
              </w:rPr>
            </w:pPr>
            <w:r w:rsidRPr="00EB1FB1">
              <w:rPr>
                <w:bCs/>
                <w:sz w:val="22"/>
                <w:szCs w:val="22"/>
              </w:rPr>
              <w:t xml:space="preserve">Návrh na některých místech stanoví tzv. další povinné údaje ve smyslu čl. 39 nařízení č. 1169/2011 (nově zaváděnými „dalšími povinnými údaji“, jež stávající vyhláška č. 330/1997 Sb. nezná, jsou např. údaj podle § 3 odst. 2 písm. b) u čajového extraktu, instantního čaje a pečeného čaje, údaje podle § 3 odst. 2 písm. f), údaje podle § 5 odst. 3 písm. d), údaj podle § 6 odst. 2 písm. e), či údaje podle § 8 odst. 3). Ustanovení čl. 39 nařízení č. 1169/2011 umožňuje členským státům přijmout pro určité druhy nebo skupiny potravin opatření ukládající povinnost uvádět další povinné údaje (tj. údaje nad rámec povinných údajů stanovených v nařízení č. 1169/2011), je-li to opodstatněné a) ochranou veřejného zdraví, b) ochranou spotřebitele, c) předcházením podvodům nebo d) ochranou práv průmyslového a obchodního vlastnictví, uvádění provenience nebo chráněných označení původu nebo předcházením nekalé soutěži. Uvedená opatření ukládající povinnost uvádět další povinné údaje musí být přijata postupem podle čl. 45 nařízení č. 1169/2011, z kterého vyplývá, že členský stát, který považuje za nezbytné přijmout nové právní předpisy o poskytování </w:t>
            </w:r>
            <w:r w:rsidRPr="00EB1FB1">
              <w:rPr>
                <w:bCs/>
                <w:sz w:val="22"/>
                <w:szCs w:val="22"/>
              </w:rPr>
              <w:lastRenderedPageBreak/>
              <w:t xml:space="preserve">informací o potravinách, je povinen je oznámit předem Komisi a ostatním členským státům zamýšlená opatření a odůvodnit je. </w:t>
            </w:r>
          </w:p>
          <w:p w14:paraId="6BDAA63F" w14:textId="77777777" w:rsidR="00390CBB" w:rsidRPr="00EB1FB1" w:rsidRDefault="00390CBB" w:rsidP="00EB1FB1">
            <w:pPr>
              <w:pStyle w:val="Zkladntext"/>
              <w:ind w:left="34"/>
              <w:contextualSpacing/>
              <w:rPr>
                <w:bCs/>
                <w:sz w:val="22"/>
                <w:szCs w:val="22"/>
              </w:rPr>
            </w:pPr>
          </w:p>
          <w:p w14:paraId="3E28A610" w14:textId="77777777" w:rsidR="00EB1FB1" w:rsidRPr="00EB1FB1" w:rsidRDefault="00EB1FB1" w:rsidP="00EB1FB1">
            <w:pPr>
              <w:pStyle w:val="Zkladntext"/>
              <w:ind w:left="34"/>
              <w:contextualSpacing/>
              <w:rPr>
                <w:bCs/>
                <w:sz w:val="22"/>
                <w:szCs w:val="22"/>
              </w:rPr>
            </w:pPr>
            <w:r w:rsidRPr="00EB1FB1">
              <w:rPr>
                <w:bCs/>
                <w:sz w:val="22"/>
                <w:szCs w:val="22"/>
              </w:rPr>
              <w:t xml:space="preserve">S ohledem na čl. 39 a 45 nařízení č. 1169/2011 proto uvádíme, že v odůvodnění návrhu postrádáme zmínku o tom, že ustanovení ukládající povinnost uvádět další povinné údaje budou oznámeny podle čl. 45 nařízení 1169/2011, jakož i o tom, kterými důvody z těch, které jsou uvedeny v čl. 39 nařízení 1169/2011, odůvodňuje předkladatel návrhem ukládané uvádění jednotlivých dalších povinných údajů. </w:t>
            </w:r>
          </w:p>
          <w:p w14:paraId="3877924C" w14:textId="77777777" w:rsidR="00216FEF" w:rsidRDefault="00EB1FB1" w:rsidP="00EB1FB1">
            <w:pPr>
              <w:pStyle w:val="Zkladntext"/>
              <w:ind w:left="34"/>
              <w:contextualSpacing/>
              <w:rPr>
                <w:bCs/>
                <w:sz w:val="22"/>
                <w:szCs w:val="22"/>
              </w:rPr>
            </w:pPr>
            <w:r w:rsidRPr="00EB1FB1">
              <w:rPr>
                <w:bCs/>
                <w:sz w:val="22"/>
                <w:szCs w:val="22"/>
              </w:rPr>
              <w:t>Požadujeme výše uvedené nedostatky v odůvodnění návrhu odstranit.</w:t>
            </w:r>
          </w:p>
          <w:p w14:paraId="5E344952" w14:textId="77777777" w:rsidR="00EB1FB1" w:rsidRPr="00F71600" w:rsidRDefault="00EB1FB1" w:rsidP="00EB1FB1">
            <w:pPr>
              <w:pStyle w:val="Zkladntext"/>
              <w:ind w:left="34"/>
              <w:contextualSpacing/>
              <w:rPr>
                <w:bCs/>
                <w:sz w:val="22"/>
                <w:szCs w:val="22"/>
              </w:rPr>
            </w:pPr>
          </w:p>
        </w:tc>
        <w:tc>
          <w:tcPr>
            <w:tcW w:w="6237" w:type="dxa"/>
            <w:tcBorders>
              <w:top w:val="single" w:sz="4" w:space="0" w:color="auto"/>
              <w:left w:val="single" w:sz="4" w:space="0" w:color="auto"/>
              <w:right w:val="single" w:sz="4" w:space="0" w:color="auto"/>
            </w:tcBorders>
          </w:tcPr>
          <w:p w14:paraId="52BA418B" w14:textId="77777777" w:rsidR="003E57D4" w:rsidRPr="00E35FCF" w:rsidRDefault="00E35FCF" w:rsidP="00A932D5">
            <w:pPr>
              <w:ind w:right="175"/>
              <w:contextualSpacing/>
              <w:jc w:val="both"/>
              <w:rPr>
                <w:b/>
                <w:bCs/>
                <w:color w:val="000000"/>
                <w:sz w:val="22"/>
                <w:szCs w:val="22"/>
              </w:rPr>
            </w:pPr>
            <w:r w:rsidRPr="00E35FCF">
              <w:rPr>
                <w:b/>
                <w:bCs/>
                <w:color w:val="000000"/>
                <w:sz w:val="22"/>
                <w:szCs w:val="22"/>
              </w:rPr>
              <w:lastRenderedPageBreak/>
              <w:t>Akceptováno</w:t>
            </w:r>
          </w:p>
          <w:p w14:paraId="16EDB538" w14:textId="06E1BE4F" w:rsidR="00E35FCF" w:rsidRPr="00CB39FA" w:rsidRDefault="00E35FCF" w:rsidP="00A932D5">
            <w:pPr>
              <w:ind w:right="175"/>
              <w:contextualSpacing/>
              <w:jc w:val="both"/>
              <w:rPr>
                <w:color w:val="000000"/>
                <w:sz w:val="22"/>
                <w:szCs w:val="22"/>
              </w:rPr>
            </w:pPr>
            <w:r>
              <w:rPr>
                <w:color w:val="000000"/>
                <w:sz w:val="22"/>
                <w:szCs w:val="22"/>
              </w:rPr>
              <w:t>Text byl upraven</w:t>
            </w:r>
            <w:r w:rsidR="00FC3545">
              <w:rPr>
                <w:color w:val="000000"/>
                <w:sz w:val="22"/>
                <w:szCs w:val="22"/>
              </w:rPr>
              <w:t>. Odůvodnění bylo doplněno. Vyhláška bude notifikována dle nařízení</w:t>
            </w:r>
            <w:r w:rsidR="005B0F12" w:rsidRPr="00EB1FB1">
              <w:rPr>
                <w:bCs/>
                <w:sz w:val="22"/>
                <w:szCs w:val="22"/>
              </w:rPr>
              <w:t xml:space="preserve"> č. 1169/2011</w:t>
            </w:r>
            <w:r w:rsidR="00FC3545">
              <w:rPr>
                <w:color w:val="000000"/>
                <w:sz w:val="22"/>
                <w:szCs w:val="22"/>
              </w:rPr>
              <w:t>.</w:t>
            </w:r>
          </w:p>
        </w:tc>
      </w:tr>
      <w:tr w:rsidR="00216FEF" w:rsidRPr="006E08DC" w14:paraId="260355F9" w14:textId="77777777" w:rsidTr="00216FEF">
        <w:trPr>
          <w:trHeight w:val="1446"/>
        </w:trPr>
        <w:tc>
          <w:tcPr>
            <w:tcW w:w="2309" w:type="dxa"/>
            <w:tcBorders>
              <w:top w:val="single" w:sz="4" w:space="0" w:color="auto"/>
              <w:left w:val="single" w:sz="4" w:space="0" w:color="auto"/>
              <w:right w:val="single" w:sz="4" w:space="0" w:color="auto"/>
            </w:tcBorders>
          </w:tcPr>
          <w:p w14:paraId="1F414DEB" w14:textId="77777777" w:rsidR="00216FEF" w:rsidRDefault="00216FEF" w:rsidP="006E08DC">
            <w:pPr>
              <w:contextualSpacing/>
              <w:rPr>
                <w:sz w:val="22"/>
                <w:szCs w:val="22"/>
              </w:rPr>
            </w:pPr>
          </w:p>
        </w:tc>
        <w:tc>
          <w:tcPr>
            <w:tcW w:w="5879" w:type="dxa"/>
            <w:tcBorders>
              <w:top w:val="single" w:sz="4" w:space="0" w:color="auto"/>
              <w:left w:val="single" w:sz="4" w:space="0" w:color="auto"/>
              <w:right w:val="single" w:sz="4" w:space="0" w:color="auto"/>
            </w:tcBorders>
          </w:tcPr>
          <w:p w14:paraId="2756F0D0" w14:textId="77777777" w:rsidR="00EB1FB1" w:rsidRPr="00EB1FB1" w:rsidRDefault="00EB1FB1" w:rsidP="00EB1FB1">
            <w:pPr>
              <w:pStyle w:val="Zkladntext"/>
              <w:ind w:left="34"/>
              <w:contextualSpacing/>
              <w:rPr>
                <w:bCs/>
                <w:sz w:val="22"/>
                <w:szCs w:val="22"/>
              </w:rPr>
            </w:pPr>
            <w:r w:rsidRPr="00EB1FB1">
              <w:rPr>
                <w:bCs/>
                <w:sz w:val="22"/>
                <w:szCs w:val="22"/>
              </w:rPr>
              <w:t xml:space="preserve">V rozdílové tabulce (dále jen „RT“) je § 2 odst. 2 písm. e) až g) vykázán mj. jako transpozice třetího pododstavce bodu 1. přílohy směrnice 1999/4/ES. Podle našeho názoru § 2 odst. 2 písm. e) až g) transpozicí třetího pododstavce bodu 1. přílohy směrnice 1999/4/ES není. Uvedené ustanovení směrnice 1999/4/ES transponují § 7 odst. 4, 5 a 6 návrhu, jak u těchto ustanovení správně uvádí i RT. </w:t>
            </w:r>
          </w:p>
          <w:p w14:paraId="4D611721" w14:textId="77777777" w:rsidR="00EB1FB1" w:rsidRPr="00EB1FB1" w:rsidRDefault="00EB1FB1" w:rsidP="00EB1FB1">
            <w:pPr>
              <w:pStyle w:val="Zkladntext"/>
              <w:ind w:left="34"/>
              <w:contextualSpacing/>
              <w:rPr>
                <w:bCs/>
                <w:sz w:val="22"/>
                <w:szCs w:val="22"/>
              </w:rPr>
            </w:pPr>
            <w:r w:rsidRPr="00EB1FB1">
              <w:rPr>
                <w:bCs/>
                <w:sz w:val="22"/>
                <w:szCs w:val="22"/>
              </w:rPr>
              <w:t xml:space="preserve">Obdobně je v RT § 2 odst. 3 písm. g) až i) návrhu vykázán jako transpozice čtvrtého a pátého pododstavce bodu 2. přílohy směrnice 1999/4/ES. Máme za to, že transpozicí čtvrtého a pátého pododstavce bodu 2. přílohy směrnice 1999/4/ES jsou § 10 odst. 2, 3 a 4 návrhu (jak to u těchto ustanovení uvádí i RT), nikoliv § 2 odst. 3 písm. g) až i). </w:t>
            </w:r>
          </w:p>
          <w:p w14:paraId="20C13657" w14:textId="77777777" w:rsidR="00EB1FB1" w:rsidRPr="00EB1FB1" w:rsidRDefault="00EB1FB1" w:rsidP="00EB1FB1">
            <w:pPr>
              <w:pStyle w:val="Zkladntext"/>
              <w:ind w:left="34"/>
              <w:contextualSpacing/>
              <w:rPr>
                <w:bCs/>
                <w:sz w:val="22"/>
                <w:szCs w:val="22"/>
              </w:rPr>
            </w:pPr>
            <w:r w:rsidRPr="00EB1FB1">
              <w:rPr>
                <w:bCs/>
                <w:sz w:val="22"/>
                <w:szCs w:val="22"/>
              </w:rPr>
              <w:t>Požadujeme nevykazovat v RT třetí pododstavec bodu 1. přílohy směrnice 1999/4/ES u § 2 odst. 2 písm. e) až g) a čtvrtý a pátý pododstavec bodu 2. přílohy směrnice 1999/4/ES u § 2 odst. 3 písm. g) až i) návrhu.</w:t>
            </w:r>
          </w:p>
          <w:p w14:paraId="2F4E69EB" w14:textId="77777777" w:rsidR="00390CBB" w:rsidRDefault="00390CBB" w:rsidP="00EB1FB1">
            <w:pPr>
              <w:pStyle w:val="Zkladntext"/>
              <w:ind w:left="34"/>
              <w:contextualSpacing/>
              <w:rPr>
                <w:bCs/>
                <w:sz w:val="22"/>
                <w:szCs w:val="22"/>
              </w:rPr>
            </w:pPr>
          </w:p>
          <w:p w14:paraId="6E422CB1" w14:textId="77777777" w:rsidR="00EB1FB1" w:rsidRDefault="00EB1FB1" w:rsidP="00EB1FB1">
            <w:pPr>
              <w:pStyle w:val="Zkladntext"/>
              <w:ind w:left="34"/>
              <w:contextualSpacing/>
              <w:rPr>
                <w:bCs/>
                <w:sz w:val="22"/>
                <w:szCs w:val="22"/>
              </w:rPr>
            </w:pPr>
            <w:r w:rsidRPr="00EB1FB1">
              <w:rPr>
                <w:bCs/>
                <w:sz w:val="22"/>
                <w:szCs w:val="22"/>
              </w:rPr>
              <w:t xml:space="preserve">Ustanovení čl. 2 písm. a) první pododstavec směrnice 1999/4/ES je, pokud jde o kávový extrakt, transponován § 6 odst. 2 písm. a) ve spojení s příslušnými položkami tabulky v příloze č. 5 návrhu (jde o položky „instantní káva“, „rozpustná káva“, „kávový extrakt“ a „rozpustný kávový extrakt“ ve sloupci „druh“ a položky „sušená“, „pasta nebo ve formě pasty“ a „tekutá nebo ve formě </w:t>
            </w:r>
            <w:r w:rsidRPr="00EB1FB1">
              <w:rPr>
                <w:bCs/>
                <w:sz w:val="22"/>
                <w:szCs w:val="22"/>
              </w:rPr>
              <w:lastRenderedPageBreak/>
              <w:t>tekuté“ ve sloupci „podskupina“). Pokud jde o § 6 odst. 2 písm. a), dané ustanovení je v paragrafovém znění návrhu podtrženo a opatřeno celexovým číslem. Je rovněž uvedeno v RT. Shora zmiňované položky v příloze č. 5 však jako transpoziční vykázány nejsou (chybí podtržení, uvedení celexového čísla, vykázání v RT). Požadujeme tento nedostatek odstranit.</w:t>
            </w:r>
          </w:p>
          <w:p w14:paraId="7BB977B6" w14:textId="77777777" w:rsidR="00390CBB" w:rsidRPr="00EB1FB1" w:rsidRDefault="00390CBB" w:rsidP="00EB1FB1">
            <w:pPr>
              <w:pStyle w:val="Zkladntext"/>
              <w:ind w:left="34"/>
              <w:contextualSpacing/>
              <w:rPr>
                <w:bCs/>
                <w:sz w:val="22"/>
                <w:szCs w:val="22"/>
              </w:rPr>
            </w:pPr>
          </w:p>
          <w:p w14:paraId="1532733C" w14:textId="77777777" w:rsidR="00862CCB" w:rsidRDefault="00EB1FB1" w:rsidP="00EB1FB1">
            <w:pPr>
              <w:pStyle w:val="Zkladntext"/>
              <w:ind w:left="34"/>
              <w:contextualSpacing/>
              <w:rPr>
                <w:bCs/>
                <w:sz w:val="22"/>
                <w:szCs w:val="22"/>
              </w:rPr>
            </w:pPr>
            <w:r w:rsidRPr="00EB1FB1">
              <w:rPr>
                <w:bCs/>
                <w:sz w:val="22"/>
                <w:szCs w:val="22"/>
              </w:rPr>
              <w:t>Pokud jde o cikorkový extrakt, čl. 2 písm. a) první pododstavec směrnice 1999/4/ES (povinnost používat obchodní označení uvedená v příloze směrnice 1999/4/ES a povinnost doplnit tato obchodní označení u příslušných výrobků stanovenými výrazy - „pasta“, „tekutina“ apod.) je transponován § 8 odst. 2 písm. f) (k tomuto ustanovení viz připomínku níže v části stanoviska Po stránce materiální) a § 8 odst. 4 návrhu. V případě obou těchto ustanovení nebylo provedeno náležité výkaznictví (podtržení, uvedení v RT). Požadujeme tento nedostatek odstranit.</w:t>
            </w:r>
          </w:p>
          <w:p w14:paraId="4B7B90D9" w14:textId="77777777" w:rsidR="00EB1FB1" w:rsidRPr="00216FEF" w:rsidRDefault="00EB1FB1" w:rsidP="00EB1FB1">
            <w:pPr>
              <w:pStyle w:val="Zkladntext"/>
              <w:ind w:left="34"/>
              <w:contextualSpacing/>
              <w:rPr>
                <w:bCs/>
                <w:sz w:val="22"/>
                <w:szCs w:val="22"/>
              </w:rPr>
            </w:pPr>
          </w:p>
        </w:tc>
        <w:tc>
          <w:tcPr>
            <w:tcW w:w="6237" w:type="dxa"/>
            <w:tcBorders>
              <w:top w:val="single" w:sz="4" w:space="0" w:color="auto"/>
              <w:left w:val="single" w:sz="4" w:space="0" w:color="auto"/>
              <w:right w:val="single" w:sz="4" w:space="0" w:color="auto"/>
            </w:tcBorders>
          </w:tcPr>
          <w:p w14:paraId="1F9C444F" w14:textId="77777777" w:rsidR="00FC3545" w:rsidRDefault="00FC3545" w:rsidP="00FC3545">
            <w:pPr>
              <w:ind w:right="175"/>
              <w:contextualSpacing/>
              <w:jc w:val="both"/>
              <w:rPr>
                <w:b/>
                <w:bCs/>
                <w:color w:val="000000"/>
                <w:sz w:val="22"/>
                <w:szCs w:val="22"/>
              </w:rPr>
            </w:pPr>
            <w:r>
              <w:rPr>
                <w:b/>
                <w:bCs/>
                <w:color w:val="000000"/>
                <w:sz w:val="22"/>
                <w:szCs w:val="22"/>
              </w:rPr>
              <w:lastRenderedPageBreak/>
              <w:t>Akceptováno.</w:t>
            </w:r>
          </w:p>
          <w:p w14:paraId="2E77655A" w14:textId="0CA4AB06" w:rsidR="005000B0" w:rsidRDefault="00A24191" w:rsidP="00A932D5">
            <w:pPr>
              <w:ind w:right="175"/>
              <w:contextualSpacing/>
              <w:jc w:val="both"/>
              <w:rPr>
                <w:color w:val="000000"/>
                <w:sz w:val="22"/>
                <w:szCs w:val="22"/>
              </w:rPr>
            </w:pPr>
            <w:r w:rsidRPr="005B0F12">
              <w:rPr>
                <w:color w:val="000000"/>
                <w:sz w:val="22"/>
                <w:szCs w:val="22"/>
              </w:rPr>
              <w:t>Rozdílová tabulka byla upravena a</w:t>
            </w:r>
            <w:r w:rsidR="005B0F12">
              <w:rPr>
                <w:color w:val="000000"/>
                <w:sz w:val="22"/>
                <w:szCs w:val="22"/>
              </w:rPr>
              <w:t xml:space="preserve"> příslušné</w:t>
            </w:r>
            <w:r w:rsidRPr="005B0F12">
              <w:rPr>
                <w:color w:val="000000"/>
                <w:sz w:val="22"/>
                <w:szCs w:val="22"/>
              </w:rPr>
              <w:t xml:space="preserve"> řádky vypuštěny.</w:t>
            </w:r>
          </w:p>
          <w:p w14:paraId="57E2A6C6" w14:textId="2D24DD23" w:rsidR="00A24191" w:rsidRDefault="00A24191" w:rsidP="00A932D5">
            <w:pPr>
              <w:ind w:right="175"/>
              <w:contextualSpacing/>
              <w:jc w:val="both"/>
              <w:rPr>
                <w:color w:val="000000"/>
                <w:sz w:val="22"/>
                <w:szCs w:val="22"/>
              </w:rPr>
            </w:pPr>
          </w:p>
          <w:p w14:paraId="7A444E12" w14:textId="2973F7E2" w:rsidR="00A24191" w:rsidRDefault="00A24191" w:rsidP="00A932D5">
            <w:pPr>
              <w:ind w:right="175"/>
              <w:contextualSpacing/>
              <w:jc w:val="both"/>
              <w:rPr>
                <w:color w:val="000000"/>
                <w:sz w:val="22"/>
                <w:szCs w:val="22"/>
              </w:rPr>
            </w:pPr>
          </w:p>
          <w:p w14:paraId="60F96FF1" w14:textId="5C485E65" w:rsidR="00A24191" w:rsidRDefault="00A24191" w:rsidP="00A932D5">
            <w:pPr>
              <w:ind w:right="175"/>
              <w:contextualSpacing/>
              <w:jc w:val="both"/>
              <w:rPr>
                <w:color w:val="000000"/>
                <w:sz w:val="22"/>
                <w:szCs w:val="22"/>
              </w:rPr>
            </w:pPr>
          </w:p>
          <w:p w14:paraId="5F5A2D78" w14:textId="218F3A33" w:rsidR="00A24191" w:rsidRDefault="00A24191" w:rsidP="00A932D5">
            <w:pPr>
              <w:ind w:right="175"/>
              <w:contextualSpacing/>
              <w:jc w:val="both"/>
              <w:rPr>
                <w:color w:val="000000"/>
                <w:sz w:val="22"/>
                <w:szCs w:val="22"/>
              </w:rPr>
            </w:pPr>
          </w:p>
          <w:p w14:paraId="0EB875B2" w14:textId="5587E5DC" w:rsidR="00A24191" w:rsidRDefault="00A24191" w:rsidP="00A932D5">
            <w:pPr>
              <w:ind w:right="175"/>
              <w:contextualSpacing/>
              <w:jc w:val="both"/>
              <w:rPr>
                <w:color w:val="000000"/>
                <w:sz w:val="22"/>
                <w:szCs w:val="22"/>
              </w:rPr>
            </w:pPr>
          </w:p>
          <w:p w14:paraId="598A0B9A" w14:textId="77777777" w:rsidR="00A24191" w:rsidRDefault="00A24191" w:rsidP="00A932D5">
            <w:pPr>
              <w:ind w:right="175"/>
              <w:contextualSpacing/>
              <w:jc w:val="both"/>
              <w:rPr>
                <w:color w:val="000000"/>
                <w:sz w:val="22"/>
                <w:szCs w:val="22"/>
              </w:rPr>
            </w:pPr>
          </w:p>
          <w:p w14:paraId="5813AC75" w14:textId="77777777" w:rsidR="001B395A" w:rsidRDefault="001B395A" w:rsidP="00A932D5">
            <w:pPr>
              <w:ind w:right="175"/>
              <w:contextualSpacing/>
              <w:jc w:val="both"/>
              <w:rPr>
                <w:color w:val="000000"/>
                <w:sz w:val="22"/>
                <w:szCs w:val="22"/>
              </w:rPr>
            </w:pPr>
          </w:p>
          <w:p w14:paraId="7CD7FCB3" w14:textId="77777777" w:rsidR="001B395A" w:rsidRDefault="001B395A" w:rsidP="00A932D5">
            <w:pPr>
              <w:ind w:right="175"/>
              <w:contextualSpacing/>
              <w:jc w:val="both"/>
              <w:rPr>
                <w:color w:val="000000"/>
                <w:sz w:val="22"/>
                <w:szCs w:val="22"/>
              </w:rPr>
            </w:pPr>
          </w:p>
          <w:p w14:paraId="3D169B4E" w14:textId="77777777" w:rsidR="001B395A" w:rsidRDefault="001B395A" w:rsidP="00A932D5">
            <w:pPr>
              <w:ind w:right="175"/>
              <w:contextualSpacing/>
              <w:jc w:val="both"/>
              <w:rPr>
                <w:color w:val="000000"/>
                <w:sz w:val="22"/>
                <w:szCs w:val="22"/>
              </w:rPr>
            </w:pPr>
          </w:p>
          <w:p w14:paraId="603BAC76" w14:textId="77777777" w:rsidR="001B395A" w:rsidRDefault="001B395A" w:rsidP="00A932D5">
            <w:pPr>
              <w:ind w:right="175"/>
              <w:contextualSpacing/>
              <w:jc w:val="both"/>
              <w:rPr>
                <w:color w:val="000000"/>
                <w:sz w:val="22"/>
                <w:szCs w:val="22"/>
              </w:rPr>
            </w:pPr>
          </w:p>
          <w:p w14:paraId="729813A2" w14:textId="4A07B430" w:rsidR="001B395A" w:rsidRDefault="001B395A" w:rsidP="00A932D5">
            <w:pPr>
              <w:ind w:right="175"/>
              <w:contextualSpacing/>
              <w:jc w:val="both"/>
              <w:rPr>
                <w:color w:val="000000"/>
                <w:sz w:val="22"/>
                <w:szCs w:val="22"/>
              </w:rPr>
            </w:pPr>
          </w:p>
          <w:p w14:paraId="24986D55" w14:textId="77777777" w:rsidR="005B0F12" w:rsidRDefault="005B0F12" w:rsidP="00A932D5">
            <w:pPr>
              <w:ind w:right="175"/>
              <w:contextualSpacing/>
              <w:jc w:val="both"/>
              <w:rPr>
                <w:color w:val="000000"/>
                <w:sz w:val="22"/>
                <w:szCs w:val="22"/>
              </w:rPr>
            </w:pPr>
          </w:p>
          <w:p w14:paraId="6A753925" w14:textId="77777777" w:rsidR="001B395A" w:rsidRDefault="001B395A" w:rsidP="00A932D5">
            <w:pPr>
              <w:ind w:right="175"/>
              <w:contextualSpacing/>
              <w:jc w:val="both"/>
              <w:rPr>
                <w:color w:val="000000"/>
                <w:sz w:val="22"/>
                <w:szCs w:val="22"/>
              </w:rPr>
            </w:pPr>
          </w:p>
          <w:p w14:paraId="55FC95A5" w14:textId="77777777" w:rsidR="001B395A" w:rsidRDefault="001B395A" w:rsidP="00A932D5">
            <w:pPr>
              <w:ind w:right="175"/>
              <w:contextualSpacing/>
              <w:jc w:val="both"/>
              <w:rPr>
                <w:color w:val="000000"/>
                <w:sz w:val="22"/>
                <w:szCs w:val="22"/>
              </w:rPr>
            </w:pPr>
          </w:p>
          <w:p w14:paraId="336294ED" w14:textId="77777777" w:rsidR="001B395A" w:rsidRDefault="001B395A" w:rsidP="00A932D5">
            <w:pPr>
              <w:ind w:right="175"/>
              <w:contextualSpacing/>
              <w:jc w:val="both"/>
              <w:rPr>
                <w:color w:val="000000"/>
                <w:sz w:val="22"/>
                <w:szCs w:val="22"/>
              </w:rPr>
            </w:pPr>
          </w:p>
          <w:p w14:paraId="59ED19A6" w14:textId="77777777" w:rsidR="001B395A" w:rsidRDefault="001B395A" w:rsidP="00A932D5">
            <w:pPr>
              <w:ind w:right="175"/>
              <w:contextualSpacing/>
              <w:jc w:val="both"/>
              <w:rPr>
                <w:b/>
                <w:bCs/>
                <w:color w:val="000000"/>
                <w:sz w:val="22"/>
                <w:szCs w:val="22"/>
              </w:rPr>
            </w:pPr>
            <w:r>
              <w:rPr>
                <w:b/>
                <w:bCs/>
                <w:color w:val="000000"/>
                <w:sz w:val="22"/>
                <w:szCs w:val="22"/>
              </w:rPr>
              <w:t>Akceptováno.</w:t>
            </w:r>
          </w:p>
          <w:p w14:paraId="604A7A7F" w14:textId="77777777" w:rsidR="001B395A" w:rsidRDefault="001B395A" w:rsidP="00A932D5">
            <w:pPr>
              <w:ind w:right="175"/>
              <w:contextualSpacing/>
              <w:jc w:val="both"/>
              <w:rPr>
                <w:color w:val="000000"/>
                <w:sz w:val="22"/>
                <w:szCs w:val="22"/>
              </w:rPr>
            </w:pPr>
            <w:r w:rsidRPr="001B395A">
              <w:rPr>
                <w:color w:val="000000"/>
                <w:sz w:val="22"/>
                <w:szCs w:val="22"/>
              </w:rPr>
              <w:t>Text byl upraven.</w:t>
            </w:r>
          </w:p>
          <w:p w14:paraId="4E7966D4" w14:textId="77777777" w:rsidR="00C34E8B" w:rsidRDefault="00C34E8B" w:rsidP="00A932D5">
            <w:pPr>
              <w:ind w:right="175"/>
              <w:contextualSpacing/>
              <w:jc w:val="both"/>
              <w:rPr>
                <w:color w:val="000000"/>
                <w:sz w:val="22"/>
                <w:szCs w:val="22"/>
              </w:rPr>
            </w:pPr>
          </w:p>
          <w:p w14:paraId="70428D11" w14:textId="77777777" w:rsidR="00C34E8B" w:rsidRDefault="00C34E8B" w:rsidP="00A932D5">
            <w:pPr>
              <w:ind w:right="175"/>
              <w:contextualSpacing/>
              <w:jc w:val="both"/>
              <w:rPr>
                <w:color w:val="000000"/>
                <w:sz w:val="22"/>
                <w:szCs w:val="22"/>
              </w:rPr>
            </w:pPr>
          </w:p>
          <w:p w14:paraId="34E92E55" w14:textId="77777777" w:rsidR="00C34E8B" w:rsidRDefault="00C34E8B" w:rsidP="00A932D5">
            <w:pPr>
              <w:ind w:right="175"/>
              <w:contextualSpacing/>
              <w:jc w:val="both"/>
              <w:rPr>
                <w:color w:val="000000"/>
                <w:sz w:val="22"/>
                <w:szCs w:val="22"/>
              </w:rPr>
            </w:pPr>
          </w:p>
          <w:p w14:paraId="42B7AC8B" w14:textId="77777777" w:rsidR="00C34E8B" w:rsidRDefault="00C34E8B" w:rsidP="00A932D5">
            <w:pPr>
              <w:ind w:right="175"/>
              <w:contextualSpacing/>
              <w:jc w:val="both"/>
              <w:rPr>
                <w:color w:val="000000"/>
                <w:sz w:val="22"/>
                <w:szCs w:val="22"/>
              </w:rPr>
            </w:pPr>
          </w:p>
          <w:p w14:paraId="463F3835" w14:textId="77777777" w:rsidR="00C34E8B" w:rsidRDefault="00C34E8B" w:rsidP="00A932D5">
            <w:pPr>
              <w:ind w:right="175"/>
              <w:contextualSpacing/>
              <w:jc w:val="both"/>
              <w:rPr>
                <w:color w:val="000000"/>
                <w:sz w:val="22"/>
                <w:szCs w:val="22"/>
              </w:rPr>
            </w:pPr>
          </w:p>
          <w:p w14:paraId="24171D41" w14:textId="77777777" w:rsidR="00C34E8B" w:rsidRDefault="00C34E8B" w:rsidP="00A932D5">
            <w:pPr>
              <w:ind w:right="175"/>
              <w:contextualSpacing/>
              <w:jc w:val="both"/>
              <w:rPr>
                <w:color w:val="000000"/>
                <w:sz w:val="22"/>
                <w:szCs w:val="22"/>
              </w:rPr>
            </w:pPr>
          </w:p>
          <w:p w14:paraId="53B6C88F" w14:textId="77777777" w:rsidR="00C34E8B" w:rsidRDefault="00C34E8B" w:rsidP="00A932D5">
            <w:pPr>
              <w:ind w:right="175"/>
              <w:contextualSpacing/>
              <w:jc w:val="both"/>
              <w:rPr>
                <w:color w:val="000000"/>
                <w:sz w:val="22"/>
                <w:szCs w:val="22"/>
              </w:rPr>
            </w:pPr>
          </w:p>
          <w:p w14:paraId="73F76BA9" w14:textId="77777777" w:rsidR="00C34E8B" w:rsidRDefault="00C34E8B" w:rsidP="00A932D5">
            <w:pPr>
              <w:ind w:right="175"/>
              <w:contextualSpacing/>
              <w:jc w:val="both"/>
              <w:rPr>
                <w:color w:val="000000"/>
                <w:sz w:val="22"/>
                <w:szCs w:val="22"/>
              </w:rPr>
            </w:pPr>
          </w:p>
          <w:p w14:paraId="332B5A32" w14:textId="77777777" w:rsidR="00C34E8B" w:rsidRDefault="00C34E8B" w:rsidP="00A932D5">
            <w:pPr>
              <w:ind w:right="175"/>
              <w:contextualSpacing/>
              <w:jc w:val="both"/>
              <w:rPr>
                <w:color w:val="000000"/>
                <w:sz w:val="22"/>
                <w:szCs w:val="22"/>
              </w:rPr>
            </w:pPr>
          </w:p>
          <w:p w14:paraId="4B5895E5" w14:textId="77777777" w:rsidR="00C34E8B" w:rsidRDefault="00C34E8B" w:rsidP="00A932D5">
            <w:pPr>
              <w:ind w:right="175"/>
              <w:contextualSpacing/>
              <w:jc w:val="both"/>
              <w:rPr>
                <w:color w:val="000000"/>
                <w:sz w:val="22"/>
                <w:szCs w:val="22"/>
              </w:rPr>
            </w:pPr>
          </w:p>
          <w:p w14:paraId="384B3C1C" w14:textId="77777777" w:rsidR="00C34E8B" w:rsidRDefault="00C34E8B" w:rsidP="00A932D5">
            <w:pPr>
              <w:ind w:right="175"/>
              <w:contextualSpacing/>
              <w:jc w:val="both"/>
              <w:rPr>
                <w:color w:val="000000"/>
                <w:sz w:val="22"/>
                <w:szCs w:val="22"/>
              </w:rPr>
            </w:pPr>
          </w:p>
          <w:p w14:paraId="78A450EF" w14:textId="77777777" w:rsidR="00C34E8B" w:rsidRDefault="00C34E8B" w:rsidP="00A932D5">
            <w:pPr>
              <w:ind w:right="175"/>
              <w:contextualSpacing/>
              <w:jc w:val="both"/>
              <w:rPr>
                <w:color w:val="000000"/>
                <w:sz w:val="22"/>
                <w:szCs w:val="22"/>
              </w:rPr>
            </w:pPr>
          </w:p>
          <w:p w14:paraId="716CEC19" w14:textId="77777777" w:rsidR="00C34E8B" w:rsidRDefault="00C34E8B" w:rsidP="00A932D5">
            <w:pPr>
              <w:ind w:right="175"/>
              <w:contextualSpacing/>
              <w:jc w:val="both"/>
              <w:rPr>
                <w:color w:val="000000"/>
                <w:sz w:val="22"/>
                <w:szCs w:val="22"/>
              </w:rPr>
            </w:pPr>
          </w:p>
          <w:p w14:paraId="7AAA8073" w14:textId="77777777" w:rsidR="00C34E8B" w:rsidRDefault="00C34E8B" w:rsidP="00C34E8B">
            <w:pPr>
              <w:ind w:right="175"/>
              <w:contextualSpacing/>
              <w:jc w:val="both"/>
              <w:rPr>
                <w:b/>
                <w:bCs/>
                <w:color w:val="000000"/>
                <w:sz w:val="22"/>
                <w:szCs w:val="22"/>
              </w:rPr>
            </w:pPr>
            <w:r>
              <w:rPr>
                <w:b/>
                <w:bCs/>
                <w:color w:val="000000"/>
                <w:sz w:val="22"/>
                <w:szCs w:val="22"/>
              </w:rPr>
              <w:t>Akceptováno.</w:t>
            </w:r>
          </w:p>
          <w:p w14:paraId="5E70BCAE" w14:textId="7A0EC844" w:rsidR="00C34E8B" w:rsidRPr="001B395A" w:rsidRDefault="00C34E8B" w:rsidP="00C34E8B">
            <w:pPr>
              <w:ind w:right="175"/>
              <w:contextualSpacing/>
              <w:jc w:val="both"/>
              <w:rPr>
                <w:color w:val="000000"/>
                <w:sz w:val="22"/>
                <w:szCs w:val="22"/>
              </w:rPr>
            </w:pPr>
            <w:r w:rsidRPr="001B395A">
              <w:rPr>
                <w:color w:val="000000"/>
                <w:sz w:val="22"/>
                <w:szCs w:val="22"/>
              </w:rPr>
              <w:t>Text byl upraven.</w:t>
            </w:r>
          </w:p>
        </w:tc>
      </w:tr>
      <w:tr w:rsidR="00EB1FB1" w:rsidRPr="006E08DC" w14:paraId="49413C8A" w14:textId="77777777" w:rsidTr="00216FEF">
        <w:trPr>
          <w:trHeight w:val="1446"/>
        </w:trPr>
        <w:tc>
          <w:tcPr>
            <w:tcW w:w="2309" w:type="dxa"/>
            <w:tcBorders>
              <w:top w:val="single" w:sz="4" w:space="0" w:color="auto"/>
              <w:left w:val="single" w:sz="4" w:space="0" w:color="auto"/>
              <w:right w:val="single" w:sz="4" w:space="0" w:color="auto"/>
            </w:tcBorders>
          </w:tcPr>
          <w:p w14:paraId="69060779" w14:textId="77777777" w:rsidR="00EB1FB1" w:rsidRDefault="00EB1FB1" w:rsidP="006E08DC">
            <w:pPr>
              <w:contextualSpacing/>
              <w:rPr>
                <w:sz w:val="22"/>
                <w:szCs w:val="22"/>
              </w:rPr>
            </w:pPr>
          </w:p>
        </w:tc>
        <w:tc>
          <w:tcPr>
            <w:tcW w:w="5879" w:type="dxa"/>
            <w:tcBorders>
              <w:top w:val="single" w:sz="4" w:space="0" w:color="auto"/>
              <w:left w:val="single" w:sz="4" w:space="0" w:color="auto"/>
              <w:right w:val="single" w:sz="4" w:space="0" w:color="auto"/>
            </w:tcBorders>
          </w:tcPr>
          <w:p w14:paraId="27599AE1" w14:textId="77777777" w:rsidR="00EB1FB1" w:rsidRDefault="00EB1FB1" w:rsidP="00EB1FB1">
            <w:pPr>
              <w:pStyle w:val="Zkladntext"/>
              <w:ind w:left="34"/>
              <w:contextualSpacing/>
              <w:rPr>
                <w:bCs/>
                <w:sz w:val="22"/>
                <w:szCs w:val="22"/>
              </w:rPr>
            </w:pPr>
            <w:r w:rsidRPr="00EB1FB1">
              <w:rPr>
                <w:bCs/>
                <w:sz w:val="22"/>
                <w:szCs w:val="22"/>
              </w:rPr>
              <w:t>Po stránce materiální:</w:t>
            </w:r>
          </w:p>
          <w:p w14:paraId="33976F1F" w14:textId="77777777" w:rsidR="00EB1FB1" w:rsidRDefault="00EB1FB1" w:rsidP="00EB1FB1">
            <w:pPr>
              <w:pStyle w:val="Zkladntext"/>
              <w:ind w:left="34"/>
              <w:contextualSpacing/>
              <w:rPr>
                <w:bCs/>
                <w:sz w:val="22"/>
                <w:szCs w:val="22"/>
              </w:rPr>
            </w:pPr>
          </w:p>
          <w:p w14:paraId="538ED9BE" w14:textId="77777777" w:rsidR="00EB1FB1" w:rsidRPr="00EB1FB1" w:rsidRDefault="00EB1FB1" w:rsidP="00EB1FB1">
            <w:pPr>
              <w:pStyle w:val="Zkladntext"/>
              <w:ind w:left="34"/>
              <w:contextualSpacing/>
              <w:rPr>
                <w:bCs/>
                <w:sz w:val="22"/>
                <w:szCs w:val="22"/>
              </w:rPr>
            </w:pPr>
            <w:r w:rsidRPr="00EB1FB1">
              <w:rPr>
                <w:bCs/>
                <w:sz w:val="22"/>
                <w:szCs w:val="22"/>
              </w:rPr>
              <w:t xml:space="preserve">Připomínky a případné návrhy změn: </w:t>
            </w:r>
          </w:p>
          <w:p w14:paraId="2A4433ED" w14:textId="77777777" w:rsidR="00EB1FB1" w:rsidRPr="00EB1FB1" w:rsidRDefault="00EB1FB1" w:rsidP="00EB1FB1">
            <w:pPr>
              <w:pStyle w:val="Zkladntext"/>
              <w:ind w:left="34"/>
              <w:contextualSpacing/>
              <w:rPr>
                <w:bCs/>
                <w:sz w:val="22"/>
                <w:szCs w:val="22"/>
              </w:rPr>
            </w:pPr>
            <w:r w:rsidRPr="00EB1FB1">
              <w:rPr>
                <w:bCs/>
                <w:sz w:val="22"/>
                <w:szCs w:val="22"/>
              </w:rPr>
              <w:t>K § 1 a poznámce pod čarou č. 1:</w:t>
            </w:r>
          </w:p>
          <w:p w14:paraId="1588E623" w14:textId="77777777" w:rsidR="00EB1FB1" w:rsidRPr="00EB1FB1" w:rsidRDefault="00EB1FB1" w:rsidP="00EB1FB1">
            <w:pPr>
              <w:pStyle w:val="Zkladntext"/>
              <w:ind w:left="34"/>
              <w:contextualSpacing/>
              <w:rPr>
                <w:bCs/>
                <w:sz w:val="22"/>
                <w:szCs w:val="22"/>
              </w:rPr>
            </w:pPr>
            <w:r w:rsidRPr="00EB1FB1">
              <w:rPr>
                <w:bCs/>
                <w:sz w:val="22"/>
                <w:szCs w:val="22"/>
              </w:rPr>
              <w:t>Požadujeme vykázat ustanovení § 1, v rozsahu, ve kterém vymezený předmět úpravy vyhlášky odpovídá předmětu úpravy směrnice 1999/4/ES, vůči čl. 7 odst. 1 třetímu pododstavci uvedené směrnice.</w:t>
            </w:r>
          </w:p>
          <w:p w14:paraId="3FF19ACA" w14:textId="77777777" w:rsidR="00EB1FB1" w:rsidRDefault="00EB1FB1" w:rsidP="00EB1FB1">
            <w:pPr>
              <w:pStyle w:val="Zkladntext"/>
              <w:ind w:left="34"/>
              <w:contextualSpacing/>
              <w:rPr>
                <w:bCs/>
                <w:sz w:val="22"/>
                <w:szCs w:val="22"/>
              </w:rPr>
            </w:pPr>
            <w:r w:rsidRPr="00EB1FB1">
              <w:rPr>
                <w:bCs/>
                <w:sz w:val="22"/>
                <w:szCs w:val="22"/>
              </w:rPr>
              <w:t>V poznámce pod čarou č. 1 požadujeme vypustit dovětek „v platném znění“. Oproti původnímu znění se současné znění směrnice 1999/4/ES liší pouze vypuštěnými ustanoveními čl. 4 a čl. 5, jež obsahovala ustanovení nerelevantní pro transpozici (týkala se postupů Komise při přijímání rozhodnutí ohledně uvedení směrnice 1999/4/ES do souladu s obecnými předpisy Společenství týkajícími se potravin). Transponovány jsou tedy jenom ty části směrnice 1999/4/ES, které v ní byly již v době jejího vzniku.</w:t>
            </w:r>
          </w:p>
          <w:p w14:paraId="32CC1B90" w14:textId="77777777" w:rsidR="00EB1FB1" w:rsidRPr="00EB1FB1" w:rsidRDefault="00EB1FB1" w:rsidP="00EB1FB1">
            <w:pPr>
              <w:pStyle w:val="Zkladntext"/>
              <w:ind w:left="34"/>
              <w:contextualSpacing/>
              <w:rPr>
                <w:bCs/>
                <w:sz w:val="22"/>
                <w:szCs w:val="22"/>
              </w:rPr>
            </w:pPr>
          </w:p>
        </w:tc>
        <w:tc>
          <w:tcPr>
            <w:tcW w:w="6237" w:type="dxa"/>
            <w:tcBorders>
              <w:top w:val="single" w:sz="4" w:space="0" w:color="auto"/>
              <w:left w:val="single" w:sz="4" w:space="0" w:color="auto"/>
              <w:right w:val="single" w:sz="4" w:space="0" w:color="auto"/>
            </w:tcBorders>
          </w:tcPr>
          <w:p w14:paraId="1C875FA2" w14:textId="77777777" w:rsidR="009961B7" w:rsidRDefault="009961B7" w:rsidP="009961B7">
            <w:pPr>
              <w:ind w:right="175"/>
              <w:contextualSpacing/>
              <w:jc w:val="both"/>
              <w:rPr>
                <w:b/>
                <w:bCs/>
                <w:color w:val="000000"/>
                <w:sz w:val="22"/>
                <w:szCs w:val="22"/>
              </w:rPr>
            </w:pPr>
            <w:r>
              <w:rPr>
                <w:b/>
                <w:bCs/>
                <w:color w:val="000000"/>
                <w:sz w:val="22"/>
                <w:szCs w:val="22"/>
              </w:rPr>
              <w:t>Akceptováno.</w:t>
            </w:r>
          </w:p>
          <w:p w14:paraId="5B4A3788" w14:textId="106C8D5D" w:rsidR="00EB1FB1" w:rsidRPr="00CB39FA" w:rsidRDefault="009961B7" w:rsidP="009961B7">
            <w:pPr>
              <w:ind w:right="175"/>
              <w:contextualSpacing/>
              <w:jc w:val="both"/>
              <w:rPr>
                <w:color w:val="000000"/>
                <w:sz w:val="22"/>
                <w:szCs w:val="22"/>
              </w:rPr>
            </w:pPr>
            <w:r w:rsidRPr="001B395A">
              <w:rPr>
                <w:color w:val="000000"/>
                <w:sz w:val="22"/>
                <w:szCs w:val="22"/>
              </w:rPr>
              <w:t>Text byl upraven.</w:t>
            </w:r>
          </w:p>
        </w:tc>
      </w:tr>
      <w:tr w:rsidR="00EB1FB1" w:rsidRPr="006E08DC" w14:paraId="14D1713F" w14:textId="77777777" w:rsidTr="00216FEF">
        <w:trPr>
          <w:trHeight w:val="1446"/>
        </w:trPr>
        <w:tc>
          <w:tcPr>
            <w:tcW w:w="2309" w:type="dxa"/>
            <w:tcBorders>
              <w:top w:val="single" w:sz="4" w:space="0" w:color="auto"/>
              <w:left w:val="single" w:sz="4" w:space="0" w:color="auto"/>
              <w:right w:val="single" w:sz="4" w:space="0" w:color="auto"/>
            </w:tcBorders>
          </w:tcPr>
          <w:p w14:paraId="66BC55B1" w14:textId="77777777" w:rsidR="00EB1FB1" w:rsidRDefault="00EB1FB1" w:rsidP="006E08DC">
            <w:pPr>
              <w:contextualSpacing/>
              <w:rPr>
                <w:sz w:val="22"/>
                <w:szCs w:val="22"/>
              </w:rPr>
            </w:pPr>
          </w:p>
        </w:tc>
        <w:tc>
          <w:tcPr>
            <w:tcW w:w="5879" w:type="dxa"/>
            <w:tcBorders>
              <w:top w:val="single" w:sz="4" w:space="0" w:color="auto"/>
              <w:left w:val="single" w:sz="4" w:space="0" w:color="auto"/>
              <w:right w:val="single" w:sz="4" w:space="0" w:color="auto"/>
            </w:tcBorders>
          </w:tcPr>
          <w:p w14:paraId="62306627" w14:textId="77777777" w:rsidR="00EB1FB1" w:rsidRPr="00EB1FB1" w:rsidRDefault="00EB1FB1" w:rsidP="00EB1FB1">
            <w:pPr>
              <w:pStyle w:val="Zkladntext"/>
              <w:ind w:left="34"/>
              <w:contextualSpacing/>
              <w:rPr>
                <w:bCs/>
                <w:sz w:val="22"/>
                <w:szCs w:val="22"/>
              </w:rPr>
            </w:pPr>
            <w:r w:rsidRPr="00EB1FB1">
              <w:rPr>
                <w:bCs/>
                <w:sz w:val="22"/>
                <w:szCs w:val="22"/>
              </w:rPr>
              <w:t>K § 2 odst. 2 písm. d):</w:t>
            </w:r>
          </w:p>
          <w:p w14:paraId="75CBD3DC" w14:textId="77777777" w:rsidR="00EB1FB1" w:rsidRDefault="00EB1FB1" w:rsidP="00EB1FB1">
            <w:pPr>
              <w:pStyle w:val="Zkladntext"/>
              <w:ind w:left="34"/>
              <w:contextualSpacing/>
              <w:rPr>
                <w:bCs/>
                <w:sz w:val="22"/>
                <w:szCs w:val="22"/>
              </w:rPr>
            </w:pPr>
            <w:r w:rsidRPr="00EB1FB1">
              <w:rPr>
                <w:bCs/>
                <w:sz w:val="22"/>
                <w:szCs w:val="22"/>
              </w:rPr>
              <w:t xml:space="preserve">Máme za to, že by § 2 odst. 2 písm. d) měl obsahovat požadavek výlučnosti použití vody jako extrakčního prostředí. Obdobný požadavek obsahuje ustanovení § 2 odst. 3 písm. f), jenž stanoví: „…kdy se jako extrakční médium použije </w:t>
            </w:r>
            <w:r w:rsidRPr="004072F6">
              <w:rPr>
                <w:bCs/>
                <w:sz w:val="22"/>
                <w:szCs w:val="22"/>
                <w:u w:val="single"/>
              </w:rPr>
              <w:t>jen</w:t>
            </w:r>
            <w:r w:rsidRPr="00EB1FB1">
              <w:rPr>
                <w:bCs/>
                <w:sz w:val="22"/>
                <w:szCs w:val="22"/>
              </w:rPr>
              <w:t xml:space="preserve"> voda…“. Ustanovení § 2 odst. 2 písm. d) a § 2 odst. 3 písm. f) návrhu jsou transpozicí prvního pododstavce odst. 1 přílohy směrnice 1999/4/ES resp. prvního pododstavce odst. 2 přílohy směrnice 1999/4/ES, přičemž obě tato ustanovení směrnice obsahují shodný požadavek na výlučné použití vody jako extrakčního činidla („…s výhradním použitím vody jako extrakčního činidla…“). Požadujeme, aby výlučnost použití vody jako extrakčního činidla byla stanovena nejen v § 2 odst. 3 písm. f), ale rovněž v § 2 odst. 2 písm. d).</w:t>
            </w:r>
          </w:p>
          <w:p w14:paraId="278B9C21" w14:textId="77777777" w:rsidR="00EB1FB1" w:rsidRPr="00EB1FB1" w:rsidRDefault="00EB1FB1" w:rsidP="00EB1FB1">
            <w:pPr>
              <w:pStyle w:val="Zkladntext"/>
              <w:ind w:left="34"/>
              <w:contextualSpacing/>
              <w:rPr>
                <w:bCs/>
                <w:sz w:val="22"/>
                <w:szCs w:val="22"/>
              </w:rPr>
            </w:pPr>
          </w:p>
        </w:tc>
        <w:tc>
          <w:tcPr>
            <w:tcW w:w="6237" w:type="dxa"/>
            <w:tcBorders>
              <w:top w:val="single" w:sz="4" w:space="0" w:color="auto"/>
              <w:left w:val="single" w:sz="4" w:space="0" w:color="auto"/>
              <w:right w:val="single" w:sz="4" w:space="0" w:color="auto"/>
            </w:tcBorders>
          </w:tcPr>
          <w:p w14:paraId="6DB6438C" w14:textId="77777777" w:rsidR="004F2404" w:rsidRDefault="004F2404" w:rsidP="004F2404">
            <w:pPr>
              <w:ind w:right="175"/>
              <w:contextualSpacing/>
              <w:jc w:val="both"/>
              <w:rPr>
                <w:b/>
                <w:color w:val="000000"/>
                <w:sz w:val="22"/>
                <w:szCs w:val="22"/>
              </w:rPr>
            </w:pPr>
            <w:r>
              <w:rPr>
                <w:b/>
                <w:color w:val="000000"/>
                <w:sz w:val="22"/>
                <w:szCs w:val="22"/>
              </w:rPr>
              <w:t>Akceptováno.</w:t>
            </w:r>
          </w:p>
          <w:p w14:paraId="31F1658C" w14:textId="044A4A46" w:rsidR="00EB1FB1" w:rsidRPr="00CB39FA" w:rsidRDefault="004F2404" w:rsidP="004F2404">
            <w:pPr>
              <w:ind w:right="175"/>
              <w:contextualSpacing/>
              <w:jc w:val="both"/>
              <w:rPr>
                <w:color w:val="000000"/>
                <w:sz w:val="22"/>
                <w:szCs w:val="22"/>
              </w:rPr>
            </w:pPr>
            <w:r>
              <w:rPr>
                <w:color w:val="000000"/>
                <w:sz w:val="22"/>
                <w:szCs w:val="22"/>
              </w:rPr>
              <w:t>Text byl upraven.</w:t>
            </w:r>
          </w:p>
        </w:tc>
      </w:tr>
      <w:tr w:rsidR="00EB1FB1" w:rsidRPr="006E08DC" w14:paraId="49C8A80F" w14:textId="77777777" w:rsidTr="00216FEF">
        <w:trPr>
          <w:trHeight w:val="1446"/>
        </w:trPr>
        <w:tc>
          <w:tcPr>
            <w:tcW w:w="2309" w:type="dxa"/>
            <w:tcBorders>
              <w:top w:val="single" w:sz="4" w:space="0" w:color="auto"/>
              <w:left w:val="single" w:sz="4" w:space="0" w:color="auto"/>
              <w:right w:val="single" w:sz="4" w:space="0" w:color="auto"/>
            </w:tcBorders>
          </w:tcPr>
          <w:p w14:paraId="41F23901" w14:textId="77777777" w:rsidR="00EB1FB1" w:rsidRDefault="00EB1FB1" w:rsidP="006E08DC">
            <w:pPr>
              <w:contextualSpacing/>
              <w:rPr>
                <w:sz w:val="22"/>
                <w:szCs w:val="22"/>
              </w:rPr>
            </w:pPr>
          </w:p>
        </w:tc>
        <w:tc>
          <w:tcPr>
            <w:tcW w:w="5879" w:type="dxa"/>
            <w:tcBorders>
              <w:top w:val="single" w:sz="4" w:space="0" w:color="auto"/>
              <w:left w:val="single" w:sz="4" w:space="0" w:color="auto"/>
              <w:right w:val="single" w:sz="4" w:space="0" w:color="auto"/>
            </w:tcBorders>
          </w:tcPr>
          <w:p w14:paraId="0481C145" w14:textId="77777777" w:rsidR="00EB1FB1" w:rsidRPr="00EB1FB1" w:rsidRDefault="00EB1FB1" w:rsidP="00EB1FB1">
            <w:pPr>
              <w:pStyle w:val="Zkladntext"/>
              <w:ind w:left="34"/>
              <w:contextualSpacing/>
              <w:rPr>
                <w:bCs/>
                <w:sz w:val="22"/>
                <w:szCs w:val="22"/>
              </w:rPr>
            </w:pPr>
            <w:r w:rsidRPr="00EB1FB1">
              <w:rPr>
                <w:bCs/>
                <w:sz w:val="22"/>
                <w:szCs w:val="22"/>
              </w:rPr>
              <w:t>K § 6 odst. 2 návětí a § 8 odst. 2 návětí:</w:t>
            </w:r>
          </w:p>
          <w:p w14:paraId="00E028BF" w14:textId="77777777" w:rsidR="00EB1FB1" w:rsidRPr="00EB1FB1" w:rsidRDefault="00EB1FB1" w:rsidP="00EB1FB1">
            <w:pPr>
              <w:pStyle w:val="Zkladntext"/>
              <w:ind w:left="34"/>
              <w:contextualSpacing/>
              <w:rPr>
                <w:bCs/>
                <w:sz w:val="22"/>
                <w:szCs w:val="22"/>
              </w:rPr>
            </w:pPr>
            <w:r w:rsidRPr="00EB1FB1">
              <w:rPr>
                <w:bCs/>
                <w:sz w:val="22"/>
                <w:szCs w:val="22"/>
              </w:rPr>
              <w:t>V návětí § 6 odst. 2 a návětí § 8 odst. 2 je žádoucí uvést za slovy „uvedených v nařízení o poskytování informací o potravinách spotřebitelům“ odkaz na poznámku pod čarou č. 4 (obdobně, jak je to učiněno v § 3 odst. 2 návrhu).</w:t>
            </w:r>
          </w:p>
        </w:tc>
        <w:tc>
          <w:tcPr>
            <w:tcW w:w="6237" w:type="dxa"/>
            <w:tcBorders>
              <w:top w:val="single" w:sz="4" w:space="0" w:color="auto"/>
              <w:left w:val="single" w:sz="4" w:space="0" w:color="auto"/>
              <w:right w:val="single" w:sz="4" w:space="0" w:color="auto"/>
            </w:tcBorders>
          </w:tcPr>
          <w:p w14:paraId="3287CF1A" w14:textId="77777777" w:rsidR="00EB1FB1" w:rsidRDefault="004072F6" w:rsidP="00A932D5">
            <w:pPr>
              <w:ind w:right="175"/>
              <w:contextualSpacing/>
              <w:jc w:val="both"/>
              <w:rPr>
                <w:b/>
                <w:color w:val="000000"/>
                <w:sz w:val="22"/>
                <w:szCs w:val="22"/>
              </w:rPr>
            </w:pPr>
            <w:r>
              <w:rPr>
                <w:b/>
                <w:color w:val="000000"/>
                <w:sz w:val="22"/>
                <w:szCs w:val="22"/>
              </w:rPr>
              <w:t>Vysvětleno.</w:t>
            </w:r>
          </w:p>
          <w:p w14:paraId="1F20D644" w14:textId="77777777" w:rsidR="004072F6" w:rsidRPr="004072F6" w:rsidRDefault="004072F6" w:rsidP="004072F6">
            <w:pPr>
              <w:ind w:right="175"/>
              <w:contextualSpacing/>
              <w:jc w:val="both"/>
              <w:rPr>
                <w:color w:val="000000"/>
                <w:sz w:val="22"/>
                <w:szCs w:val="22"/>
              </w:rPr>
            </w:pPr>
            <w:r>
              <w:rPr>
                <w:color w:val="000000"/>
                <w:sz w:val="22"/>
                <w:szCs w:val="22"/>
              </w:rPr>
              <w:t>Odkaz na každou poznámku pod čarou je uveden v právním předpisu jednou, při prvním výskytu. Jedná se o obvyklou</w:t>
            </w:r>
            <w:r w:rsidR="008208FE">
              <w:rPr>
                <w:color w:val="000000"/>
                <w:sz w:val="22"/>
                <w:szCs w:val="22"/>
              </w:rPr>
              <w:t xml:space="preserve"> legislativní</w:t>
            </w:r>
            <w:r>
              <w:rPr>
                <w:color w:val="000000"/>
                <w:sz w:val="22"/>
                <w:szCs w:val="22"/>
              </w:rPr>
              <w:t xml:space="preserve"> praxi použitou mj. v zákoně č. 110/1997 Sb. a jeho ostatních prováděcích vyhláškách.</w:t>
            </w:r>
          </w:p>
        </w:tc>
      </w:tr>
      <w:tr w:rsidR="00EB1FB1" w:rsidRPr="006E08DC" w14:paraId="4B86E2DB" w14:textId="77777777" w:rsidTr="00216FEF">
        <w:trPr>
          <w:trHeight w:val="1446"/>
        </w:trPr>
        <w:tc>
          <w:tcPr>
            <w:tcW w:w="2309" w:type="dxa"/>
            <w:tcBorders>
              <w:top w:val="single" w:sz="4" w:space="0" w:color="auto"/>
              <w:left w:val="single" w:sz="4" w:space="0" w:color="auto"/>
              <w:right w:val="single" w:sz="4" w:space="0" w:color="auto"/>
            </w:tcBorders>
          </w:tcPr>
          <w:p w14:paraId="31E4363B" w14:textId="77777777" w:rsidR="00EB1FB1" w:rsidRDefault="00EB1FB1" w:rsidP="006E08DC">
            <w:pPr>
              <w:contextualSpacing/>
              <w:rPr>
                <w:sz w:val="22"/>
                <w:szCs w:val="22"/>
              </w:rPr>
            </w:pPr>
          </w:p>
        </w:tc>
        <w:tc>
          <w:tcPr>
            <w:tcW w:w="5879" w:type="dxa"/>
            <w:tcBorders>
              <w:top w:val="single" w:sz="4" w:space="0" w:color="auto"/>
              <w:left w:val="single" w:sz="4" w:space="0" w:color="auto"/>
              <w:right w:val="single" w:sz="4" w:space="0" w:color="auto"/>
            </w:tcBorders>
          </w:tcPr>
          <w:p w14:paraId="1B015173" w14:textId="77777777" w:rsidR="00EB1FB1" w:rsidRPr="00EB1FB1" w:rsidRDefault="00EB1FB1" w:rsidP="00EB1FB1">
            <w:pPr>
              <w:spacing w:after="120"/>
              <w:jc w:val="both"/>
              <w:rPr>
                <w:bCs/>
                <w:sz w:val="22"/>
                <w:szCs w:val="22"/>
                <w:u w:val="single"/>
              </w:rPr>
            </w:pPr>
            <w:r w:rsidRPr="00EB1FB1">
              <w:rPr>
                <w:bCs/>
                <w:sz w:val="22"/>
                <w:szCs w:val="22"/>
                <w:u w:val="single"/>
              </w:rPr>
              <w:t>K § 6 odst. 3:</w:t>
            </w:r>
          </w:p>
          <w:p w14:paraId="1C9E5E5B" w14:textId="77777777" w:rsidR="00EB1FB1" w:rsidRPr="00EB1FB1" w:rsidRDefault="00EB1FB1" w:rsidP="00EB1FB1">
            <w:pPr>
              <w:spacing w:after="240"/>
              <w:jc w:val="both"/>
              <w:rPr>
                <w:bCs/>
                <w:sz w:val="22"/>
                <w:szCs w:val="22"/>
              </w:rPr>
            </w:pPr>
            <w:r w:rsidRPr="00EB1FB1">
              <w:rPr>
                <w:bCs/>
                <w:sz w:val="22"/>
                <w:szCs w:val="22"/>
              </w:rPr>
              <w:t xml:space="preserve">Ustanovení § 6 odst. 3 v paragrafovém znění a stejné ustanovení v RT </w:t>
            </w:r>
            <w:r w:rsidRPr="00EB1FB1">
              <w:rPr>
                <w:bCs/>
                <w:sz w:val="22"/>
                <w:szCs w:val="22"/>
                <w:u w:val="single"/>
              </w:rPr>
              <w:t>si neodpovídají</w:t>
            </w:r>
            <w:r w:rsidRPr="00EB1FB1">
              <w:rPr>
                <w:bCs/>
                <w:sz w:val="22"/>
                <w:szCs w:val="22"/>
              </w:rPr>
              <w:t xml:space="preserve">. Zatímco v paragrafovém znění je uvedena věta „(K)ávový extrakt ve formě tekuté, u něhož sušina na bázi kávy činí více než 25 % hmotnosti, </w:t>
            </w:r>
            <w:r w:rsidRPr="00EB1FB1">
              <w:rPr>
                <w:bCs/>
                <w:i/>
                <w:sz w:val="22"/>
                <w:szCs w:val="22"/>
              </w:rPr>
              <w:t>lze na obale</w:t>
            </w:r>
            <w:r w:rsidRPr="00EB1FB1">
              <w:rPr>
                <w:bCs/>
                <w:sz w:val="22"/>
                <w:szCs w:val="22"/>
              </w:rPr>
              <w:t xml:space="preserve"> doplnit výrazem „koncentrovaný““, v RT je uvedena věta „(K)ávový extrakt ve formě tekuté, u něhož sušina na bázi kávy činí více než 25 % hmotnosti, … lze </w:t>
            </w:r>
            <w:r w:rsidRPr="00EB1FB1">
              <w:rPr>
                <w:bCs/>
                <w:i/>
                <w:sz w:val="22"/>
                <w:szCs w:val="22"/>
              </w:rPr>
              <w:t>v označení názvu</w:t>
            </w:r>
            <w:r w:rsidRPr="00EB1FB1">
              <w:rPr>
                <w:bCs/>
                <w:sz w:val="22"/>
                <w:szCs w:val="22"/>
              </w:rPr>
              <w:t xml:space="preserve"> doplnit výrazem „koncentrovaný““. Uvedené ustanovení návrhu má transponovat čl. 2 písm. a) druhý pododstavec první odrážka směrnice 1999/4/ES, jenž stanoví: </w:t>
            </w:r>
            <w:r w:rsidRPr="00EB1FB1">
              <w:rPr>
                <w:bCs/>
                <w:i/>
                <w:sz w:val="22"/>
                <w:szCs w:val="22"/>
              </w:rPr>
              <w:t>„Obchodní označení však mohou být doplněna pojmem „koncentrovaný“…“</w:t>
            </w:r>
            <w:r w:rsidRPr="00EB1FB1">
              <w:rPr>
                <w:bCs/>
                <w:sz w:val="22"/>
                <w:szCs w:val="22"/>
              </w:rPr>
              <w:t xml:space="preserve">. Co jsou obchodní označení, vyplývá z prvního odstavce čl. 2 písm. a), kde se stanoví, že obchodní označení jsou uvedena v příloze směrnice 1999/4/ES. Obchodním označením pro účely čl. 2 písm. a) druhý pododstavec první odrážky směrnice </w:t>
            </w:r>
            <w:r w:rsidRPr="00EB1FB1">
              <w:rPr>
                <w:bCs/>
                <w:sz w:val="22"/>
                <w:szCs w:val="22"/>
              </w:rPr>
              <w:lastRenderedPageBreak/>
              <w:t xml:space="preserve">1999/4/ES jsou tedy označení „kávový extrakt“, „rozpustný kávový extrakt“, „rozpustná káva“ a „instantní káva“. </w:t>
            </w:r>
          </w:p>
          <w:p w14:paraId="029677AB" w14:textId="77777777" w:rsidR="00EB1FB1" w:rsidRPr="00EB1FB1" w:rsidRDefault="00EB1FB1" w:rsidP="00EB1FB1">
            <w:pPr>
              <w:spacing w:after="240"/>
              <w:jc w:val="both"/>
              <w:rPr>
                <w:bCs/>
                <w:sz w:val="22"/>
                <w:szCs w:val="22"/>
              </w:rPr>
            </w:pPr>
            <w:r w:rsidRPr="00EB1FB1">
              <w:rPr>
                <w:bCs/>
                <w:sz w:val="22"/>
                <w:szCs w:val="22"/>
              </w:rPr>
              <w:t xml:space="preserve">S ohledem na výše uvedené je nutno konstatovat, že je v první řadě nezbytné zajistit, aby se znění § 6 odst. 3 v paragrafovém znění a jeho znění v RT shodovala. Nadto je ale nezbytné, aby ustanovení bylo naformulováno tak, aby stanovilo, že doplňovat výrazem „koncentrovaný“ bude možné </w:t>
            </w:r>
            <w:r w:rsidRPr="00EB1FB1">
              <w:rPr>
                <w:bCs/>
                <w:i/>
                <w:sz w:val="22"/>
                <w:szCs w:val="22"/>
              </w:rPr>
              <w:t>název druhu a podskupiny, nikoliv kávový extrakt</w:t>
            </w:r>
            <w:r w:rsidRPr="00EB1FB1">
              <w:rPr>
                <w:bCs/>
                <w:sz w:val="22"/>
                <w:szCs w:val="22"/>
              </w:rPr>
              <w:t xml:space="preserve">. Z přílohy č. 5 návrhu, která stanoví členění kávy na druhy, skupiny a podskupiny, plyne, že pokud jde o extrakty, </w:t>
            </w:r>
            <w:r w:rsidRPr="00EB1FB1">
              <w:rPr>
                <w:bCs/>
                <w:i/>
                <w:sz w:val="22"/>
                <w:szCs w:val="22"/>
              </w:rPr>
              <w:t>název druhu</w:t>
            </w:r>
            <w:r w:rsidRPr="00EB1FB1">
              <w:rPr>
                <w:bCs/>
                <w:sz w:val="22"/>
                <w:szCs w:val="22"/>
              </w:rPr>
              <w:t xml:space="preserve"> (doplněný v případě tekutých extraktů, o který jde v transponovaném ustanovení čl. 2 písm. a) druhém pododstavci směrnice 1999/4/ES, o název podskupiny: např. „ve formě tekuté“) </w:t>
            </w:r>
            <w:r w:rsidRPr="00EB1FB1">
              <w:rPr>
                <w:bCs/>
                <w:i/>
                <w:sz w:val="22"/>
                <w:szCs w:val="22"/>
              </w:rPr>
              <w:t xml:space="preserve">odpovídá sousloví “obchodní označení“ </w:t>
            </w:r>
            <w:r w:rsidRPr="00EB1FB1">
              <w:rPr>
                <w:bCs/>
                <w:sz w:val="22"/>
                <w:szCs w:val="22"/>
              </w:rPr>
              <w:t>(doplněném v případě tekutého extraktu slovy „tekutina“ nebo „v tekuté formě“</w:t>
            </w:r>
            <w:r w:rsidRPr="00EB1FB1">
              <w:rPr>
                <w:rStyle w:val="Znakapoznpodarou"/>
                <w:bCs/>
                <w:sz w:val="22"/>
                <w:szCs w:val="22"/>
              </w:rPr>
              <w:footnoteReference w:id="1"/>
            </w:r>
            <w:r w:rsidRPr="00EB1FB1">
              <w:rPr>
                <w:bCs/>
                <w:sz w:val="22"/>
                <w:szCs w:val="22"/>
              </w:rPr>
              <w:t>), jež je uvedeno v části ustanovení do první odrážky v druhém pododstavci písm. a) čl. 2 směrnice 1999/4/ES.</w:t>
            </w:r>
            <w:r w:rsidRPr="00EB1FB1">
              <w:rPr>
                <w:rStyle w:val="Znakapoznpodarou"/>
                <w:bCs/>
                <w:sz w:val="22"/>
                <w:szCs w:val="22"/>
              </w:rPr>
              <w:footnoteReference w:id="2"/>
            </w:r>
            <w:r w:rsidRPr="00EB1FB1">
              <w:rPr>
                <w:bCs/>
                <w:sz w:val="22"/>
                <w:szCs w:val="22"/>
              </w:rPr>
              <w:t xml:space="preserve"> </w:t>
            </w:r>
          </w:p>
          <w:p w14:paraId="61798DD9" w14:textId="77777777" w:rsidR="00EB1FB1" w:rsidRPr="00EB1FB1" w:rsidRDefault="00EB1FB1" w:rsidP="00EB1FB1">
            <w:pPr>
              <w:spacing w:after="240"/>
              <w:jc w:val="both"/>
              <w:rPr>
                <w:bCs/>
                <w:sz w:val="22"/>
                <w:szCs w:val="22"/>
              </w:rPr>
            </w:pPr>
            <w:r w:rsidRPr="00EB1FB1">
              <w:rPr>
                <w:bCs/>
                <w:sz w:val="22"/>
                <w:szCs w:val="22"/>
              </w:rPr>
              <w:t>Požadujeme upravit znění § 6 odst. 3 v paragrafovém znění a v RT v souladu s výše uvedenou připomínkou.</w:t>
            </w:r>
          </w:p>
          <w:p w14:paraId="0F43968E" w14:textId="77777777" w:rsidR="00EB1FB1" w:rsidRPr="00EB1FB1" w:rsidRDefault="00EB1FB1" w:rsidP="00EB1FB1">
            <w:pPr>
              <w:pStyle w:val="Zkladntext"/>
              <w:ind w:left="34"/>
              <w:contextualSpacing/>
              <w:rPr>
                <w:bCs/>
                <w:sz w:val="22"/>
                <w:szCs w:val="22"/>
              </w:rPr>
            </w:pPr>
          </w:p>
        </w:tc>
        <w:tc>
          <w:tcPr>
            <w:tcW w:w="6237" w:type="dxa"/>
            <w:tcBorders>
              <w:top w:val="single" w:sz="4" w:space="0" w:color="auto"/>
              <w:left w:val="single" w:sz="4" w:space="0" w:color="auto"/>
              <w:right w:val="single" w:sz="4" w:space="0" w:color="auto"/>
            </w:tcBorders>
          </w:tcPr>
          <w:p w14:paraId="0EEF5217" w14:textId="77777777" w:rsidR="00432713" w:rsidRDefault="00432713" w:rsidP="00432713">
            <w:pPr>
              <w:ind w:right="175"/>
              <w:contextualSpacing/>
              <w:jc w:val="both"/>
              <w:rPr>
                <w:b/>
                <w:color w:val="000000"/>
                <w:sz w:val="22"/>
                <w:szCs w:val="22"/>
              </w:rPr>
            </w:pPr>
            <w:r>
              <w:rPr>
                <w:b/>
                <w:color w:val="000000"/>
                <w:sz w:val="22"/>
                <w:szCs w:val="22"/>
              </w:rPr>
              <w:lastRenderedPageBreak/>
              <w:t>Akceptováno.</w:t>
            </w:r>
          </w:p>
          <w:p w14:paraId="2EF36C1A" w14:textId="0E2D045D" w:rsidR="00EB1FB1" w:rsidRPr="00CB39FA" w:rsidRDefault="00432713" w:rsidP="00432713">
            <w:pPr>
              <w:ind w:right="175"/>
              <w:contextualSpacing/>
              <w:jc w:val="both"/>
              <w:rPr>
                <w:color w:val="000000"/>
                <w:sz w:val="22"/>
                <w:szCs w:val="22"/>
              </w:rPr>
            </w:pPr>
            <w:r>
              <w:rPr>
                <w:color w:val="000000"/>
                <w:sz w:val="22"/>
                <w:szCs w:val="22"/>
              </w:rPr>
              <w:t>Text byl upraven.</w:t>
            </w:r>
          </w:p>
        </w:tc>
      </w:tr>
      <w:tr w:rsidR="00EB1FB1" w:rsidRPr="006E08DC" w14:paraId="73181C76" w14:textId="77777777" w:rsidTr="00216FEF">
        <w:trPr>
          <w:trHeight w:val="1446"/>
        </w:trPr>
        <w:tc>
          <w:tcPr>
            <w:tcW w:w="2309" w:type="dxa"/>
            <w:tcBorders>
              <w:top w:val="single" w:sz="4" w:space="0" w:color="auto"/>
              <w:left w:val="single" w:sz="4" w:space="0" w:color="auto"/>
              <w:right w:val="single" w:sz="4" w:space="0" w:color="auto"/>
            </w:tcBorders>
          </w:tcPr>
          <w:p w14:paraId="10B9DB5B" w14:textId="77777777" w:rsidR="00EB1FB1" w:rsidRDefault="00EB1FB1" w:rsidP="006E08DC">
            <w:pPr>
              <w:contextualSpacing/>
              <w:rPr>
                <w:sz w:val="22"/>
                <w:szCs w:val="22"/>
              </w:rPr>
            </w:pPr>
          </w:p>
        </w:tc>
        <w:tc>
          <w:tcPr>
            <w:tcW w:w="5879" w:type="dxa"/>
            <w:tcBorders>
              <w:top w:val="single" w:sz="4" w:space="0" w:color="auto"/>
              <w:left w:val="single" w:sz="4" w:space="0" w:color="auto"/>
              <w:right w:val="single" w:sz="4" w:space="0" w:color="auto"/>
            </w:tcBorders>
          </w:tcPr>
          <w:p w14:paraId="4520E5D6" w14:textId="77777777" w:rsidR="00EB1FB1" w:rsidRPr="00EB1FB1" w:rsidRDefault="00EB1FB1" w:rsidP="00EB1FB1">
            <w:pPr>
              <w:pStyle w:val="Zkladntext"/>
              <w:ind w:left="34"/>
              <w:contextualSpacing/>
              <w:rPr>
                <w:bCs/>
                <w:sz w:val="22"/>
                <w:szCs w:val="22"/>
              </w:rPr>
            </w:pPr>
            <w:r w:rsidRPr="00EB1FB1">
              <w:rPr>
                <w:bCs/>
                <w:sz w:val="22"/>
                <w:szCs w:val="22"/>
              </w:rPr>
              <w:t>K § 7 odst. 1:</w:t>
            </w:r>
          </w:p>
          <w:p w14:paraId="1A1E09ED" w14:textId="77777777" w:rsidR="00EB1FB1" w:rsidRPr="00EB1FB1" w:rsidRDefault="00EB1FB1" w:rsidP="00EB1FB1">
            <w:pPr>
              <w:pStyle w:val="Zkladntext"/>
              <w:ind w:left="34"/>
              <w:contextualSpacing/>
              <w:rPr>
                <w:bCs/>
                <w:sz w:val="22"/>
                <w:szCs w:val="22"/>
              </w:rPr>
            </w:pPr>
            <w:r w:rsidRPr="00EB1FB1">
              <w:rPr>
                <w:bCs/>
                <w:sz w:val="22"/>
                <w:szCs w:val="22"/>
              </w:rPr>
              <w:t>Požadavek stanovený v § 7 odst. 1 vyplývá již z § 6 odst. 2 písm. a) (pokud jde o požadavek uvést název druhu) ve spojení s přílohou č. 5 návrhu. Ustanovení § 7 odst. 1 se nám proto jeví být nadbytečný. Nadto, § 7 odst. 1 není ani přesnou transpozicí čl. 2 písm. a) prvního pododstavce ve spojení s nadpisem bodu 1. směrnice 1999/4/ES, protože nedovoluje, na rozdíl od směrnice 1999/4/ES, označit kávový extrakt jako „kávový extrakt“, ale pouze jako „instantní kávu“, „rozpustnou kávu“ nebo „rozpustný kávový extrakt“.</w:t>
            </w:r>
          </w:p>
          <w:p w14:paraId="0D6F9202" w14:textId="77777777" w:rsidR="00EB1FB1" w:rsidRDefault="00EB1FB1" w:rsidP="00EB1FB1">
            <w:pPr>
              <w:pStyle w:val="Zkladntext"/>
              <w:ind w:left="34"/>
              <w:contextualSpacing/>
              <w:rPr>
                <w:bCs/>
                <w:sz w:val="22"/>
                <w:szCs w:val="22"/>
              </w:rPr>
            </w:pPr>
            <w:r w:rsidRPr="00EB1FB1">
              <w:rPr>
                <w:bCs/>
                <w:sz w:val="22"/>
                <w:szCs w:val="22"/>
              </w:rPr>
              <w:lastRenderedPageBreak/>
              <w:t>S ohledem na výše uvedené požadujeme ustanovení § 7 odst. 1 vypustit, případně alespoň upravit tak, aby se umožňovalo i označení „kávový extrakt“.</w:t>
            </w:r>
          </w:p>
          <w:p w14:paraId="0C410017" w14:textId="77777777" w:rsidR="00EB1FB1" w:rsidRPr="00EB1FB1" w:rsidRDefault="00EB1FB1" w:rsidP="00EB1FB1">
            <w:pPr>
              <w:pStyle w:val="Zkladntext"/>
              <w:contextualSpacing/>
              <w:rPr>
                <w:bCs/>
                <w:sz w:val="22"/>
                <w:szCs w:val="22"/>
              </w:rPr>
            </w:pPr>
          </w:p>
        </w:tc>
        <w:tc>
          <w:tcPr>
            <w:tcW w:w="6237" w:type="dxa"/>
            <w:tcBorders>
              <w:top w:val="single" w:sz="4" w:space="0" w:color="auto"/>
              <w:left w:val="single" w:sz="4" w:space="0" w:color="auto"/>
              <w:right w:val="single" w:sz="4" w:space="0" w:color="auto"/>
            </w:tcBorders>
          </w:tcPr>
          <w:p w14:paraId="1D5D1993" w14:textId="77777777" w:rsidR="00ED1EF4" w:rsidRDefault="00ED1EF4" w:rsidP="00ED1EF4">
            <w:pPr>
              <w:ind w:right="175"/>
              <w:contextualSpacing/>
              <w:jc w:val="both"/>
              <w:rPr>
                <w:b/>
                <w:color w:val="000000"/>
                <w:sz w:val="22"/>
                <w:szCs w:val="22"/>
              </w:rPr>
            </w:pPr>
            <w:r>
              <w:rPr>
                <w:b/>
                <w:color w:val="000000"/>
                <w:sz w:val="22"/>
                <w:szCs w:val="22"/>
              </w:rPr>
              <w:lastRenderedPageBreak/>
              <w:t>Akceptováno.</w:t>
            </w:r>
          </w:p>
          <w:p w14:paraId="34AD3006" w14:textId="17AAD8DF" w:rsidR="00EB1FB1" w:rsidRPr="00CB39FA" w:rsidRDefault="00ED1EF4" w:rsidP="00ED1EF4">
            <w:pPr>
              <w:ind w:right="175"/>
              <w:contextualSpacing/>
              <w:jc w:val="both"/>
              <w:rPr>
                <w:color w:val="000000"/>
                <w:sz w:val="22"/>
                <w:szCs w:val="22"/>
              </w:rPr>
            </w:pPr>
            <w:r>
              <w:rPr>
                <w:color w:val="000000"/>
                <w:sz w:val="22"/>
                <w:szCs w:val="22"/>
              </w:rPr>
              <w:t>Text byl upraven.</w:t>
            </w:r>
          </w:p>
        </w:tc>
      </w:tr>
      <w:tr w:rsidR="00EB1FB1" w:rsidRPr="006E08DC" w14:paraId="0C920812" w14:textId="77777777" w:rsidTr="00216FEF">
        <w:trPr>
          <w:trHeight w:val="1446"/>
        </w:trPr>
        <w:tc>
          <w:tcPr>
            <w:tcW w:w="2309" w:type="dxa"/>
            <w:tcBorders>
              <w:top w:val="single" w:sz="4" w:space="0" w:color="auto"/>
              <w:left w:val="single" w:sz="4" w:space="0" w:color="auto"/>
              <w:right w:val="single" w:sz="4" w:space="0" w:color="auto"/>
            </w:tcBorders>
          </w:tcPr>
          <w:p w14:paraId="7F08C33D" w14:textId="77777777" w:rsidR="00EB1FB1" w:rsidRDefault="00EB1FB1" w:rsidP="006E08DC">
            <w:pPr>
              <w:contextualSpacing/>
              <w:rPr>
                <w:sz w:val="22"/>
                <w:szCs w:val="22"/>
              </w:rPr>
            </w:pPr>
          </w:p>
        </w:tc>
        <w:tc>
          <w:tcPr>
            <w:tcW w:w="5879" w:type="dxa"/>
            <w:tcBorders>
              <w:top w:val="single" w:sz="4" w:space="0" w:color="auto"/>
              <w:left w:val="single" w:sz="4" w:space="0" w:color="auto"/>
              <w:right w:val="single" w:sz="4" w:space="0" w:color="auto"/>
            </w:tcBorders>
          </w:tcPr>
          <w:p w14:paraId="0E36FC6A" w14:textId="77777777" w:rsidR="00EB1FB1" w:rsidRPr="00EB1FB1" w:rsidRDefault="00EB1FB1" w:rsidP="00EB1FB1">
            <w:pPr>
              <w:pStyle w:val="Zkladntext"/>
              <w:contextualSpacing/>
              <w:rPr>
                <w:bCs/>
                <w:sz w:val="22"/>
                <w:szCs w:val="22"/>
              </w:rPr>
            </w:pPr>
            <w:r w:rsidRPr="00EB1FB1">
              <w:rPr>
                <w:bCs/>
                <w:sz w:val="22"/>
                <w:szCs w:val="22"/>
              </w:rPr>
              <w:t>K § 7 odst. 3:</w:t>
            </w:r>
          </w:p>
          <w:p w14:paraId="6E7E2EB8" w14:textId="77777777" w:rsidR="00EB1FB1" w:rsidRDefault="00EB1FB1" w:rsidP="00EB1FB1">
            <w:pPr>
              <w:pStyle w:val="Zkladntext"/>
              <w:ind w:left="34"/>
              <w:contextualSpacing/>
              <w:rPr>
                <w:bCs/>
                <w:sz w:val="22"/>
                <w:szCs w:val="22"/>
              </w:rPr>
            </w:pPr>
            <w:r w:rsidRPr="00EB1FB1">
              <w:rPr>
                <w:bCs/>
                <w:sz w:val="22"/>
                <w:szCs w:val="22"/>
              </w:rPr>
              <w:t>Ustanovení § 7 odst. 3 návrhu zmiňuje „nerozpustné oleje pocházející z kávy a stopy jiných nerozpustných látek pocházejících z kávy nebo z vody“. Ustanovení prvního pododstavce bodu 1 přílohy směrnice 1999/4/ES místo toho zmiňuje „nerozpustné látky, které nelze technicky odstranit a nerozpustné oleje pocházející z kávy“. Není nám jasné, proč předkladatel připouští, aby nerozpustné látky mohly pocházet z kávy nebo z vody, když jediným směrnicí výslovně uvedeným zdrojem je káva. I pokud by se slova „pocházejících z kávy“ v prvním pododstavci bodu 1 přílohy směrnice 1999/4/ES vztahovala jen k nerozpustným olejům, nebylo by jasné, na čem se zakládá požadavek, aby nerozpustné látky pocházely „z kávy nebo z vody“. Požadujeme vysvětlit.</w:t>
            </w:r>
          </w:p>
          <w:p w14:paraId="79D33C3B" w14:textId="77777777" w:rsidR="00EB1FB1" w:rsidRPr="00EB1FB1" w:rsidRDefault="00EB1FB1" w:rsidP="00EB1FB1">
            <w:pPr>
              <w:pStyle w:val="Zkladntext"/>
              <w:ind w:left="34"/>
              <w:contextualSpacing/>
              <w:rPr>
                <w:bCs/>
                <w:sz w:val="22"/>
                <w:szCs w:val="22"/>
              </w:rPr>
            </w:pPr>
          </w:p>
        </w:tc>
        <w:tc>
          <w:tcPr>
            <w:tcW w:w="6237" w:type="dxa"/>
            <w:tcBorders>
              <w:top w:val="single" w:sz="4" w:space="0" w:color="auto"/>
              <w:left w:val="single" w:sz="4" w:space="0" w:color="auto"/>
              <w:right w:val="single" w:sz="4" w:space="0" w:color="auto"/>
            </w:tcBorders>
          </w:tcPr>
          <w:p w14:paraId="423DBA80" w14:textId="77777777" w:rsidR="000F1565" w:rsidRDefault="000F1565" w:rsidP="000F1565">
            <w:pPr>
              <w:ind w:right="175"/>
              <w:contextualSpacing/>
              <w:jc w:val="both"/>
              <w:rPr>
                <w:b/>
                <w:color w:val="000000"/>
                <w:sz w:val="22"/>
                <w:szCs w:val="22"/>
              </w:rPr>
            </w:pPr>
            <w:r>
              <w:rPr>
                <w:b/>
                <w:color w:val="000000"/>
                <w:sz w:val="22"/>
                <w:szCs w:val="22"/>
              </w:rPr>
              <w:t>Akceptováno.</w:t>
            </w:r>
          </w:p>
          <w:p w14:paraId="37BA9926" w14:textId="0154F41D" w:rsidR="009360E4" w:rsidRPr="00CB39FA" w:rsidRDefault="000F1565" w:rsidP="005B0F12">
            <w:pPr>
              <w:ind w:right="175"/>
              <w:contextualSpacing/>
              <w:jc w:val="both"/>
              <w:rPr>
                <w:color w:val="000000"/>
                <w:sz w:val="22"/>
                <w:szCs w:val="22"/>
              </w:rPr>
            </w:pPr>
            <w:r>
              <w:rPr>
                <w:color w:val="000000"/>
                <w:sz w:val="22"/>
                <w:szCs w:val="22"/>
              </w:rPr>
              <w:t>Text byl upraven.</w:t>
            </w:r>
            <w:r w:rsidR="009360E4">
              <w:rPr>
                <w:color w:val="000000"/>
                <w:sz w:val="22"/>
                <w:szCs w:val="22"/>
              </w:rPr>
              <w:t xml:space="preserve"> Z us</w:t>
            </w:r>
            <w:r w:rsidR="005B0F12">
              <w:rPr>
                <w:color w:val="000000"/>
                <w:sz w:val="22"/>
                <w:szCs w:val="22"/>
              </w:rPr>
              <w:t>tanovení o kávovém extraktu byla</w:t>
            </w:r>
            <w:r w:rsidR="009360E4">
              <w:rPr>
                <w:color w:val="000000"/>
                <w:sz w:val="22"/>
                <w:szCs w:val="22"/>
              </w:rPr>
              <w:t xml:space="preserve"> vypuštěn</w:t>
            </w:r>
            <w:r w:rsidR="005B0F12">
              <w:rPr>
                <w:color w:val="000000"/>
                <w:sz w:val="22"/>
                <w:szCs w:val="22"/>
              </w:rPr>
              <w:t>a možnost</w:t>
            </w:r>
            <w:r w:rsidR="009360E4">
              <w:rPr>
                <w:color w:val="000000"/>
                <w:sz w:val="22"/>
                <w:szCs w:val="22"/>
              </w:rPr>
              <w:t>, že by nerozpustné látky mohly pocházet z vody.</w:t>
            </w:r>
          </w:p>
        </w:tc>
      </w:tr>
      <w:tr w:rsidR="00EB1FB1" w:rsidRPr="006E08DC" w14:paraId="5FC115B2" w14:textId="77777777" w:rsidTr="00216FEF">
        <w:trPr>
          <w:trHeight w:val="1446"/>
        </w:trPr>
        <w:tc>
          <w:tcPr>
            <w:tcW w:w="2309" w:type="dxa"/>
            <w:tcBorders>
              <w:top w:val="single" w:sz="4" w:space="0" w:color="auto"/>
              <w:left w:val="single" w:sz="4" w:space="0" w:color="auto"/>
              <w:right w:val="single" w:sz="4" w:space="0" w:color="auto"/>
            </w:tcBorders>
          </w:tcPr>
          <w:p w14:paraId="594C5608" w14:textId="77777777" w:rsidR="00EB1FB1" w:rsidRDefault="00EB1FB1" w:rsidP="006E08DC">
            <w:pPr>
              <w:contextualSpacing/>
              <w:rPr>
                <w:sz w:val="22"/>
                <w:szCs w:val="22"/>
              </w:rPr>
            </w:pPr>
          </w:p>
        </w:tc>
        <w:tc>
          <w:tcPr>
            <w:tcW w:w="5879" w:type="dxa"/>
            <w:tcBorders>
              <w:top w:val="single" w:sz="4" w:space="0" w:color="auto"/>
              <w:left w:val="single" w:sz="4" w:space="0" w:color="auto"/>
              <w:right w:val="single" w:sz="4" w:space="0" w:color="auto"/>
            </w:tcBorders>
          </w:tcPr>
          <w:p w14:paraId="608D5349" w14:textId="77777777" w:rsidR="00EB1FB1" w:rsidRPr="00EB1FB1" w:rsidRDefault="00EB1FB1" w:rsidP="00EB1FB1">
            <w:pPr>
              <w:pStyle w:val="Zkladntext"/>
              <w:ind w:left="34"/>
              <w:contextualSpacing/>
              <w:rPr>
                <w:bCs/>
                <w:sz w:val="22"/>
                <w:szCs w:val="22"/>
              </w:rPr>
            </w:pPr>
            <w:r w:rsidRPr="00EB1FB1">
              <w:rPr>
                <w:bCs/>
                <w:sz w:val="22"/>
                <w:szCs w:val="22"/>
              </w:rPr>
              <w:t xml:space="preserve">K § 7 odst. 6 a § 10 odst. 4 </w:t>
            </w:r>
          </w:p>
          <w:p w14:paraId="28C10451" w14:textId="77777777" w:rsidR="00EB1FB1" w:rsidRDefault="00EB1FB1" w:rsidP="00EB1FB1">
            <w:pPr>
              <w:pStyle w:val="Zkladntext"/>
              <w:ind w:left="34"/>
              <w:contextualSpacing/>
              <w:rPr>
                <w:bCs/>
                <w:sz w:val="22"/>
                <w:szCs w:val="22"/>
              </w:rPr>
            </w:pPr>
            <w:r w:rsidRPr="00EB1FB1">
              <w:rPr>
                <w:bCs/>
                <w:sz w:val="22"/>
                <w:szCs w:val="22"/>
              </w:rPr>
              <w:t>Požadujeme vysvětlit, zda „potravinářskými cukry“ ve smyslu třetího pododstavce bodu 1. přílohy směrnice a čtvrtého pododstavce bodu 2. přílohy směrnice 1999/4/ES mohou být pouze „přírodní sladidla“ ve smyslu § 7 odst. 6 resp. § 10 odst. 4 návrhu.</w:t>
            </w:r>
          </w:p>
          <w:p w14:paraId="0FCF6761" w14:textId="77777777" w:rsidR="00EB1FB1" w:rsidRPr="00EB1FB1" w:rsidRDefault="00EB1FB1" w:rsidP="00EB1FB1">
            <w:pPr>
              <w:pStyle w:val="Zkladntext"/>
              <w:ind w:left="34"/>
              <w:contextualSpacing/>
              <w:rPr>
                <w:bCs/>
                <w:sz w:val="22"/>
                <w:szCs w:val="22"/>
              </w:rPr>
            </w:pPr>
          </w:p>
        </w:tc>
        <w:tc>
          <w:tcPr>
            <w:tcW w:w="6237" w:type="dxa"/>
            <w:tcBorders>
              <w:top w:val="single" w:sz="4" w:space="0" w:color="auto"/>
              <w:left w:val="single" w:sz="4" w:space="0" w:color="auto"/>
              <w:right w:val="single" w:sz="4" w:space="0" w:color="auto"/>
            </w:tcBorders>
          </w:tcPr>
          <w:p w14:paraId="070D860C" w14:textId="77777777" w:rsidR="00EB6D4A" w:rsidRPr="000823F7" w:rsidRDefault="00EB6D4A" w:rsidP="00EB6D4A">
            <w:pPr>
              <w:ind w:right="175"/>
              <w:contextualSpacing/>
              <w:rPr>
                <w:b/>
                <w:color w:val="000000"/>
                <w:sz w:val="22"/>
                <w:szCs w:val="22"/>
              </w:rPr>
            </w:pPr>
            <w:r>
              <w:rPr>
                <w:b/>
                <w:color w:val="000000"/>
                <w:sz w:val="22"/>
                <w:szCs w:val="22"/>
              </w:rPr>
              <w:t>Vysvětleno.</w:t>
            </w:r>
          </w:p>
          <w:p w14:paraId="2CDC2718" w14:textId="77777777" w:rsidR="00EB6D4A" w:rsidRPr="000823F7" w:rsidRDefault="00EB6D4A" w:rsidP="00EB6D4A">
            <w:pPr>
              <w:ind w:right="175"/>
              <w:contextualSpacing/>
              <w:jc w:val="both"/>
              <w:rPr>
                <w:color w:val="000000"/>
                <w:sz w:val="22"/>
                <w:szCs w:val="22"/>
              </w:rPr>
            </w:pPr>
            <w:r w:rsidRPr="000823F7">
              <w:rPr>
                <w:color w:val="000000"/>
                <w:sz w:val="22"/>
                <w:szCs w:val="22"/>
              </w:rPr>
              <w:t>Přírodním sladidlem se rozumí všechny mono a disacharidy, zejména glukóza (dextróza), sacharóza, fruktóza, ale také laktóza, galaktóza, jejich směsi a jejich vodné roztoky (sirupy). Uvedené vymezení reflektuje fakt, že uvedené sacharidy jsou nejrozšířenějšími formami sladidel užívaných v rámci potravinářského průmyslu. Uvedeným není dotčena možnost použití dalších sacharidů pro své sladivé vlastnosti, nicméně jejich použití není tímto návrhem regulováno.</w:t>
            </w:r>
          </w:p>
          <w:p w14:paraId="22BDA073" w14:textId="77777777" w:rsidR="00EB1FB1" w:rsidRPr="00CB39FA" w:rsidRDefault="00EB1FB1" w:rsidP="00A932D5">
            <w:pPr>
              <w:ind w:right="175"/>
              <w:contextualSpacing/>
              <w:jc w:val="both"/>
              <w:rPr>
                <w:color w:val="000000"/>
                <w:sz w:val="22"/>
                <w:szCs w:val="22"/>
              </w:rPr>
            </w:pPr>
          </w:p>
        </w:tc>
      </w:tr>
      <w:tr w:rsidR="00EB1FB1" w:rsidRPr="006E08DC" w14:paraId="73CFE2E0" w14:textId="77777777" w:rsidTr="00216FEF">
        <w:trPr>
          <w:trHeight w:val="1446"/>
        </w:trPr>
        <w:tc>
          <w:tcPr>
            <w:tcW w:w="2309" w:type="dxa"/>
            <w:tcBorders>
              <w:top w:val="single" w:sz="4" w:space="0" w:color="auto"/>
              <w:left w:val="single" w:sz="4" w:space="0" w:color="auto"/>
              <w:right w:val="single" w:sz="4" w:space="0" w:color="auto"/>
            </w:tcBorders>
          </w:tcPr>
          <w:p w14:paraId="0D6A372B" w14:textId="77777777" w:rsidR="00EB1FB1" w:rsidRDefault="00EB1FB1" w:rsidP="006E08DC">
            <w:pPr>
              <w:contextualSpacing/>
              <w:rPr>
                <w:sz w:val="22"/>
                <w:szCs w:val="22"/>
              </w:rPr>
            </w:pPr>
          </w:p>
        </w:tc>
        <w:tc>
          <w:tcPr>
            <w:tcW w:w="5879" w:type="dxa"/>
            <w:tcBorders>
              <w:top w:val="single" w:sz="4" w:space="0" w:color="auto"/>
              <w:left w:val="single" w:sz="4" w:space="0" w:color="auto"/>
              <w:right w:val="single" w:sz="4" w:space="0" w:color="auto"/>
            </w:tcBorders>
          </w:tcPr>
          <w:p w14:paraId="3ED31682" w14:textId="77777777" w:rsidR="00EB1FB1" w:rsidRPr="00EB1FB1" w:rsidRDefault="00EB1FB1" w:rsidP="00EB1FB1">
            <w:pPr>
              <w:pStyle w:val="Zkladntext"/>
              <w:ind w:left="34"/>
              <w:contextualSpacing/>
              <w:rPr>
                <w:bCs/>
                <w:sz w:val="22"/>
                <w:szCs w:val="22"/>
              </w:rPr>
            </w:pPr>
            <w:r w:rsidRPr="00EB1FB1">
              <w:rPr>
                <w:bCs/>
                <w:sz w:val="22"/>
                <w:szCs w:val="22"/>
              </w:rPr>
              <w:t>K § 8 odst. 2 písm. f):</w:t>
            </w:r>
          </w:p>
          <w:p w14:paraId="4313414F" w14:textId="77777777" w:rsidR="00EB1FB1" w:rsidRDefault="00EB1FB1" w:rsidP="00EB1FB1">
            <w:pPr>
              <w:pStyle w:val="Zkladntext"/>
              <w:ind w:left="34"/>
              <w:contextualSpacing/>
              <w:rPr>
                <w:bCs/>
                <w:sz w:val="22"/>
                <w:szCs w:val="22"/>
              </w:rPr>
            </w:pPr>
            <w:r w:rsidRPr="00EB1FB1">
              <w:rPr>
                <w:bCs/>
                <w:sz w:val="22"/>
                <w:szCs w:val="22"/>
              </w:rPr>
              <w:t xml:space="preserve">Ustanovení § 8 odst. 2 písm. f) vnímáme jako transpoziční ustanovení vůči čl. 2 písm. a) prvnímu pododstavci (pokud jde o cikorkový extrakt) a vůči nadpisu bodu 2. přílohy směrnice 1999/4/ES (nadpis stanoví znění obchodních označení, z nichž některý je nutno používat při obchodování). V § 8 odst. 2 písm. f) uváděná označení - „cikorkový extrakt“, „rozpustná cikorka“ resp. „instantní </w:t>
            </w:r>
            <w:r w:rsidRPr="00EB1FB1">
              <w:rPr>
                <w:bCs/>
                <w:sz w:val="22"/>
                <w:szCs w:val="22"/>
              </w:rPr>
              <w:lastRenderedPageBreak/>
              <w:t>cikorka“ - však nemají být používány jen u cikorkového extraktu sušeného, ale i u cikorkového extraktu ve formě pasty a cikorkového extraktu ve formě tekuté. Požadujeme proto § 8 odst. 2 písm. f) upravit.</w:t>
            </w:r>
          </w:p>
          <w:p w14:paraId="54BD437F" w14:textId="77777777" w:rsidR="00EB1FB1" w:rsidRPr="00EB1FB1" w:rsidRDefault="00EB1FB1" w:rsidP="00EB1FB1">
            <w:pPr>
              <w:pStyle w:val="Zkladntext"/>
              <w:ind w:left="34"/>
              <w:contextualSpacing/>
              <w:rPr>
                <w:bCs/>
                <w:sz w:val="22"/>
                <w:szCs w:val="22"/>
              </w:rPr>
            </w:pPr>
          </w:p>
        </w:tc>
        <w:tc>
          <w:tcPr>
            <w:tcW w:w="6237" w:type="dxa"/>
            <w:tcBorders>
              <w:top w:val="single" w:sz="4" w:space="0" w:color="auto"/>
              <w:left w:val="single" w:sz="4" w:space="0" w:color="auto"/>
              <w:right w:val="single" w:sz="4" w:space="0" w:color="auto"/>
            </w:tcBorders>
          </w:tcPr>
          <w:p w14:paraId="5F3C3A63" w14:textId="77777777" w:rsidR="00FA56B4" w:rsidRDefault="00FA56B4" w:rsidP="00FA56B4">
            <w:pPr>
              <w:ind w:right="175"/>
              <w:contextualSpacing/>
              <w:jc w:val="both"/>
              <w:rPr>
                <w:b/>
                <w:color w:val="000000"/>
                <w:sz w:val="22"/>
                <w:szCs w:val="22"/>
              </w:rPr>
            </w:pPr>
            <w:r>
              <w:rPr>
                <w:b/>
                <w:color w:val="000000"/>
                <w:sz w:val="22"/>
                <w:szCs w:val="22"/>
              </w:rPr>
              <w:lastRenderedPageBreak/>
              <w:t>Akceptováno.</w:t>
            </w:r>
          </w:p>
          <w:p w14:paraId="7BD34A22" w14:textId="2498E2D9" w:rsidR="00EB1FB1" w:rsidRPr="00CB39FA" w:rsidRDefault="00FA56B4" w:rsidP="00FA56B4">
            <w:pPr>
              <w:ind w:right="175"/>
              <w:contextualSpacing/>
              <w:jc w:val="both"/>
              <w:rPr>
                <w:color w:val="000000"/>
                <w:sz w:val="22"/>
                <w:szCs w:val="22"/>
              </w:rPr>
            </w:pPr>
            <w:r>
              <w:rPr>
                <w:color w:val="000000"/>
                <w:sz w:val="22"/>
                <w:szCs w:val="22"/>
              </w:rPr>
              <w:t>Text byl upraven.</w:t>
            </w:r>
          </w:p>
        </w:tc>
      </w:tr>
      <w:tr w:rsidR="00103ECB" w:rsidRPr="006E08DC" w14:paraId="571DC39A" w14:textId="77777777" w:rsidTr="00192F7C">
        <w:trPr>
          <w:cantSplit/>
          <w:trHeight w:val="1104"/>
        </w:trPr>
        <w:tc>
          <w:tcPr>
            <w:tcW w:w="2309" w:type="dxa"/>
            <w:tcBorders>
              <w:top w:val="single" w:sz="4" w:space="0" w:color="auto"/>
              <w:left w:val="single" w:sz="4" w:space="0" w:color="auto"/>
              <w:bottom w:val="single" w:sz="4" w:space="0" w:color="auto"/>
              <w:right w:val="single" w:sz="4" w:space="0" w:color="auto"/>
            </w:tcBorders>
          </w:tcPr>
          <w:p w14:paraId="093F9434" w14:textId="77777777" w:rsidR="00103ECB" w:rsidRDefault="00390CBB" w:rsidP="006A497A">
            <w:pPr>
              <w:contextualSpacing/>
              <w:rPr>
                <w:sz w:val="22"/>
                <w:szCs w:val="22"/>
              </w:rPr>
            </w:pPr>
            <w:r w:rsidRPr="00390CBB">
              <w:rPr>
                <w:sz w:val="22"/>
                <w:szCs w:val="22"/>
              </w:rPr>
              <w:t>Úřad vlády – ministr a předseda Legislativní rady vlády</w:t>
            </w:r>
          </w:p>
        </w:tc>
        <w:tc>
          <w:tcPr>
            <w:tcW w:w="5879" w:type="dxa"/>
            <w:tcBorders>
              <w:top w:val="single" w:sz="4" w:space="0" w:color="auto"/>
              <w:left w:val="single" w:sz="4" w:space="0" w:color="auto"/>
              <w:bottom w:val="single" w:sz="4" w:space="0" w:color="auto"/>
              <w:right w:val="single" w:sz="4" w:space="0" w:color="auto"/>
            </w:tcBorders>
          </w:tcPr>
          <w:p w14:paraId="672546DC" w14:textId="77777777" w:rsidR="00103ECB" w:rsidRDefault="00103ECB" w:rsidP="004D3661">
            <w:pPr>
              <w:spacing w:after="240"/>
              <w:jc w:val="both"/>
              <w:rPr>
                <w:bCs/>
                <w:color w:val="FF0000"/>
                <w:szCs w:val="22"/>
              </w:rPr>
            </w:pPr>
          </w:p>
          <w:p w14:paraId="1C1C5A10" w14:textId="77777777" w:rsidR="00AD1D10" w:rsidRPr="00DD4E53" w:rsidRDefault="00AA1A49" w:rsidP="00AA1A49">
            <w:pPr>
              <w:pStyle w:val="Zkladntext"/>
              <w:ind w:left="34"/>
              <w:contextualSpacing/>
              <w:rPr>
                <w:bCs/>
                <w:color w:val="FF0000"/>
                <w:szCs w:val="22"/>
              </w:rPr>
            </w:pPr>
            <w:r>
              <w:rPr>
                <w:sz w:val="22"/>
                <w:szCs w:val="22"/>
              </w:rPr>
              <w:t>Bez vyjádření</w:t>
            </w:r>
            <w:r w:rsidRPr="00894D87">
              <w:rPr>
                <w:sz w:val="22"/>
                <w:szCs w:val="22"/>
              </w:rPr>
              <w:t>.</w:t>
            </w:r>
          </w:p>
        </w:tc>
        <w:tc>
          <w:tcPr>
            <w:tcW w:w="6237" w:type="dxa"/>
            <w:tcBorders>
              <w:top w:val="single" w:sz="4" w:space="0" w:color="auto"/>
              <w:left w:val="single" w:sz="4" w:space="0" w:color="auto"/>
              <w:bottom w:val="single" w:sz="4" w:space="0" w:color="auto"/>
              <w:right w:val="single" w:sz="4" w:space="0" w:color="auto"/>
            </w:tcBorders>
          </w:tcPr>
          <w:p w14:paraId="06B7E01F" w14:textId="77777777" w:rsidR="00A932D5" w:rsidRPr="00A932D5" w:rsidRDefault="00A932D5" w:rsidP="00257A48">
            <w:pPr>
              <w:ind w:right="175"/>
              <w:contextualSpacing/>
              <w:jc w:val="both"/>
              <w:rPr>
                <w:color w:val="000000"/>
                <w:sz w:val="22"/>
                <w:szCs w:val="22"/>
              </w:rPr>
            </w:pPr>
          </w:p>
        </w:tc>
      </w:tr>
      <w:tr w:rsidR="00192F7C" w:rsidRPr="006E08DC" w14:paraId="34EE93F9" w14:textId="77777777" w:rsidTr="00192F7C">
        <w:trPr>
          <w:cantSplit/>
          <w:trHeight w:val="1104"/>
        </w:trPr>
        <w:tc>
          <w:tcPr>
            <w:tcW w:w="2309" w:type="dxa"/>
            <w:tcBorders>
              <w:top w:val="single" w:sz="4" w:space="0" w:color="auto"/>
              <w:left w:val="single" w:sz="4" w:space="0" w:color="auto"/>
              <w:bottom w:val="single" w:sz="4" w:space="0" w:color="auto"/>
              <w:right w:val="single" w:sz="4" w:space="0" w:color="auto"/>
            </w:tcBorders>
          </w:tcPr>
          <w:p w14:paraId="2BE5C995" w14:textId="77777777" w:rsidR="00192F7C" w:rsidRDefault="00192F7C" w:rsidP="006E08DC">
            <w:pPr>
              <w:contextualSpacing/>
              <w:rPr>
                <w:sz w:val="22"/>
                <w:szCs w:val="22"/>
              </w:rPr>
            </w:pPr>
          </w:p>
          <w:p w14:paraId="29731C6B" w14:textId="77777777" w:rsidR="001713A3" w:rsidRDefault="001713A3" w:rsidP="001713A3">
            <w:pPr>
              <w:rPr>
                <w:sz w:val="22"/>
                <w:szCs w:val="22"/>
              </w:rPr>
            </w:pPr>
            <w:r>
              <w:rPr>
                <w:sz w:val="22"/>
                <w:szCs w:val="22"/>
              </w:rPr>
              <w:t>Úřad vlády – vedoucí Úřadu vlády</w:t>
            </w:r>
          </w:p>
          <w:p w14:paraId="4015ECB1" w14:textId="77777777" w:rsidR="00192F7C" w:rsidRDefault="00192F7C"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24262881" w14:textId="77777777" w:rsidR="00192F7C" w:rsidRDefault="00192F7C" w:rsidP="006A2587">
            <w:pPr>
              <w:ind w:left="34"/>
              <w:contextualSpacing/>
              <w:jc w:val="both"/>
              <w:rPr>
                <w:sz w:val="22"/>
                <w:szCs w:val="22"/>
              </w:rPr>
            </w:pPr>
          </w:p>
          <w:p w14:paraId="66ECAD69" w14:textId="77777777" w:rsidR="001B1CB5" w:rsidRPr="006E08DC" w:rsidRDefault="001B1CB5" w:rsidP="001B1CB5">
            <w:pPr>
              <w:pStyle w:val="Zkladntext"/>
              <w:ind w:left="34"/>
              <w:contextualSpacing/>
              <w:rPr>
                <w:sz w:val="22"/>
                <w:szCs w:val="22"/>
              </w:rPr>
            </w:pPr>
            <w:r w:rsidRPr="006E08DC">
              <w:rPr>
                <w:sz w:val="22"/>
                <w:szCs w:val="22"/>
              </w:rPr>
              <w:t>Bez připomínek.</w:t>
            </w:r>
          </w:p>
          <w:p w14:paraId="20C5791A" w14:textId="77777777" w:rsidR="001B1CB5" w:rsidRPr="006E08DC" w:rsidRDefault="001B1CB5" w:rsidP="006A2587">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52C399C2" w14:textId="77777777" w:rsidR="00192F7C" w:rsidRPr="006E08DC" w:rsidRDefault="00192F7C" w:rsidP="00257A48">
            <w:pPr>
              <w:ind w:right="175"/>
              <w:contextualSpacing/>
              <w:jc w:val="both"/>
              <w:rPr>
                <w:color w:val="000000"/>
                <w:sz w:val="22"/>
                <w:szCs w:val="22"/>
              </w:rPr>
            </w:pPr>
          </w:p>
        </w:tc>
      </w:tr>
      <w:tr w:rsidR="00390CBB" w:rsidRPr="006E08DC" w14:paraId="66A63CB2" w14:textId="77777777" w:rsidTr="00192F7C">
        <w:trPr>
          <w:cantSplit/>
          <w:trHeight w:val="1104"/>
        </w:trPr>
        <w:tc>
          <w:tcPr>
            <w:tcW w:w="2309" w:type="dxa"/>
            <w:tcBorders>
              <w:top w:val="single" w:sz="4" w:space="0" w:color="auto"/>
              <w:left w:val="single" w:sz="4" w:space="0" w:color="auto"/>
              <w:bottom w:val="single" w:sz="4" w:space="0" w:color="auto"/>
              <w:right w:val="single" w:sz="4" w:space="0" w:color="auto"/>
            </w:tcBorders>
          </w:tcPr>
          <w:p w14:paraId="3FAF91E5" w14:textId="77777777" w:rsidR="00390CBB" w:rsidRDefault="00390CBB" w:rsidP="006E08DC">
            <w:pPr>
              <w:contextualSpacing/>
              <w:rPr>
                <w:sz w:val="22"/>
                <w:szCs w:val="22"/>
              </w:rPr>
            </w:pPr>
            <w:r w:rsidRPr="00390CBB">
              <w:rPr>
                <w:sz w:val="22"/>
                <w:szCs w:val="22"/>
              </w:rPr>
              <w:t>Úřad vlády – ministr pro evropské záležitosti</w:t>
            </w:r>
          </w:p>
        </w:tc>
        <w:tc>
          <w:tcPr>
            <w:tcW w:w="5879" w:type="dxa"/>
            <w:tcBorders>
              <w:top w:val="single" w:sz="4" w:space="0" w:color="auto"/>
              <w:left w:val="single" w:sz="4" w:space="0" w:color="auto"/>
              <w:bottom w:val="single" w:sz="4" w:space="0" w:color="auto"/>
              <w:right w:val="single" w:sz="4" w:space="0" w:color="auto"/>
            </w:tcBorders>
          </w:tcPr>
          <w:p w14:paraId="4D7CE13F" w14:textId="77777777" w:rsidR="00390CBB" w:rsidRDefault="00390CBB" w:rsidP="006A2587">
            <w:pPr>
              <w:ind w:left="34"/>
              <w:contextualSpacing/>
              <w:jc w:val="both"/>
              <w:rPr>
                <w:sz w:val="22"/>
                <w:szCs w:val="22"/>
              </w:rPr>
            </w:pPr>
          </w:p>
          <w:p w14:paraId="4ADA0CAC" w14:textId="77777777" w:rsidR="00390CBB" w:rsidRDefault="00390CBB" w:rsidP="006A2587">
            <w:pPr>
              <w:ind w:left="34"/>
              <w:contextualSpacing/>
              <w:jc w:val="both"/>
              <w:rPr>
                <w:sz w:val="22"/>
                <w:szCs w:val="22"/>
              </w:rPr>
            </w:pPr>
            <w:r>
              <w:rPr>
                <w:sz w:val="22"/>
                <w:szCs w:val="22"/>
              </w:rPr>
              <w:t>Bez vyjádření</w:t>
            </w:r>
            <w:r w:rsidRPr="00894D87">
              <w:rPr>
                <w:sz w:val="22"/>
                <w:szCs w:val="22"/>
              </w:rPr>
              <w:t>.</w:t>
            </w:r>
          </w:p>
        </w:tc>
        <w:tc>
          <w:tcPr>
            <w:tcW w:w="6237" w:type="dxa"/>
            <w:tcBorders>
              <w:top w:val="single" w:sz="4" w:space="0" w:color="auto"/>
              <w:left w:val="single" w:sz="4" w:space="0" w:color="auto"/>
              <w:bottom w:val="single" w:sz="4" w:space="0" w:color="auto"/>
              <w:right w:val="single" w:sz="4" w:space="0" w:color="auto"/>
            </w:tcBorders>
          </w:tcPr>
          <w:p w14:paraId="2A24F3B5" w14:textId="77777777" w:rsidR="00390CBB" w:rsidRPr="006E08DC" w:rsidRDefault="00390CBB" w:rsidP="00257A48">
            <w:pPr>
              <w:ind w:right="175"/>
              <w:contextualSpacing/>
              <w:jc w:val="both"/>
              <w:rPr>
                <w:color w:val="000000"/>
                <w:sz w:val="22"/>
                <w:szCs w:val="22"/>
              </w:rPr>
            </w:pPr>
          </w:p>
        </w:tc>
      </w:tr>
      <w:tr w:rsidR="00390CBB" w:rsidRPr="006E08DC" w14:paraId="754EAEED" w14:textId="77777777" w:rsidTr="00192F7C">
        <w:trPr>
          <w:cantSplit/>
          <w:trHeight w:val="1104"/>
        </w:trPr>
        <w:tc>
          <w:tcPr>
            <w:tcW w:w="2309" w:type="dxa"/>
            <w:tcBorders>
              <w:top w:val="single" w:sz="4" w:space="0" w:color="auto"/>
              <w:left w:val="single" w:sz="4" w:space="0" w:color="auto"/>
              <w:bottom w:val="single" w:sz="4" w:space="0" w:color="auto"/>
              <w:right w:val="single" w:sz="4" w:space="0" w:color="auto"/>
            </w:tcBorders>
          </w:tcPr>
          <w:p w14:paraId="12735F9E" w14:textId="77777777" w:rsidR="00390CBB" w:rsidRDefault="00390CBB" w:rsidP="006E08DC">
            <w:pPr>
              <w:contextualSpacing/>
              <w:rPr>
                <w:sz w:val="22"/>
                <w:szCs w:val="22"/>
              </w:rPr>
            </w:pPr>
            <w:r w:rsidRPr="00390CBB">
              <w:rPr>
                <w:sz w:val="22"/>
                <w:szCs w:val="22"/>
              </w:rPr>
              <w:t>Úřad vlády – ministryně pro vědu, výzkum a inovace a předsedkyně Rady pro výzkum, vývoj a inovace</w:t>
            </w:r>
          </w:p>
          <w:p w14:paraId="6F27F9E7" w14:textId="77777777" w:rsidR="00390CBB" w:rsidRDefault="00390CBB"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6BAAF406" w14:textId="77777777" w:rsidR="00390CBB" w:rsidRDefault="00390CBB" w:rsidP="006A2587">
            <w:pPr>
              <w:ind w:left="34"/>
              <w:contextualSpacing/>
              <w:jc w:val="both"/>
              <w:rPr>
                <w:sz w:val="22"/>
                <w:szCs w:val="22"/>
              </w:rPr>
            </w:pPr>
          </w:p>
          <w:p w14:paraId="1860739B" w14:textId="77777777" w:rsidR="00390CBB" w:rsidRDefault="00390CBB" w:rsidP="006A2587">
            <w:pPr>
              <w:ind w:left="34"/>
              <w:contextualSpacing/>
              <w:jc w:val="both"/>
              <w:rPr>
                <w:sz w:val="22"/>
                <w:szCs w:val="22"/>
              </w:rPr>
            </w:pPr>
            <w:r>
              <w:rPr>
                <w:sz w:val="22"/>
                <w:szCs w:val="22"/>
              </w:rPr>
              <w:t>Bez vyjádření</w:t>
            </w:r>
            <w:r w:rsidRPr="00894D87">
              <w:rPr>
                <w:sz w:val="22"/>
                <w:szCs w:val="22"/>
              </w:rPr>
              <w:t>.</w:t>
            </w:r>
          </w:p>
        </w:tc>
        <w:tc>
          <w:tcPr>
            <w:tcW w:w="6237" w:type="dxa"/>
            <w:tcBorders>
              <w:top w:val="single" w:sz="4" w:space="0" w:color="auto"/>
              <w:left w:val="single" w:sz="4" w:space="0" w:color="auto"/>
              <w:bottom w:val="single" w:sz="4" w:space="0" w:color="auto"/>
              <w:right w:val="single" w:sz="4" w:space="0" w:color="auto"/>
            </w:tcBorders>
          </w:tcPr>
          <w:p w14:paraId="473FCAAA" w14:textId="77777777" w:rsidR="00390CBB" w:rsidRPr="006E08DC" w:rsidRDefault="00390CBB" w:rsidP="00257A48">
            <w:pPr>
              <w:ind w:right="175"/>
              <w:contextualSpacing/>
              <w:jc w:val="both"/>
              <w:rPr>
                <w:color w:val="000000"/>
                <w:sz w:val="22"/>
                <w:szCs w:val="22"/>
              </w:rPr>
            </w:pPr>
          </w:p>
        </w:tc>
      </w:tr>
      <w:tr w:rsidR="00390CBB" w:rsidRPr="006E08DC" w14:paraId="63537D2D" w14:textId="77777777" w:rsidTr="00192F7C">
        <w:trPr>
          <w:cantSplit/>
          <w:trHeight w:val="1104"/>
        </w:trPr>
        <w:tc>
          <w:tcPr>
            <w:tcW w:w="2309" w:type="dxa"/>
            <w:tcBorders>
              <w:top w:val="single" w:sz="4" w:space="0" w:color="auto"/>
              <w:left w:val="single" w:sz="4" w:space="0" w:color="auto"/>
              <w:bottom w:val="single" w:sz="4" w:space="0" w:color="auto"/>
              <w:right w:val="single" w:sz="4" w:space="0" w:color="auto"/>
            </w:tcBorders>
          </w:tcPr>
          <w:p w14:paraId="6699ABC3" w14:textId="77777777" w:rsidR="00390CBB" w:rsidRPr="00390CBB" w:rsidRDefault="00390CBB" w:rsidP="006E08DC">
            <w:pPr>
              <w:contextualSpacing/>
              <w:rPr>
                <w:sz w:val="22"/>
                <w:szCs w:val="22"/>
              </w:rPr>
            </w:pPr>
            <w:r w:rsidRPr="00390CBB">
              <w:rPr>
                <w:sz w:val="22"/>
                <w:szCs w:val="22"/>
              </w:rPr>
              <w:t>Úřad vlády – místopředseda vlády pro digitalizaci</w:t>
            </w:r>
          </w:p>
        </w:tc>
        <w:tc>
          <w:tcPr>
            <w:tcW w:w="5879" w:type="dxa"/>
            <w:tcBorders>
              <w:top w:val="single" w:sz="4" w:space="0" w:color="auto"/>
              <w:left w:val="single" w:sz="4" w:space="0" w:color="auto"/>
              <w:bottom w:val="single" w:sz="4" w:space="0" w:color="auto"/>
              <w:right w:val="single" w:sz="4" w:space="0" w:color="auto"/>
            </w:tcBorders>
          </w:tcPr>
          <w:p w14:paraId="305F46CF" w14:textId="77777777" w:rsidR="00390CBB" w:rsidRDefault="00390CBB" w:rsidP="006A2587">
            <w:pPr>
              <w:ind w:left="34"/>
              <w:contextualSpacing/>
              <w:jc w:val="both"/>
              <w:rPr>
                <w:sz w:val="22"/>
                <w:szCs w:val="22"/>
              </w:rPr>
            </w:pPr>
          </w:p>
          <w:p w14:paraId="522C4D69" w14:textId="77777777" w:rsidR="00390CBB" w:rsidRDefault="00390CBB" w:rsidP="006A2587">
            <w:pPr>
              <w:ind w:left="34"/>
              <w:contextualSpacing/>
              <w:jc w:val="both"/>
              <w:rPr>
                <w:sz w:val="22"/>
                <w:szCs w:val="22"/>
              </w:rPr>
            </w:pPr>
            <w:r>
              <w:rPr>
                <w:sz w:val="22"/>
                <w:szCs w:val="22"/>
              </w:rPr>
              <w:t>Bez vyjádření</w:t>
            </w:r>
            <w:r w:rsidRPr="00894D87">
              <w:rPr>
                <w:sz w:val="22"/>
                <w:szCs w:val="22"/>
              </w:rPr>
              <w:t>.</w:t>
            </w:r>
          </w:p>
        </w:tc>
        <w:tc>
          <w:tcPr>
            <w:tcW w:w="6237" w:type="dxa"/>
            <w:tcBorders>
              <w:top w:val="single" w:sz="4" w:space="0" w:color="auto"/>
              <w:left w:val="single" w:sz="4" w:space="0" w:color="auto"/>
              <w:bottom w:val="single" w:sz="4" w:space="0" w:color="auto"/>
              <w:right w:val="single" w:sz="4" w:space="0" w:color="auto"/>
            </w:tcBorders>
          </w:tcPr>
          <w:p w14:paraId="08A2A9A9" w14:textId="77777777" w:rsidR="00390CBB" w:rsidRPr="006E08DC" w:rsidRDefault="00390CBB" w:rsidP="00257A48">
            <w:pPr>
              <w:ind w:right="175"/>
              <w:contextualSpacing/>
              <w:jc w:val="both"/>
              <w:rPr>
                <w:color w:val="000000"/>
                <w:sz w:val="22"/>
                <w:szCs w:val="22"/>
              </w:rPr>
            </w:pPr>
          </w:p>
        </w:tc>
      </w:tr>
      <w:tr w:rsidR="00192F7C" w:rsidRPr="006E08DC" w14:paraId="45E01F0B" w14:textId="77777777" w:rsidTr="00192F7C">
        <w:trPr>
          <w:cantSplit/>
          <w:trHeight w:val="1104"/>
        </w:trPr>
        <w:tc>
          <w:tcPr>
            <w:tcW w:w="2309" w:type="dxa"/>
            <w:tcBorders>
              <w:top w:val="single" w:sz="4" w:space="0" w:color="auto"/>
              <w:left w:val="single" w:sz="4" w:space="0" w:color="auto"/>
              <w:bottom w:val="single" w:sz="4" w:space="0" w:color="auto"/>
              <w:right w:val="single" w:sz="4" w:space="0" w:color="auto"/>
            </w:tcBorders>
          </w:tcPr>
          <w:p w14:paraId="14F61DD0" w14:textId="77777777" w:rsidR="00192F7C" w:rsidRDefault="00192F7C" w:rsidP="006E08DC">
            <w:pPr>
              <w:contextualSpacing/>
              <w:rPr>
                <w:sz w:val="22"/>
                <w:szCs w:val="22"/>
              </w:rPr>
            </w:pPr>
          </w:p>
          <w:p w14:paraId="40E26EB5" w14:textId="77777777" w:rsidR="001713A3" w:rsidRDefault="001713A3" w:rsidP="006E08DC">
            <w:pPr>
              <w:contextualSpacing/>
              <w:rPr>
                <w:sz w:val="22"/>
                <w:szCs w:val="22"/>
              </w:rPr>
            </w:pPr>
            <w:r>
              <w:rPr>
                <w:sz w:val="22"/>
                <w:szCs w:val="22"/>
              </w:rPr>
              <w:t>Úřad pro ochranu hospodářské soutěže</w:t>
            </w:r>
          </w:p>
          <w:p w14:paraId="49BDEDCB" w14:textId="77777777" w:rsidR="001713A3" w:rsidRDefault="001713A3"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16586EFF" w14:textId="77777777" w:rsidR="00192F7C" w:rsidRDefault="00192F7C" w:rsidP="006A2587">
            <w:pPr>
              <w:ind w:left="34"/>
              <w:contextualSpacing/>
              <w:jc w:val="both"/>
              <w:rPr>
                <w:sz w:val="22"/>
                <w:szCs w:val="22"/>
              </w:rPr>
            </w:pPr>
          </w:p>
          <w:p w14:paraId="59A6F5D7" w14:textId="77777777" w:rsidR="001B1CB5" w:rsidRPr="006E08DC" w:rsidRDefault="001B1CB5" w:rsidP="001B1CB5">
            <w:pPr>
              <w:pStyle w:val="Zkladntext"/>
              <w:ind w:left="34"/>
              <w:contextualSpacing/>
              <w:rPr>
                <w:sz w:val="22"/>
                <w:szCs w:val="22"/>
              </w:rPr>
            </w:pPr>
            <w:r w:rsidRPr="006E08DC">
              <w:rPr>
                <w:sz w:val="22"/>
                <w:szCs w:val="22"/>
              </w:rPr>
              <w:t>Bez připomínek.</w:t>
            </w:r>
          </w:p>
          <w:p w14:paraId="753224B3" w14:textId="77777777" w:rsidR="001B1CB5" w:rsidRPr="006E08DC" w:rsidRDefault="001B1CB5" w:rsidP="006A2587">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1FB6E0F0" w14:textId="77777777" w:rsidR="00192F7C" w:rsidRPr="006E08DC" w:rsidRDefault="00192F7C" w:rsidP="00257A48">
            <w:pPr>
              <w:ind w:right="175"/>
              <w:contextualSpacing/>
              <w:jc w:val="both"/>
              <w:rPr>
                <w:color w:val="000000"/>
                <w:sz w:val="22"/>
                <w:szCs w:val="22"/>
              </w:rPr>
            </w:pPr>
          </w:p>
        </w:tc>
      </w:tr>
      <w:tr w:rsidR="00192F7C" w:rsidRPr="006E08DC" w14:paraId="0854AC51" w14:textId="77777777" w:rsidTr="001713A3">
        <w:trPr>
          <w:cantSplit/>
          <w:trHeight w:val="1104"/>
        </w:trPr>
        <w:tc>
          <w:tcPr>
            <w:tcW w:w="2309" w:type="dxa"/>
            <w:tcBorders>
              <w:top w:val="single" w:sz="4" w:space="0" w:color="auto"/>
              <w:left w:val="single" w:sz="4" w:space="0" w:color="auto"/>
              <w:bottom w:val="single" w:sz="4" w:space="0" w:color="auto"/>
              <w:right w:val="single" w:sz="4" w:space="0" w:color="auto"/>
            </w:tcBorders>
          </w:tcPr>
          <w:p w14:paraId="4213CA41" w14:textId="77777777" w:rsidR="00192F7C" w:rsidRDefault="00192F7C" w:rsidP="006E08DC">
            <w:pPr>
              <w:contextualSpacing/>
              <w:rPr>
                <w:sz w:val="22"/>
                <w:szCs w:val="22"/>
              </w:rPr>
            </w:pPr>
          </w:p>
          <w:p w14:paraId="0C42F09D" w14:textId="77777777" w:rsidR="001713A3" w:rsidRPr="00894D87" w:rsidRDefault="001713A3" w:rsidP="001713A3">
            <w:pPr>
              <w:rPr>
                <w:sz w:val="22"/>
                <w:szCs w:val="22"/>
              </w:rPr>
            </w:pPr>
            <w:r w:rsidRPr="00894D87">
              <w:rPr>
                <w:sz w:val="22"/>
                <w:szCs w:val="22"/>
              </w:rPr>
              <w:t>Český úřad zeměměřičský a katastrální</w:t>
            </w:r>
          </w:p>
          <w:p w14:paraId="7F157812" w14:textId="77777777" w:rsidR="001713A3" w:rsidRDefault="001713A3"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75AC3DDA" w14:textId="77777777" w:rsidR="00192F7C" w:rsidRDefault="00192F7C" w:rsidP="006A2587">
            <w:pPr>
              <w:ind w:left="34"/>
              <w:contextualSpacing/>
              <w:jc w:val="both"/>
              <w:rPr>
                <w:sz w:val="22"/>
                <w:szCs w:val="22"/>
              </w:rPr>
            </w:pPr>
          </w:p>
          <w:p w14:paraId="6BCDC303" w14:textId="77777777" w:rsidR="001B1CB5" w:rsidRPr="006E08DC" w:rsidRDefault="001B1CB5" w:rsidP="001B1CB5">
            <w:pPr>
              <w:pStyle w:val="Zkladntext"/>
              <w:ind w:left="34"/>
              <w:contextualSpacing/>
              <w:rPr>
                <w:sz w:val="22"/>
                <w:szCs w:val="22"/>
              </w:rPr>
            </w:pPr>
            <w:r w:rsidRPr="006E08DC">
              <w:rPr>
                <w:sz w:val="22"/>
                <w:szCs w:val="22"/>
              </w:rPr>
              <w:t>Bez připomínek.</w:t>
            </w:r>
          </w:p>
          <w:p w14:paraId="4FBF3CCE" w14:textId="77777777" w:rsidR="001B1CB5" w:rsidRPr="006E08DC" w:rsidRDefault="001B1CB5" w:rsidP="006A2587">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768C8845" w14:textId="77777777" w:rsidR="00192F7C" w:rsidRPr="006E08DC" w:rsidRDefault="00192F7C" w:rsidP="00257A48">
            <w:pPr>
              <w:ind w:right="175"/>
              <w:contextualSpacing/>
              <w:jc w:val="both"/>
              <w:rPr>
                <w:color w:val="000000"/>
                <w:sz w:val="22"/>
                <w:szCs w:val="22"/>
              </w:rPr>
            </w:pPr>
          </w:p>
        </w:tc>
      </w:tr>
      <w:tr w:rsidR="001713A3" w:rsidRPr="006E08DC" w14:paraId="0C78FE1D" w14:textId="77777777" w:rsidTr="001713A3">
        <w:trPr>
          <w:cantSplit/>
          <w:trHeight w:val="1104"/>
        </w:trPr>
        <w:tc>
          <w:tcPr>
            <w:tcW w:w="2309" w:type="dxa"/>
            <w:tcBorders>
              <w:top w:val="single" w:sz="4" w:space="0" w:color="auto"/>
              <w:left w:val="single" w:sz="4" w:space="0" w:color="auto"/>
              <w:bottom w:val="single" w:sz="4" w:space="0" w:color="auto"/>
              <w:right w:val="single" w:sz="4" w:space="0" w:color="auto"/>
            </w:tcBorders>
          </w:tcPr>
          <w:p w14:paraId="33634C9C" w14:textId="77777777" w:rsidR="001713A3" w:rsidRDefault="001713A3" w:rsidP="006E08DC">
            <w:pPr>
              <w:contextualSpacing/>
              <w:rPr>
                <w:sz w:val="22"/>
                <w:szCs w:val="22"/>
              </w:rPr>
            </w:pPr>
          </w:p>
          <w:p w14:paraId="037EC475" w14:textId="77777777" w:rsidR="001713A3" w:rsidRPr="00894D87" w:rsidRDefault="001713A3" w:rsidP="001713A3">
            <w:pPr>
              <w:rPr>
                <w:sz w:val="22"/>
                <w:szCs w:val="22"/>
              </w:rPr>
            </w:pPr>
            <w:r w:rsidRPr="00894D87">
              <w:rPr>
                <w:sz w:val="22"/>
                <w:szCs w:val="22"/>
              </w:rPr>
              <w:t>Úřad průmyslového vlastnictví</w:t>
            </w:r>
          </w:p>
          <w:p w14:paraId="3143706E" w14:textId="77777777" w:rsidR="001713A3" w:rsidRDefault="001713A3"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033D0115" w14:textId="77777777" w:rsidR="001713A3" w:rsidRDefault="001713A3" w:rsidP="006A2587">
            <w:pPr>
              <w:ind w:left="34"/>
              <w:contextualSpacing/>
              <w:jc w:val="both"/>
              <w:rPr>
                <w:sz w:val="22"/>
                <w:szCs w:val="22"/>
              </w:rPr>
            </w:pPr>
          </w:p>
          <w:p w14:paraId="565F434A" w14:textId="77777777" w:rsidR="001B1CB5" w:rsidRPr="006E08DC" w:rsidRDefault="001B1CB5" w:rsidP="001B1CB5">
            <w:pPr>
              <w:pStyle w:val="Zkladntext"/>
              <w:ind w:left="34"/>
              <w:contextualSpacing/>
              <w:rPr>
                <w:sz w:val="22"/>
                <w:szCs w:val="22"/>
              </w:rPr>
            </w:pPr>
            <w:r w:rsidRPr="006E08DC">
              <w:rPr>
                <w:sz w:val="22"/>
                <w:szCs w:val="22"/>
              </w:rPr>
              <w:t>Bez připomínek.</w:t>
            </w:r>
          </w:p>
          <w:p w14:paraId="1FA564B9" w14:textId="77777777" w:rsidR="001B1CB5" w:rsidRPr="006E08DC" w:rsidRDefault="001B1CB5" w:rsidP="006A2587">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2715DAD6" w14:textId="77777777" w:rsidR="001713A3" w:rsidRPr="006E08DC" w:rsidRDefault="001713A3" w:rsidP="00257A48">
            <w:pPr>
              <w:ind w:right="175"/>
              <w:contextualSpacing/>
              <w:jc w:val="both"/>
              <w:rPr>
                <w:color w:val="000000"/>
                <w:sz w:val="22"/>
                <w:szCs w:val="22"/>
              </w:rPr>
            </w:pPr>
          </w:p>
        </w:tc>
      </w:tr>
      <w:tr w:rsidR="001713A3" w:rsidRPr="006E08DC" w14:paraId="5290140B" w14:textId="77777777" w:rsidTr="001713A3">
        <w:trPr>
          <w:cantSplit/>
          <w:trHeight w:val="1104"/>
        </w:trPr>
        <w:tc>
          <w:tcPr>
            <w:tcW w:w="2309" w:type="dxa"/>
            <w:tcBorders>
              <w:top w:val="single" w:sz="4" w:space="0" w:color="auto"/>
              <w:left w:val="single" w:sz="4" w:space="0" w:color="auto"/>
              <w:bottom w:val="single" w:sz="4" w:space="0" w:color="auto"/>
              <w:right w:val="single" w:sz="4" w:space="0" w:color="auto"/>
            </w:tcBorders>
          </w:tcPr>
          <w:p w14:paraId="18B9651F" w14:textId="77777777" w:rsidR="001713A3" w:rsidRDefault="001713A3" w:rsidP="006E08DC">
            <w:pPr>
              <w:contextualSpacing/>
              <w:rPr>
                <w:sz w:val="22"/>
                <w:szCs w:val="22"/>
              </w:rPr>
            </w:pPr>
          </w:p>
          <w:p w14:paraId="1B690DC9" w14:textId="77777777" w:rsidR="001713A3" w:rsidRPr="00894D87" w:rsidRDefault="001713A3" w:rsidP="001713A3">
            <w:pPr>
              <w:rPr>
                <w:sz w:val="22"/>
                <w:szCs w:val="22"/>
              </w:rPr>
            </w:pPr>
            <w:r w:rsidRPr="00894D87">
              <w:rPr>
                <w:sz w:val="22"/>
                <w:szCs w:val="22"/>
              </w:rPr>
              <w:t>Český statistický úřad</w:t>
            </w:r>
          </w:p>
          <w:p w14:paraId="2842A25A" w14:textId="77777777" w:rsidR="001713A3" w:rsidRDefault="001713A3"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1F5B115E" w14:textId="77777777" w:rsidR="001713A3" w:rsidRDefault="001713A3" w:rsidP="006A2587">
            <w:pPr>
              <w:ind w:left="34"/>
              <w:contextualSpacing/>
              <w:jc w:val="both"/>
              <w:rPr>
                <w:sz w:val="22"/>
                <w:szCs w:val="22"/>
              </w:rPr>
            </w:pPr>
          </w:p>
          <w:p w14:paraId="03B5FF3F" w14:textId="77777777" w:rsidR="001B1CB5" w:rsidRPr="006E08DC" w:rsidRDefault="001B1CB5" w:rsidP="001B1CB5">
            <w:pPr>
              <w:pStyle w:val="Zkladntext"/>
              <w:ind w:left="34"/>
              <w:contextualSpacing/>
              <w:rPr>
                <w:sz w:val="22"/>
                <w:szCs w:val="22"/>
              </w:rPr>
            </w:pPr>
            <w:r w:rsidRPr="006E08DC">
              <w:rPr>
                <w:sz w:val="22"/>
                <w:szCs w:val="22"/>
              </w:rPr>
              <w:t>Bez připomínek.</w:t>
            </w:r>
          </w:p>
          <w:p w14:paraId="780DBAEC" w14:textId="77777777" w:rsidR="001B1CB5" w:rsidRPr="006E08DC" w:rsidRDefault="001B1CB5" w:rsidP="006A2587">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41C8E1ED" w14:textId="77777777" w:rsidR="001713A3" w:rsidRPr="006E08DC" w:rsidRDefault="001713A3" w:rsidP="00257A48">
            <w:pPr>
              <w:ind w:right="175"/>
              <w:contextualSpacing/>
              <w:jc w:val="both"/>
              <w:rPr>
                <w:color w:val="000000"/>
                <w:sz w:val="22"/>
                <w:szCs w:val="22"/>
              </w:rPr>
            </w:pPr>
          </w:p>
        </w:tc>
      </w:tr>
      <w:tr w:rsidR="001713A3" w:rsidRPr="006E08DC" w14:paraId="54204CC2" w14:textId="77777777" w:rsidTr="001713A3">
        <w:trPr>
          <w:cantSplit/>
          <w:trHeight w:val="1104"/>
        </w:trPr>
        <w:tc>
          <w:tcPr>
            <w:tcW w:w="2309" w:type="dxa"/>
            <w:tcBorders>
              <w:top w:val="single" w:sz="4" w:space="0" w:color="auto"/>
              <w:left w:val="single" w:sz="4" w:space="0" w:color="auto"/>
              <w:bottom w:val="single" w:sz="4" w:space="0" w:color="auto"/>
              <w:right w:val="single" w:sz="4" w:space="0" w:color="auto"/>
            </w:tcBorders>
          </w:tcPr>
          <w:p w14:paraId="7C5DC6C1" w14:textId="77777777" w:rsidR="001713A3" w:rsidRDefault="001713A3" w:rsidP="006E08DC">
            <w:pPr>
              <w:contextualSpacing/>
              <w:rPr>
                <w:sz w:val="22"/>
                <w:szCs w:val="22"/>
              </w:rPr>
            </w:pPr>
          </w:p>
          <w:p w14:paraId="349ED55F" w14:textId="77777777" w:rsidR="001713A3" w:rsidRPr="00894D87" w:rsidRDefault="001713A3" w:rsidP="001713A3">
            <w:pPr>
              <w:rPr>
                <w:sz w:val="22"/>
                <w:szCs w:val="22"/>
              </w:rPr>
            </w:pPr>
            <w:r w:rsidRPr="00894D87">
              <w:rPr>
                <w:sz w:val="22"/>
                <w:szCs w:val="22"/>
              </w:rPr>
              <w:t>Český telekomunikační úřad</w:t>
            </w:r>
          </w:p>
          <w:p w14:paraId="4C6C6FB5" w14:textId="77777777" w:rsidR="001713A3" w:rsidRDefault="001713A3"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7706568E" w14:textId="77777777" w:rsidR="00997273" w:rsidRDefault="00997273" w:rsidP="00997273">
            <w:pPr>
              <w:pStyle w:val="Zkladntext"/>
              <w:ind w:left="34"/>
              <w:contextualSpacing/>
              <w:rPr>
                <w:sz w:val="22"/>
                <w:szCs w:val="22"/>
              </w:rPr>
            </w:pPr>
          </w:p>
          <w:p w14:paraId="493383B1" w14:textId="77777777" w:rsidR="00AD1D10" w:rsidRPr="006E08DC" w:rsidRDefault="00AD1D10" w:rsidP="00AD1D10">
            <w:pPr>
              <w:pStyle w:val="Zkladntext"/>
              <w:ind w:left="34"/>
              <w:contextualSpacing/>
              <w:rPr>
                <w:sz w:val="22"/>
                <w:szCs w:val="22"/>
              </w:rPr>
            </w:pPr>
            <w:r w:rsidRPr="006E08DC">
              <w:rPr>
                <w:sz w:val="22"/>
                <w:szCs w:val="22"/>
              </w:rPr>
              <w:t>Bez připomínek.</w:t>
            </w:r>
          </w:p>
          <w:p w14:paraId="584FEBC0" w14:textId="77777777" w:rsidR="00AD1D10" w:rsidRPr="006E08DC" w:rsidRDefault="00AD1D10" w:rsidP="00997273">
            <w:pPr>
              <w:pStyle w:val="Zkladntext"/>
              <w:ind w:left="34"/>
              <w:contextualSpacing/>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0D140569" w14:textId="77777777" w:rsidR="000771E9" w:rsidRPr="000771E9" w:rsidRDefault="000771E9" w:rsidP="00997273">
            <w:pPr>
              <w:ind w:right="175"/>
              <w:contextualSpacing/>
              <w:rPr>
                <w:color w:val="000000"/>
                <w:sz w:val="22"/>
                <w:szCs w:val="22"/>
              </w:rPr>
            </w:pPr>
          </w:p>
        </w:tc>
      </w:tr>
      <w:tr w:rsidR="001713A3" w:rsidRPr="006E08DC" w14:paraId="7EEE9EB8" w14:textId="77777777" w:rsidTr="00BA3B0C">
        <w:trPr>
          <w:trHeight w:val="1104"/>
        </w:trPr>
        <w:tc>
          <w:tcPr>
            <w:tcW w:w="2309" w:type="dxa"/>
            <w:tcBorders>
              <w:top w:val="single" w:sz="4" w:space="0" w:color="auto"/>
              <w:left w:val="single" w:sz="4" w:space="0" w:color="auto"/>
              <w:bottom w:val="single" w:sz="4" w:space="0" w:color="auto"/>
              <w:right w:val="single" w:sz="4" w:space="0" w:color="auto"/>
            </w:tcBorders>
          </w:tcPr>
          <w:p w14:paraId="762D907B" w14:textId="77777777" w:rsidR="001713A3" w:rsidRDefault="001713A3" w:rsidP="006E08DC">
            <w:pPr>
              <w:contextualSpacing/>
              <w:rPr>
                <w:sz w:val="22"/>
                <w:szCs w:val="22"/>
              </w:rPr>
            </w:pPr>
          </w:p>
          <w:p w14:paraId="4D0CAF00" w14:textId="77777777" w:rsidR="001713A3" w:rsidRDefault="001713A3" w:rsidP="001713A3">
            <w:pPr>
              <w:rPr>
                <w:sz w:val="22"/>
                <w:szCs w:val="22"/>
              </w:rPr>
            </w:pPr>
            <w:r>
              <w:rPr>
                <w:sz w:val="22"/>
                <w:szCs w:val="22"/>
              </w:rPr>
              <w:t>Státní úřad pro jadernou bezpečnost</w:t>
            </w:r>
          </w:p>
          <w:p w14:paraId="7AA277A0" w14:textId="77777777" w:rsidR="001713A3" w:rsidRDefault="001713A3"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45D43328" w14:textId="77777777" w:rsidR="00BA3B0C" w:rsidRDefault="00BA3B0C" w:rsidP="00762FA6">
            <w:pPr>
              <w:pStyle w:val="Zkladntext"/>
              <w:ind w:left="34"/>
              <w:contextualSpacing/>
              <w:rPr>
                <w:sz w:val="22"/>
                <w:szCs w:val="22"/>
              </w:rPr>
            </w:pPr>
          </w:p>
          <w:p w14:paraId="78BB4D16" w14:textId="77777777" w:rsidR="00292991" w:rsidRPr="006E08DC" w:rsidRDefault="00292991" w:rsidP="00292991">
            <w:pPr>
              <w:pStyle w:val="Zkladntext"/>
              <w:ind w:left="34"/>
              <w:contextualSpacing/>
              <w:rPr>
                <w:sz w:val="22"/>
                <w:szCs w:val="22"/>
              </w:rPr>
            </w:pPr>
            <w:r w:rsidRPr="006E08DC">
              <w:rPr>
                <w:sz w:val="22"/>
                <w:szCs w:val="22"/>
              </w:rPr>
              <w:t>Bez připomínek.</w:t>
            </w:r>
          </w:p>
          <w:p w14:paraId="448930BD" w14:textId="77777777" w:rsidR="00292991" w:rsidRPr="006E08DC" w:rsidRDefault="00292991" w:rsidP="00762FA6">
            <w:pPr>
              <w:pStyle w:val="Zkladntext"/>
              <w:ind w:left="34"/>
              <w:contextualSpacing/>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5E1FA44A" w14:textId="77777777" w:rsidR="00780375" w:rsidRPr="00780375" w:rsidRDefault="00780375" w:rsidP="00257A48">
            <w:pPr>
              <w:ind w:right="175"/>
              <w:contextualSpacing/>
              <w:jc w:val="both"/>
              <w:rPr>
                <w:color w:val="000000"/>
                <w:sz w:val="22"/>
                <w:szCs w:val="22"/>
              </w:rPr>
            </w:pPr>
          </w:p>
        </w:tc>
      </w:tr>
      <w:tr w:rsidR="001713A3" w:rsidRPr="006E08DC" w14:paraId="6AE6648D" w14:textId="77777777" w:rsidTr="001713A3">
        <w:trPr>
          <w:cantSplit/>
          <w:trHeight w:val="1104"/>
        </w:trPr>
        <w:tc>
          <w:tcPr>
            <w:tcW w:w="2309" w:type="dxa"/>
            <w:tcBorders>
              <w:top w:val="single" w:sz="4" w:space="0" w:color="auto"/>
              <w:left w:val="single" w:sz="4" w:space="0" w:color="auto"/>
              <w:bottom w:val="single" w:sz="4" w:space="0" w:color="auto"/>
              <w:right w:val="single" w:sz="4" w:space="0" w:color="auto"/>
            </w:tcBorders>
          </w:tcPr>
          <w:p w14:paraId="234BF201" w14:textId="77777777" w:rsidR="001713A3" w:rsidRPr="00894D87" w:rsidRDefault="001713A3" w:rsidP="001B1CB5">
            <w:pPr>
              <w:rPr>
                <w:sz w:val="22"/>
                <w:szCs w:val="22"/>
              </w:rPr>
            </w:pPr>
          </w:p>
          <w:p w14:paraId="338FDF44" w14:textId="77777777" w:rsidR="001713A3" w:rsidRPr="00894D87" w:rsidRDefault="001713A3" w:rsidP="001B1CB5">
            <w:pPr>
              <w:rPr>
                <w:sz w:val="22"/>
                <w:szCs w:val="22"/>
              </w:rPr>
            </w:pPr>
            <w:r>
              <w:rPr>
                <w:sz w:val="22"/>
                <w:szCs w:val="22"/>
              </w:rPr>
              <w:t>Nejvyšší kontrolní ú</w:t>
            </w:r>
            <w:r w:rsidRPr="00894D87">
              <w:rPr>
                <w:sz w:val="22"/>
                <w:szCs w:val="22"/>
              </w:rPr>
              <w:t xml:space="preserve">řad </w:t>
            </w:r>
          </w:p>
          <w:p w14:paraId="3174F172" w14:textId="77777777" w:rsidR="001713A3" w:rsidRPr="00894D87" w:rsidRDefault="001713A3" w:rsidP="001B1CB5">
            <w:pPr>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6E5F6FAA" w14:textId="77777777" w:rsidR="001713A3" w:rsidRDefault="001713A3" w:rsidP="006A2587">
            <w:pPr>
              <w:ind w:left="34"/>
              <w:contextualSpacing/>
              <w:jc w:val="both"/>
              <w:rPr>
                <w:sz w:val="22"/>
                <w:szCs w:val="22"/>
              </w:rPr>
            </w:pPr>
          </w:p>
          <w:p w14:paraId="5E4BB103" w14:textId="77777777" w:rsidR="001B1CB5" w:rsidRPr="006E08DC" w:rsidRDefault="00C77992" w:rsidP="001B1CB5">
            <w:pPr>
              <w:pStyle w:val="Zkladntext"/>
              <w:ind w:left="34"/>
              <w:contextualSpacing/>
              <w:rPr>
                <w:sz w:val="22"/>
                <w:szCs w:val="22"/>
              </w:rPr>
            </w:pPr>
            <w:r>
              <w:rPr>
                <w:sz w:val="22"/>
                <w:szCs w:val="22"/>
              </w:rPr>
              <w:t>Bez vyjádření</w:t>
            </w:r>
            <w:r w:rsidRPr="00894D87">
              <w:rPr>
                <w:sz w:val="22"/>
                <w:szCs w:val="22"/>
              </w:rPr>
              <w:t>.</w:t>
            </w:r>
          </w:p>
          <w:p w14:paraId="18D29B6E" w14:textId="77777777" w:rsidR="001B1CB5" w:rsidRPr="006E08DC" w:rsidRDefault="001B1CB5" w:rsidP="006A2587">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62A18E8B" w14:textId="77777777" w:rsidR="001713A3" w:rsidRPr="006E08DC" w:rsidRDefault="001713A3" w:rsidP="00257A48">
            <w:pPr>
              <w:ind w:right="175"/>
              <w:contextualSpacing/>
              <w:jc w:val="both"/>
              <w:rPr>
                <w:color w:val="000000"/>
                <w:sz w:val="22"/>
                <w:szCs w:val="22"/>
              </w:rPr>
            </w:pPr>
          </w:p>
        </w:tc>
      </w:tr>
      <w:tr w:rsidR="001713A3" w:rsidRPr="006E08DC" w14:paraId="0A744BBB" w14:textId="77777777" w:rsidTr="001713A3">
        <w:trPr>
          <w:cantSplit/>
          <w:trHeight w:val="1104"/>
        </w:trPr>
        <w:tc>
          <w:tcPr>
            <w:tcW w:w="2309" w:type="dxa"/>
            <w:tcBorders>
              <w:top w:val="single" w:sz="4" w:space="0" w:color="auto"/>
              <w:left w:val="single" w:sz="4" w:space="0" w:color="auto"/>
              <w:bottom w:val="single" w:sz="4" w:space="0" w:color="auto"/>
              <w:right w:val="single" w:sz="4" w:space="0" w:color="auto"/>
            </w:tcBorders>
          </w:tcPr>
          <w:p w14:paraId="23AC714E" w14:textId="77777777" w:rsidR="001713A3" w:rsidRDefault="001713A3" w:rsidP="006E08DC">
            <w:pPr>
              <w:contextualSpacing/>
              <w:rPr>
                <w:sz w:val="22"/>
                <w:szCs w:val="22"/>
              </w:rPr>
            </w:pPr>
          </w:p>
          <w:p w14:paraId="29838F62" w14:textId="77777777" w:rsidR="001713A3" w:rsidRPr="00894D87" w:rsidRDefault="001713A3" w:rsidP="001713A3">
            <w:pPr>
              <w:rPr>
                <w:sz w:val="22"/>
                <w:szCs w:val="22"/>
              </w:rPr>
            </w:pPr>
            <w:r w:rsidRPr="00894D87">
              <w:rPr>
                <w:sz w:val="22"/>
                <w:szCs w:val="22"/>
              </w:rPr>
              <w:t>Hospodářská komora ČR</w:t>
            </w:r>
          </w:p>
          <w:p w14:paraId="37207878" w14:textId="77777777" w:rsidR="001713A3" w:rsidRDefault="001713A3" w:rsidP="006E08DC">
            <w:pPr>
              <w:contextualSpacing/>
              <w:rPr>
                <w:sz w:val="22"/>
                <w:szCs w:val="22"/>
              </w:rPr>
            </w:pPr>
          </w:p>
          <w:p w14:paraId="73BA7393" w14:textId="77777777" w:rsidR="001713A3" w:rsidRDefault="001713A3"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52F0C264" w14:textId="77777777" w:rsidR="001713A3" w:rsidRDefault="001713A3" w:rsidP="006A2587">
            <w:pPr>
              <w:ind w:left="34"/>
              <w:contextualSpacing/>
              <w:jc w:val="both"/>
              <w:rPr>
                <w:sz w:val="22"/>
                <w:szCs w:val="22"/>
              </w:rPr>
            </w:pPr>
          </w:p>
          <w:p w14:paraId="795E570F" w14:textId="77777777" w:rsidR="00F27D4A" w:rsidRPr="006E08DC" w:rsidRDefault="00292991" w:rsidP="0051470E">
            <w:pPr>
              <w:pStyle w:val="Zkladntext"/>
              <w:ind w:left="34"/>
              <w:contextualSpacing/>
              <w:rPr>
                <w:sz w:val="22"/>
                <w:szCs w:val="22"/>
              </w:rPr>
            </w:pPr>
            <w:r>
              <w:rPr>
                <w:sz w:val="22"/>
                <w:szCs w:val="22"/>
              </w:rPr>
              <w:t>Bez vyjádření</w:t>
            </w:r>
            <w:r w:rsidRPr="00894D87">
              <w:rPr>
                <w:sz w:val="22"/>
                <w:szCs w:val="22"/>
              </w:rPr>
              <w:t>.</w:t>
            </w:r>
          </w:p>
        </w:tc>
        <w:tc>
          <w:tcPr>
            <w:tcW w:w="6237" w:type="dxa"/>
            <w:tcBorders>
              <w:top w:val="single" w:sz="4" w:space="0" w:color="auto"/>
              <w:left w:val="single" w:sz="4" w:space="0" w:color="auto"/>
              <w:bottom w:val="single" w:sz="4" w:space="0" w:color="auto"/>
              <w:right w:val="single" w:sz="4" w:space="0" w:color="auto"/>
            </w:tcBorders>
          </w:tcPr>
          <w:p w14:paraId="333EC765" w14:textId="77777777" w:rsidR="001713A3" w:rsidRPr="006E08DC" w:rsidRDefault="001713A3" w:rsidP="00257A48">
            <w:pPr>
              <w:ind w:right="175"/>
              <w:contextualSpacing/>
              <w:jc w:val="both"/>
              <w:rPr>
                <w:color w:val="000000"/>
                <w:sz w:val="22"/>
                <w:szCs w:val="22"/>
              </w:rPr>
            </w:pPr>
          </w:p>
        </w:tc>
      </w:tr>
      <w:tr w:rsidR="001713A3" w:rsidRPr="006E08DC" w14:paraId="4B72D594" w14:textId="77777777" w:rsidTr="00C17438">
        <w:trPr>
          <w:cantSplit/>
          <w:trHeight w:val="1104"/>
        </w:trPr>
        <w:tc>
          <w:tcPr>
            <w:tcW w:w="2309" w:type="dxa"/>
            <w:tcBorders>
              <w:top w:val="single" w:sz="4" w:space="0" w:color="auto"/>
              <w:left w:val="single" w:sz="4" w:space="0" w:color="auto"/>
              <w:bottom w:val="single" w:sz="4" w:space="0" w:color="auto"/>
              <w:right w:val="single" w:sz="4" w:space="0" w:color="auto"/>
            </w:tcBorders>
          </w:tcPr>
          <w:p w14:paraId="2A89F6D6" w14:textId="77777777" w:rsidR="001713A3" w:rsidRDefault="001713A3" w:rsidP="006E08DC">
            <w:pPr>
              <w:contextualSpacing/>
              <w:rPr>
                <w:sz w:val="22"/>
                <w:szCs w:val="22"/>
              </w:rPr>
            </w:pPr>
          </w:p>
          <w:p w14:paraId="09CF4889" w14:textId="77777777" w:rsidR="001713A3" w:rsidRDefault="001713A3" w:rsidP="001713A3">
            <w:pPr>
              <w:rPr>
                <w:sz w:val="22"/>
                <w:szCs w:val="22"/>
              </w:rPr>
            </w:pPr>
            <w:r>
              <w:rPr>
                <w:sz w:val="22"/>
                <w:szCs w:val="22"/>
              </w:rPr>
              <w:t>Českomoravská konfederace odborových svazů</w:t>
            </w:r>
          </w:p>
          <w:p w14:paraId="701E6C9C" w14:textId="77777777" w:rsidR="001713A3" w:rsidRDefault="001713A3"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5A398964" w14:textId="77777777" w:rsidR="001713A3" w:rsidRDefault="001713A3" w:rsidP="006A2587">
            <w:pPr>
              <w:ind w:left="34"/>
              <w:contextualSpacing/>
              <w:jc w:val="both"/>
              <w:rPr>
                <w:sz w:val="22"/>
                <w:szCs w:val="22"/>
              </w:rPr>
            </w:pPr>
          </w:p>
          <w:p w14:paraId="6C58B0BE" w14:textId="77777777" w:rsidR="0021762A" w:rsidRPr="006E08DC" w:rsidRDefault="0021762A" w:rsidP="0021762A">
            <w:pPr>
              <w:pStyle w:val="Zkladntext"/>
              <w:ind w:left="34"/>
              <w:contextualSpacing/>
              <w:rPr>
                <w:sz w:val="22"/>
                <w:szCs w:val="22"/>
              </w:rPr>
            </w:pPr>
            <w:r w:rsidRPr="006E08DC">
              <w:rPr>
                <w:sz w:val="22"/>
                <w:szCs w:val="22"/>
              </w:rPr>
              <w:t>Bez připomínek.</w:t>
            </w:r>
          </w:p>
          <w:p w14:paraId="21816D0D" w14:textId="77777777" w:rsidR="0021762A" w:rsidRPr="006E08DC" w:rsidRDefault="0021762A" w:rsidP="006A2587">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7D41414B" w14:textId="77777777" w:rsidR="001713A3" w:rsidRPr="006E08DC" w:rsidRDefault="001713A3" w:rsidP="00257A48">
            <w:pPr>
              <w:ind w:right="175"/>
              <w:contextualSpacing/>
              <w:jc w:val="both"/>
              <w:rPr>
                <w:color w:val="000000"/>
                <w:sz w:val="22"/>
                <w:szCs w:val="22"/>
              </w:rPr>
            </w:pPr>
          </w:p>
        </w:tc>
      </w:tr>
      <w:tr w:rsidR="00AA1A49" w:rsidRPr="006E08DC" w14:paraId="092D6A43" w14:textId="77777777" w:rsidTr="00C17438">
        <w:trPr>
          <w:cantSplit/>
          <w:trHeight w:val="1104"/>
        </w:trPr>
        <w:tc>
          <w:tcPr>
            <w:tcW w:w="2309" w:type="dxa"/>
            <w:tcBorders>
              <w:top w:val="single" w:sz="4" w:space="0" w:color="auto"/>
              <w:left w:val="single" w:sz="4" w:space="0" w:color="auto"/>
              <w:bottom w:val="single" w:sz="4" w:space="0" w:color="auto"/>
              <w:right w:val="single" w:sz="4" w:space="0" w:color="auto"/>
            </w:tcBorders>
          </w:tcPr>
          <w:p w14:paraId="0F786802" w14:textId="77777777" w:rsidR="00AA1A49" w:rsidRDefault="00AA1A49" w:rsidP="006E08DC">
            <w:pPr>
              <w:contextualSpacing/>
              <w:rPr>
                <w:sz w:val="22"/>
                <w:szCs w:val="22"/>
              </w:rPr>
            </w:pPr>
          </w:p>
          <w:p w14:paraId="193AD505" w14:textId="77777777" w:rsidR="00AA1A49" w:rsidRDefault="00AA1A49" w:rsidP="006E08DC">
            <w:pPr>
              <w:contextualSpacing/>
              <w:rPr>
                <w:sz w:val="22"/>
                <w:szCs w:val="22"/>
              </w:rPr>
            </w:pPr>
            <w:r>
              <w:rPr>
                <w:sz w:val="22"/>
                <w:szCs w:val="22"/>
              </w:rPr>
              <w:t>Svaz měst a obcí</w:t>
            </w:r>
          </w:p>
        </w:tc>
        <w:tc>
          <w:tcPr>
            <w:tcW w:w="5879" w:type="dxa"/>
            <w:tcBorders>
              <w:top w:val="single" w:sz="4" w:space="0" w:color="auto"/>
              <w:left w:val="single" w:sz="4" w:space="0" w:color="auto"/>
              <w:bottom w:val="single" w:sz="4" w:space="0" w:color="auto"/>
              <w:right w:val="single" w:sz="4" w:space="0" w:color="auto"/>
            </w:tcBorders>
          </w:tcPr>
          <w:p w14:paraId="010ACE74" w14:textId="77777777" w:rsidR="00AA1A49" w:rsidRDefault="00AA1A49" w:rsidP="006A2587">
            <w:pPr>
              <w:ind w:left="34"/>
              <w:contextualSpacing/>
              <w:jc w:val="both"/>
              <w:rPr>
                <w:sz w:val="22"/>
                <w:szCs w:val="22"/>
              </w:rPr>
            </w:pPr>
          </w:p>
          <w:p w14:paraId="169EDD02" w14:textId="77777777" w:rsidR="00AA1A49" w:rsidRPr="006E08DC" w:rsidRDefault="00C77992" w:rsidP="00AA1A49">
            <w:pPr>
              <w:pStyle w:val="Zkladntext"/>
              <w:ind w:left="34"/>
              <w:contextualSpacing/>
              <w:rPr>
                <w:sz w:val="22"/>
                <w:szCs w:val="22"/>
              </w:rPr>
            </w:pPr>
            <w:r>
              <w:rPr>
                <w:sz w:val="22"/>
                <w:szCs w:val="22"/>
              </w:rPr>
              <w:t>Bez vyjádření</w:t>
            </w:r>
            <w:r w:rsidRPr="00894D87">
              <w:rPr>
                <w:sz w:val="22"/>
                <w:szCs w:val="22"/>
              </w:rPr>
              <w:t>.</w:t>
            </w:r>
          </w:p>
          <w:p w14:paraId="6791574A" w14:textId="77777777" w:rsidR="00AA1A49" w:rsidRDefault="00AA1A49" w:rsidP="006A2587">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4DCE94C0" w14:textId="77777777" w:rsidR="00AA1A49" w:rsidRPr="006E08DC" w:rsidRDefault="00AA1A49" w:rsidP="00257A48">
            <w:pPr>
              <w:ind w:right="175"/>
              <w:contextualSpacing/>
              <w:jc w:val="both"/>
              <w:rPr>
                <w:color w:val="000000"/>
                <w:sz w:val="22"/>
                <w:szCs w:val="22"/>
              </w:rPr>
            </w:pPr>
          </w:p>
        </w:tc>
      </w:tr>
      <w:tr w:rsidR="00AA1A49" w:rsidRPr="006E08DC" w14:paraId="4DD63FBD" w14:textId="77777777" w:rsidTr="00C17438">
        <w:trPr>
          <w:cantSplit/>
          <w:trHeight w:val="1104"/>
        </w:trPr>
        <w:tc>
          <w:tcPr>
            <w:tcW w:w="2309" w:type="dxa"/>
            <w:tcBorders>
              <w:top w:val="single" w:sz="4" w:space="0" w:color="auto"/>
              <w:left w:val="single" w:sz="4" w:space="0" w:color="auto"/>
              <w:bottom w:val="single" w:sz="4" w:space="0" w:color="auto"/>
              <w:right w:val="single" w:sz="4" w:space="0" w:color="auto"/>
            </w:tcBorders>
          </w:tcPr>
          <w:p w14:paraId="2E523E05" w14:textId="77777777" w:rsidR="00AA1A49" w:rsidRDefault="00AA1A49" w:rsidP="006E08DC">
            <w:pPr>
              <w:contextualSpacing/>
              <w:rPr>
                <w:sz w:val="22"/>
                <w:szCs w:val="22"/>
              </w:rPr>
            </w:pPr>
          </w:p>
          <w:p w14:paraId="242209B4" w14:textId="77777777" w:rsidR="00AA1A49" w:rsidRDefault="00AA1A49" w:rsidP="006E08DC">
            <w:pPr>
              <w:contextualSpacing/>
              <w:rPr>
                <w:sz w:val="22"/>
                <w:szCs w:val="22"/>
              </w:rPr>
            </w:pPr>
            <w:r>
              <w:rPr>
                <w:sz w:val="22"/>
                <w:szCs w:val="22"/>
              </w:rPr>
              <w:t>Sdružení místních samospráv ČR</w:t>
            </w:r>
          </w:p>
        </w:tc>
        <w:tc>
          <w:tcPr>
            <w:tcW w:w="5879" w:type="dxa"/>
            <w:tcBorders>
              <w:top w:val="single" w:sz="4" w:space="0" w:color="auto"/>
              <w:left w:val="single" w:sz="4" w:space="0" w:color="auto"/>
              <w:bottom w:val="single" w:sz="4" w:space="0" w:color="auto"/>
              <w:right w:val="single" w:sz="4" w:space="0" w:color="auto"/>
            </w:tcBorders>
          </w:tcPr>
          <w:p w14:paraId="48DB0798" w14:textId="77777777" w:rsidR="00AA1A49" w:rsidRDefault="00AA1A49" w:rsidP="006A2587">
            <w:pPr>
              <w:ind w:left="34"/>
              <w:contextualSpacing/>
              <w:jc w:val="both"/>
              <w:rPr>
                <w:sz w:val="22"/>
                <w:szCs w:val="22"/>
              </w:rPr>
            </w:pPr>
          </w:p>
          <w:p w14:paraId="15BF3DD2" w14:textId="77777777" w:rsidR="00AA1A49" w:rsidRDefault="00C77992" w:rsidP="00800F10">
            <w:pPr>
              <w:pStyle w:val="Zkladntext"/>
              <w:ind w:left="34"/>
              <w:contextualSpacing/>
              <w:rPr>
                <w:sz w:val="22"/>
                <w:szCs w:val="22"/>
              </w:rPr>
            </w:pPr>
            <w:r>
              <w:rPr>
                <w:sz w:val="22"/>
                <w:szCs w:val="22"/>
              </w:rPr>
              <w:t>Bez vyjádření</w:t>
            </w:r>
            <w:r w:rsidRPr="00894D87">
              <w:rPr>
                <w:sz w:val="22"/>
                <w:szCs w:val="22"/>
              </w:rPr>
              <w:t>.</w:t>
            </w:r>
          </w:p>
        </w:tc>
        <w:tc>
          <w:tcPr>
            <w:tcW w:w="6237" w:type="dxa"/>
            <w:tcBorders>
              <w:top w:val="single" w:sz="4" w:space="0" w:color="auto"/>
              <w:left w:val="single" w:sz="4" w:space="0" w:color="auto"/>
              <w:bottom w:val="single" w:sz="4" w:space="0" w:color="auto"/>
              <w:right w:val="single" w:sz="4" w:space="0" w:color="auto"/>
            </w:tcBorders>
          </w:tcPr>
          <w:p w14:paraId="64B34E78" w14:textId="77777777" w:rsidR="00AA1A49" w:rsidRPr="006E08DC" w:rsidRDefault="00AA1A49" w:rsidP="00257A48">
            <w:pPr>
              <w:ind w:right="175"/>
              <w:contextualSpacing/>
              <w:jc w:val="both"/>
              <w:rPr>
                <w:color w:val="000000"/>
                <w:sz w:val="22"/>
                <w:szCs w:val="22"/>
              </w:rPr>
            </w:pPr>
          </w:p>
        </w:tc>
      </w:tr>
      <w:tr w:rsidR="00AA1A49" w:rsidRPr="006E08DC" w14:paraId="48010CAC" w14:textId="77777777" w:rsidTr="00C17438">
        <w:trPr>
          <w:cantSplit/>
          <w:trHeight w:val="1104"/>
        </w:trPr>
        <w:tc>
          <w:tcPr>
            <w:tcW w:w="2309" w:type="dxa"/>
            <w:tcBorders>
              <w:top w:val="single" w:sz="4" w:space="0" w:color="auto"/>
              <w:left w:val="single" w:sz="4" w:space="0" w:color="auto"/>
              <w:bottom w:val="single" w:sz="4" w:space="0" w:color="auto"/>
              <w:right w:val="single" w:sz="4" w:space="0" w:color="auto"/>
            </w:tcBorders>
          </w:tcPr>
          <w:p w14:paraId="2F580FF3" w14:textId="77777777" w:rsidR="00AA1A49" w:rsidRDefault="00AA1A49" w:rsidP="006E08DC">
            <w:pPr>
              <w:contextualSpacing/>
              <w:rPr>
                <w:sz w:val="22"/>
                <w:szCs w:val="22"/>
              </w:rPr>
            </w:pPr>
          </w:p>
          <w:p w14:paraId="6068B265" w14:textId="77777777" w:rsidR="00AA1A49" w:rsidRDefault="00AA1A49" w:rsidP="006E08DC">
            <w:pPr>
              <w:contextualSpacing/>
              <w:rPr>
                <w:sz w:val="22"/>
                <w:szCs w:val="22"/>
              </w:rPr>
            </w:pPr>
            <w:r>
              <w:rPr>
                <w:sz w:val="22"/>
                <w:szCs w:val="22"/>
              </w:rPr>
              <w:t>Asociace samostatných odborů</w:t>
            </w:r>
          </w:p>
          <w:p w14:paraId="2B90B3B8" w14:textId="77777777" w:rsidR="00AA1A49" w:rsidRDefault="00AA1A49"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694B6A51" w14:textId="77777777" w:rsidR="00AA1A49" w:rsidRDefault="00AA1A49" w:rsidP="00AA1A49">
            <w:pPr>
              <w:pStyle w:val="Zkladntext"/>
              <w:ind w:left="34"/>
              <w:contextualSpacing/>
              <w:rPr>
                <w:sz w:val="22"/>
                <w:szCs w:val="22"/>
              </w:rPr>
            </w:pPr>
          </w:p>
          <w:p w14:paraId="0D3A826A" w14:textId="77777777" w:rsidR="00AA1A49" w:rsidRDefault="00C77992" w:rsidP="00BE5763">
            <w:pPr>
              <w:pStyle w:val="Zkladntext"/>
              <w:ind w:left="34"/>
              <w:contextualSpacing/>
              <w:rPr>
                <w:sz w:val="22"/>
                <w:szCs w:val="22"/>
              </w:rPr>
            </w:pPr>
            <w:r>
              <w:rPr>
                <w:sz w:val="22"/>
                <w:szCs w:val="22"/>
              </w:rPr>
              <w:t>Bez vyjádření</w:t>
            </w:r>
            <w:r w:rsidRPr="00894D87">
              <w:rPr>
                <w:sz w:val="22"/>
                <w:szCs w:val="22"/>
              </w:rPr>
              <w:t>.</w:t>
            </w:r>
          </w:p>
        </w:tc>
        <w:tc>
          <w:tcPr>
            <w:tcW w:w="6237" w:type="dxa"/>
            <w:tcBorders>
              <w:top w:val="single" w:sz="4" w:space="0" w:color="auto"/>
              <w:left w:val="single" w:sz="4" w:space="0" w:color="auto"/>
              <w:bottom w:val="single" w:sz="4" w:space="0" w:color="auto"/>
              <w:right w:val="single" w:sz="4" w:space="0" w:color="auto"/>
            </w:tcBorders>
          </w:tcPr>
          <w:p w14:paraId="18A9DFF2" w14:textId="77777777" w:rsidR="00AA1A49" w:rsidRPr="006E08DC" w:rsidRDefault="00AA1A49" w:rsidP="00257A48">
            <w:pPr>
              <w:ind w:right="175"/>
              <w:contextualSpacing/>
              <w:jc w:val="both"/>
              <w:rPr>
                <w:color w:val="000000"/>
                <w:sz w:val="22"/>
                <w:szCs w:val="22"/>
              </w:rPr>
            </w:pPr>
          </w:p>
        </w:tc>
      </w:tr>
      <w:tr w:rsidR="009907FE" w:rsidRPr="006E08DC" w14:paraId="515D0717" w14:textId="77777777" w:rsidTr="00CB0317">
        <w:trPr>
          <w:trHeight w:val="1104"/>
        </w:trPr>
        <w:tc>
          <w:tcPr>
            <w:tcW w:w="2309" w:type="dxa"/>
            <w:tcBorders>
              <w:top w:val="single" w:sz="4" w:space="0" w:color="auto"/>
              <w:left w:val="single" w:sz="4" w:space="0" w:color="auto"/>
              <w:bottom w:val="single" w:sz="4" w:space="0" w:color="auto"/>
              <w:right w:val="single" w:sz="4" w:space="0" w:color="auto"/>
            </w:tcBorders>
          </w:tcPr>
          <w:p w14:paraId="6B500071" w14:textId="77777777" w:rsidR="009907FE" w:rsidRDefault="009907FE" w:rsidP="006E08DC">
            <w:pPr>
              <w:contextualSpacing/>
              <w:rPr>
                <w:sz w:val="22"/>
                <w:szCs w:val="22"/>
              </w:rPr>
            </w:pPr>
          </w:p>
          <w:p w14:paraId="772DE6B5" w14:textId="77777777" w:rsidR="009907FE" w:rsidRDefault="009907FE" w:rsidP="006E08DC">
            <w:pPr>
              <w:contextualSpacing/>
              <w:rPr>
                <w:sz w:val="22"/>
                <w:szCs w:val="22"/>
              </w:rPr>
            </w:pPr>
            <w:r>
              <w:rPr>
                <w:sz w:val="22"/>
                <w:szCs w:val="22"/>
              </w:rPr>
              <w:t>Státní zemědělská a potravinářská inspekce</w:t>
            </w:r>
          </w:p>
        </w:tc>
        <w:tc>
          <w:tcPr>
            <w:tcW w:w="5879" w:type="dxa"/>
            <w:tcBorders>
              <w:top w:val="single" w:sz="4" w:space="0" w:color="auto"/>
              <w:left w:val="single" w:sz="4" w:space="0" w:color="auto"/>
              <w:bottom w:val="single" w:sz="4" w:space="0" w:color="auto"/>
              <w:right w:val="single" w:sz="4" w:space="0" w:color="auto"/>
            </w:tcBorders>
          </w:tcPr>
          <w:p w14:paraId="36F8B11B" w14:textId="77777777" w:rsidR="008A108C" w:rsidRPr="008A108C" w:rsidRDefault="008A108C" w:rsidP="008A108C">
            <w:pPr>
              <w:pStyle w:val="Odstavecseseznamem"/>
              <w:numPr>
                <w:ilvl w:val="0"/>
                <w:numId w:val="32"/>
              </w:numPr>
              <w:spacing w:after="160" w:line="259" w:lineRule="auto"/>
              <w:jc w:val="both"/>
              <w:rPr>
                <w:rFonts w:ascii="Arial" w:hAnsi="Arial" w:cs="Arial"/>
                <w:b/>
              </w:rPr>
            </w:pPr>
            <w:r w:rsidRPr="008A108C">
              <w:rPr>
                <w:rFonts w:ascii="Arial" w:hAnsi="Arial" w:cs="Arial"/>
                <w:b/>
              </w:rPr>
              <w:t xml:space="preserve">K § 6 odst. 2 písm. g) </w:t>
            </w:r>
          </w:p>
          <w:p w14:paraId="7DAF1C51" w14:textId="77777777" w:rsidR="008A108C" w:rsidRPr="008A108C" w:rsidRDefault="008A108C" w:rsidP="008A108C">
            <w:pPr>
              <w:pStyle w:val="Odstavecseseznamem"/>
              <w:spacing w:after="0" w:line="240" w:lineRule="auto"/>
              <w:contextualSpacing w:val="0"/>
              <w:jc w:val="both"/>
              <w:rPr>
                <w:rFonts w:ascii="Arial" w:hAnsi="Arial" w:cs="Arial"/>
                <w:u w:val="single"/>
              </w:rPr>
            </w:pPr>
          </w:p>
          <w:p w14:paraId="41DE4284" w14:textId="77777777" w:rsidR="008A108C" w:rsidRPr="008A108C" w:rsidRDefault="008A108C" w:rsidP="008A108C">
            <w:pPr>
              <w:pStyle w:val="Odstavecseseznamem"/>
              <w:spacing w:after="0" w:line="240" w:lineRule="auto"/>
              <w:contextualSpacing w:val="0"/>
              <w:jc w:val="both"/>
              <w:rPr>
                <w:rFonts w:ascii="Arial" w:hAnsi="Arial" w:cs="Arial"/>
              </w:rPr>
            </w:pPr>
            <w:r w:rsidRPr="008A108C">
              <w:rPr>
                <w:rFonts w:ascii="Arial" w:hAnsi="Arial" w:cs="Arial"/>
              </w:rPr>
              <w:t>Znění uvedeného ustanovení navrhujeme upravit takto:</w:t>
            </w:r>
          </w:p>
          <w:p w14:paraId="06AA9BCC" w14:textId="77777777" w:rsidR="008A108C" w:rsidRPr="008A108C" w:rsidRDefault="008A108C" w:rsidP="008A108C">
            <w:pPr>
              <w:pStyle w:val="Odstavecseseznamem"/>
              <w:spacing w:after="0" w:line="240" w:lineRule="auto"/>
              <w:contextualSpacing w:val="0"/>
              <w:jc w:val="both"/>
              <w:rPr>
                <w:rFonts w:ascii="Arial" w:hAnsi="Arial" w:cs="Arial"/>
              </w:rPr>
            </w:pPr>
          </w:p>
          <w:p w14:paraId="5A278C6B" w14:textId="77777777" w:rsidR="008A108C" w:rsidRPr="008A108C" w:rsidRDefault="008A108C" w:rsidP="008A108C">
            <w:pPr>
              <w:pStyle w:val="Odstavecseseznamem"/>
              <w:spacing w:after="0" w:line="240" w:lineRule="auto"/>
              <w:contextualSpacing w:val="0"/>
              <w:jc w:val="both"/>
              <w:rPr>
                <w:rFonts w:ascii="Arial" w:hAnsi="Arial" w:cs="Arial"/>
                <w:i/>
              </w:rPr>
            </w:pPr>
            <w:r w:rsidRPr="008A108C">
              <w:rPr>
                <w:rFonts w:ascii="Arial" w:hAnsi="Arial" w:cs="Arial"/>
                <w:i/>
                <w:strike/>
              </w:rPr>
              <w:t>u názvu druhu a podskupiny kávy</w:t>
            </w:r>
            <w:r w:rsidRPr="008A108C">
              <w:rPr>
                <w:rFonts w:ascii="Arial" w:hAnsi="Arial" w:cs="Arial"/>
                <w:i/>
              </w:rPr>
              <w:t xml:space="preserve"> </w:t>
            </w:r>
            <w:r w:rsidRPr="008A108C">
              <w:rPr>
                <w:rFonts w:ascii="Arial" w:hAnsi="Arial" w:cs="Arial"/>
                <w:b/>
                <w:i/>
              </w:rPr>
              <w:t>u kávového extraktu</w:t>
            </w:r>
            <w:r w:rsidRPr="008A108C">
              <w:rPr>
                <w:rFonts w:ascii="Arial" w:hAnsi="Arial" w:cs="Arial"/>
                <w:i/>
              </w:rPr>
              <w:t xml:space="preserve"> výraz „bez kofeinu“, pokud obsah kofeinu v sušině </w:t>
            </w:r>
            <w:r w:rsidRPr="008A108C">
              <w:rPr>
                <w:rFonts w:ascii="Arial" w:hAnsi="Arial" w:cs="Arial"/>
                <w:i/>
                <w:strike/>
              </w:rPr>
              <w:t>kávového extraktu</w:t>
            </w:r>
            <w:r w:rsidRPr="008A108C">
              <w:rPr>
                <w:rFonts w:ascii="Arial" w:hAnsi="Arial" w:cs="Arial"/>
                <w:i/>
              </w:rPr>
              <w:t xml:space="preserve"> nepřesáhne 0,3 %; tento údaj musí být uveden ve stejném zorném poli jako obchodní označení potraviny, a</w:t>
            </w:r>
          </w:p>
          <w:p w14:paraId="3A42BE43" w14:textId="77777777" w:rsidR="008A108C" w:rsidRPr="008A108C" w:rsidRDefault="008A108C" w:rsidP="008A108C">
            <w:pPr>
              <w:jc w:val="both"/>
              <w:rPr>
                <w:b/>
                <w:sz w:val="22"/>
                <w:szCs w:val="22"/>
              </w:rPr>
            </w:pPr>
          </w:p>
          <w:p w14:paraId="2D89DE91" w14:textId="77777777" w:rsidR="008A108C" w:rsidRPr="008A108C" w:rsidRDefault="008A108C" w:rsidP="008A108C">
            <w:pPr>
              <w:spacing w:line="360" w:lineRule="auto"/>
              <w:jc w:val="both"/>
              <w:rPr>
                <w:sz w:val="22"/>
                <w:szCs w:val="22"/>
              </w:rPr>
            </w:pPr>
            <w:r w:rsidRPr="008A108C">
              <w:rPr>
                <w:sz w:val="22"/>
                <w:szCs w:val="22"/>
                <w:u w:val="single"/>
              </w:rPr>
              <w:t>Odůvodnění</w:t>
            </w:r>
            <w:r w:rsidRPr="008A108C">
              <w:rPr>
                <w:sz w:val="22"/>
                <w:szCs w:val="22"/>
              </w:rPr>
              <w:t>:</w:t>
            </w:r>
          </w:p>
          <w:p w14:paraId="1D2C2C6E" w14:textId="77777777" w:rsidR="008A108C" w:rsidRPr="008A108C" w:rsidRDefault="008A108C" w:rsidP="008A108C">
            <w:pPr>
              <w:jc w:val="both"/>
              <w:rPr>
                <w:sz w:val="22"/>
                <w:szCs w:val="22"/>
              </w:rPr>
            </w:pPr>
            <w:r w:rsidRPr="008A108C">
              <w:rPr>
                <w:sz w:val="22"/>
                <w:szCs w:val="22"/>
                <w:shd w:val="clear" w:color="auto" w:fill="FFFFFF"/>
              </w:rPr>
              <w:t xml:space="preserve">V textu tohoto ustanovení je nesprávně uvedena káva, ačkoli se jedná </w:t>
            </w:r>
            <w:r w:rsidRPr="008A108C">
              <w:rPr>
                <w:sz w:val="22"/>
                <w:szCs w:val="22"/>
              </w:rPr>
              <w:t xml:space="preserve">o transpozici z čl. 2 písm. b) směrnice </w:t>
            </w:r>
            <w:r w:rsidRPr="008A108C">
              <w:rPr>
                <w:sz w:val="22"/>
                <w:szCs w:val="22"/>
                <w:shd w:val="clear" w:color="auto" w:fill="FFFFFF"/>
              </w:rPr>
              <w:t>Evropského parlamentu a Rady 1999/4/ES</w:t>
            </w:r>
            <w:r w:rsidRPr="008A108C">
              <w:rPr>
                <w:color w:val="333333"/>
                <w:sz w:val="22"/>
                <w:szCs w:val="22"/>
                <w:shd w:val="clear" w:color="auto" w:fill="FFFFFF"/>
              </w:rPr>
              <w:t xml:space="preserve"> </w:t>
            </w:r>
            <w:r w:rsidRPr="008A108C">
              <w:rPr>
                <w:sz w:val="22"/>
                <w:szCs w:val="22"/>
              </w:rPr>
              <w:t xml:space="preserve">1999/4, </w:t>
            </w:r>
            <w:r w:rsidRPr="008A108C">
              <w:rPr>
                <w:sz w:val="22"/>
                <w:szCs w:val="22"/>
                <w:shd w:val="clear" w:color="auto" w:fill="FFFFFF"/>
              </w:rPr>
              <w:t xml:space="preserve">o kávových a cikorkových extraktech, která je zaměřena pouze na právní úpravu označování kávových extraktů, nikoli označování kávy. Neharmonizovaná úprava označování kávy „bez kofeinu“ je obsažena v následujícím ustanovení </w:t>
            </w:r>
            <w:r w:rsidRPr="008A108C">
              <w:rPr>
                <w:sz w:val="22"/>
                <w:szCs w:val="22"/>
              </w:rPr>
              <w:t xml:space="preserve">§ 6 odst. 2 písm. h) vyhlášky. </w:t>
            </w:r>
          </w:p>
          <w:p w14:paraId="42B143F0" w14:textId="77777777" w:rsidR="008A108C" w:rsidRPr="008A108C" w:rsidRDefault="008A108C" w:rsidP="008A108C">
            <w:pPr>
              <w:jc w:val="both"/>
              <w:rPr>
                <w:b/>
                <w:sz w:val="22"/>
                <w:szCs w:val="22"/>
              </w:rPr>
            </w:pPr>
            <w:r w:rsidRPr="008A108C">
              <w:rPr>
                <w:sz w:val="22"/>
                <w:szCs w:val="22"/>
              </w:rPr>
              <w:t xml:space="preserve">Navržená změna by případně měla být promítnuta též v příslušné části rozdílové tabulky. </w:t>
            </w:r>
          </w:p>
          <w:p w14:paraId="25882F12" w14:textId="77777777" w:rsidR="00BA3B0C" w:rsidRDefault="00BA3B0C" w:rsidP="00BA3B0C">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6A0BEC18" w14:textId="77777777" w:rsidR="006959CE" w:rsidRDefault="006959CE" w:rsidP="006959CE">
            <w:pPr>
              <w:ind w:right="175"/>
              <w:contextualSpacing/>
              <w:jc w:val="both"/>
              <w:rPr>
                <w:b/>
                <w:color w:val="000000"/>
                <w:sz w:val="22"/>
                <w:szCs w:val="22"/>
              </w:rPr>
            </w:pPr>
            <w:r>
              <w:rPr>
                <w:b/>
                <w:color w:val="000000"/>
                <w:sz w:val="22"/>
                <w:szCs w:val="22"/>
              </w:rPr>
              <w:t>Akceptováno.</w:t>
            </w:r>
          </w:p>
          <w:p w14:paraId="74829A0E" w14:textId="666D4FF0" w:rsidR="009907FE" w:rsidRPr="006E08DC" w:rsidRDefault="006959CE" w:rsidP="006959CE">
            <w:pPr>
              <w:ind w:right="175"/>
              <w:contextualSpacing/>
              <w:jc w:val="both"/>
              <w:rPr>
                <w:color w:val="000000"/>
                <w:sz w:val="22"/>
                <w:szCs w:val="22"/>
              </w:rPr>
            </w:pPr>
            <w:r>
              <w:rPr>
                <w:color w:val="000000"/>
                <w:sz w:val="22"/>
                <w:szCs w:val="22"/>
              </w:rPr>
              <w:t>Text byl upraven.</w:t>
            </w:r>
          </w:p>
        </w:tc>
      </w:tr>
      <w:tr w:rsidR="00BA3B0C" w:rsidRPr="006E08DC" w14:paraId="3944FE16" w14:textId="77777777" w:rsidTr="00CB0317">
        <w:trPr>
          <w:trHeight w:val="1104"/>
        </w:trPr>
        <w:tc>
          <w:tcPr>
            <w:tcW w:w="2309" w:type="dxa"/>
            <w:tcBorders>
              <w:top w:val="single" w:sz="4" w:space="0" w:color="auto"/>
              <w:left w:val="single" w:sz="4" w:space="0" w:color="auto"/>
              <w:bottom w:val="single" w:sz="4" w:space="0" w:color="auto"/>
              <w:right w:val="single" w:sz="4" w:space="0" w:color="auto"/>
            </w:tcBorders>
          </w:tcPr>
          <w:p w14:paraId="78E5EEDE" w14:textId="77777777" w:rsidR="00BA3B0C" w:rsidRDefault="00BA3B0C"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2809C1F9" w14:textId="77777777" w:rsidR="008A108C" w:rsidRPr="008A108C" w:rsidRDefault="008A108C" w:rsidP="008A108C">
            <w:pPr>
              <w:pStyle w:val="Odstavecseseznamem"/>
              <w:numPr>
                <w:ilvl w:val="0"/>
                <w:numId w:val="33"/>
              </w:numPr>
              <w:spacing w:after="160" w:line="259" w:lineRule="auto"/>
              <w:jc w:val="both"/>
              <w:rPr>
                <w:rFonts w:ascii="Arial" w:hAnsi="Arial" w:cs="Arial"/>
                <w:b/>
              </w:rPr>
            </w:pPr>
            <w:r w:rsidRPr="008A108C">
              <w:rPr>
                <w:rFonts w:ascii="Arial" w:hAnsi="Arial" w:cs="Arial"/>
                <w:b/>
              </w:rPr>
              <w:t>K § 6 odst. 2 písm. h)</w:t>
            </w:r>
          </w:p>
          <w:p w14:paraId="196322BC" w14:textId="77777777" w:rsidR="008A108C" w:rsidRPr="008A108C" w:rsidRDefault="008A108C" w:rsidP="008A108C">
            <w:pPr>
              <w:pStyle w:val="Textkomente"/>
              <w:ind w:firstLine="708"/>
              <w:jc w:val="both"/>
              <w:rPr>
                <w:sz w:val="22"/>
                <w:szCs w:val="22"/>
              </w:rPr>
            </w:pPr>
            <w:r w:rsidRPr="008A108C">
              <w:rPr>
                <w:sz w:val="22"/>
                <w:szCs w:val="22"/>
              </w:rPr>
              <w:t>Znění uvedeného ustanovení navrhujeme upravit takto:</w:t>
            </w:r>
          </w:p>
          <w:p w14:paraId="0B383F65" w14:textId="77777777" w:rsidR="008A108C" w:rsidRPr="008A108C" w:rsidRDefault="008A108C" w:rsidP="008A108C">
            <w:pPr>
              <w:pStyle w:val="Textkomente"/>
              <w:ind w:left="709"/>
              <w:jc w:val="both"/>
              <w:rPr>
                <w:i/>
                <w:sz w:val="22"/>
                <w:szCs w:val="22"/>
              </w:rPr>
            </w:pPr>
            <w:r w:rsidRPr="008A108C">
              <w:rPr>
                <w:i/>
                <w:sz w:val="22"/>
                <w:szCs w:val="22"/>
              </w:rPr>
              <w:t xml:space="preserve">u názvu druhu a podskupiny kávy výraz „bez kofeinu“, pokud obsah kofeinu v sušině pražené kávy nepřesáhne </w:t>
            </w:r>
            <w:r w:rsidRPr="008A108C">
              <w:rPr>
                <w:i/>
                <w:strike/>
                <w:sz w:val="22"/>
                <w:szCs w:val="22"/>
              </w:rPr>
              <w:t>0,1 %</w:t>
            </w:r>
            <w:r w:rsidRPr="008A108C">
              <w:rPr>
                <w:i/>
                <w:sz w:val="22"/>
                <w:szCs w:val="22"/>
              </w:rPr>
              <w:t xml:space="preserve"> </w:t>
            </w:r>
            <w:r w:rsidRPr="008A108C">
              <w:rPr>
                <w:b/>
                <w:i/>
                <w:sz w:val="22"/>
                <w:szCs w:val="22"/>
              </w:rPr>
              <w:t>0,3%</w:t>
            </w:r>
            <w:r w:rsidRPr="008A108C">
              <w:rPr>
                <w:i/>
                <w:sz w:val="22"/>
                <w:szCs w:val="22"/>
              </w:rPr>
              <w:t xml:space="preserve">; tento údaj musí být </w:t>
            </w:r>
            <w:r w:rsidRPr="008A108C">
              <w:rPr>
                <w:i/>
                <w:sz w:val="22"/>
                <w:szCs w:val="22"/>
              </w:rPr>
              <w:lastRenderedPageBreak/>
              <w:t>uveden ve stejném zorném poli jako obchodní označení potraviny.</w:t>
            </w:r>
          </w:p>
          <w:p w14:paraId="07E4C8E8" w14:textId="77777777" w:rsidR="008A108C" w:rsidRPr="008A108C" w:rsidRDefault="008A108C" w:rsidP="008A108C">
            <w:pPr>
              <w:pStyle w:val="Textkomente"/>
              <w:ind w:left="708"/>
              <w:jc w:val="both"/>
              <w:rPr>
                <w:i/>
                <w:sz w:val="22"/>
                <w:szCs w:val="22"/>
              </w:rPr>
            </w:pPr>
          </w:p>
          <w:p w14:paraId="6EFC1D22" w14:textId="77777777" w:rsidR="008A108C" w:rsidRPr="008A108C" w:rsidRDefault="008A108C" w:rsidP="008A108C">
            <w:pPr>
              <w:spacing w:line="360" w:lineRule="auto"/>
              <w:jc w:val="both"/>
              <w:rPr>
                <w:sz w:val="22"/>
                <w:szCs w:val="22"/>
              </w:rPr>
            </w:pPr>
            <w:r w:rsidRPr="008A108C">
              <w:rPr>
                <w:sz w:val="22"/>
                <w:szCs w:val="22"/>
                <w:u w:val="single"/>
              </w:rPr>
              <w:t>Odůvodnění</w:t>
            </w:r>
            <w:r w:rsidRPr="008A108C">
              <w:rPr>
                <w:sz w:val="22"/>
                <w:szCs w:val="22"/>
              </w:rPr>
              <w:t>:</w:t>
            </w:r>
          </w:p>
          <w:p w14:paraId="58F68BAC" w14:textId="77777777" w:rsidR="008A108C" w:rsidRPr="008A108C" w:rsidRDefault="008A108C" w:rsidP="008A108C">
            <w:pPr>
              <w:pStyle w:val="Textkomente"/>
              <w:jc w:val="both"/>
              <w:rPr>
                <w:sz w:val="22"/>
                <w:szCs w:val="22"/>
              </w:rPr>
            </w:pPr>
            <w:r w:rsidRPr="008A108C">
              <w:rPr>
                <w:sz w:val="22"/>
                <w:szCs w:val="22"/>
              </w:rPr>
              <w:t>Dle našeho názoru není zřejmý důvod stanovení odlišného nejvyššího možného množství obsahu kofeinu v kávě „bez kofeinu“ (0,1% kofeinu v sušině, vlastní neharmonizovaná úprava) a kávovém extraktu „bez kofeinu“ (0,3% kofeinu v sušině – čl. 2 písm. b) směrnice 1999/4/ES).</w:t>
            </w:r>
          </w:p>
          <w:p w14:paraId="05593C1A" w14:textId="77777777" w:rsidR="008A108C" w:rsidRPr="008A108C" w:rsidRDefault="008A108C" w:rsidP="008A108C">
            <w:pPr>
              <w:jc w:val="both"/>
              <w:rPr>
                <w:sz w:val="22"/>
                <w:szCs w:val="22"/>
              </w:rPr>
            </w:pPr>
            <w:r w:rsidRPr="008A108C">
              <w:rPr>
                <w:sz w:val="22"/>
                <w:szCs w:val="22"/>
              </w:rPr>
              <w:t xml:space="preserve">Tato skutečnost vyvolává pochybnosti, zda se nejedná pouze o chybu v psaní. Podle našeho názoru, by se hodnoty nejvyššího možného množství obsahu kofeinu v sušině kávového extraktu „bez kofeinu“ i v sušině kávy „bez kofeinu“ měly shodovat. Vzhledem k tomu, že ve smyslu čl. 2 písm. b) směrnice 1999/4/ES je pro kávový extrakt „bez kofeinu“ stanovena hodnota 0,3 % nejvyššího možného množství obsahu kofeinu v sušině, měla by stejná hodnota být stanovena i pro kávu „bez kofeinu“. </w:t>
            </w:r>
          </w:p>
          <w:p w14:paraId="4B63532A" w14:textId="77777777" w:rsidR="00E40F1A" w:rsidRPr="00E40F1A" w:rsidRDefault="00E40F1A" w:rsidP="00E40F1A">
            <w:pPr>
              <w:contextualSpacing/>
              <w:jc w:val="both"/>
              <w:rPr>
                <w:bCs/>
                <w:sz w:val="22"/>
                <w:szCs w:val="22"/>
              </w:rPr>
            </w:pPr>
          </w:p>
        </w:tc>
        <w:tc>
          <w:tcPr>
            <w:tcW w:w="6237" w:type="dxa"/>
            <w:tcBorders>
              <w:top w:val="single" w:sz="4" w:space="0" w:color="auto"/>
              <w:left w:val="single" w:sz="4" w:space="0" w:color="auto"/>
              <w:bottom w:val="single" w:sz="4" w:space="0" w:color="auto"/>
              <w:right w:val="single" w:sz="4" w:space="0" w:color="auto"/>
            </w:tcBorders>
          </w:tcPr>
          <w:p w14:paraId="7129E807" w14:textId="77777777" w:rsidR="00207945" w:rsidRDefault="00207945" w:rsidP="00207945">
            <w:pPr>
              <w:ind w:right="175"/>
              <w:contextualSpacing/>
              <w:jc w:val="both"/>
              <w:rPr>
                <w:b/>
                <w:color w:val="000000"/>
                <w:sz w:val="22"/>
                <w:szCs w:val="22"/>
              </w:rPr>
            </w:pPr>
            <w:r>
              <w:rPr>
                <w:b/>
                <w:color w:val="000000"/>
                <w:sz w:val="22"/>
                <w:szCs w:val="22"/>
              </w:rPr>
              <w:lastRenderedPageBreak/>
              <w:t>Akceptováno.</w:t>
            </w:r>
          </w:p>
          <w:p w14:paraId="3C7A420F" w14:textId="6FB75591" w:rsidR="00BA3B0C" w:rsidRPr="006E08DC" w:rsidRDefault="00207945" w:rsidP="00207945">
            <w:pPr>
              <w:ind w:right="175"/>
              <w:contextualSpacing/>
              <w:jc w:val="both"/>
              <w:rPr>
                <w:color w:val="000000"/>
                <w:sz w:val="22"/>
                <w:szCs w:val="22"/>
              </w:rPr>
            </w:pPr>
            <w:r>
              <w:rPr>
                <w:color w:val="000000"/>
                <w:sz w:val="22"/>
                <w:szCs w:val="22"/>
              </w:rPr>
              <w:t>Text byl upraven.</w:t>
            </w:r>
          </w:p>
        </w:tc>
      </w:tr>
      <w:tr w:rsidR="00BA3B0C" w:rsidRPr="006E08DC" w14:paraId="760CADED" w14:textId="77777777" w:rsidTr="00CB0317">
        <w:trPr>
          <w:trHeight w:val="1104"/>
        </w:trPr>
        <w:tc>
          <w:tcPr>
            <w:tcW w:w="2309" w:type="dxa"/>
            <w:tcBorders>
              <w:top w:val="single" w:sz="4" w:space="0" w:color="auto"/>
              <w:left w:val="single" w:sz="4" w:space="0" w:color="auto"/>
              <w:bottom w:val="single" w:sz="4" w:space="0" w:color="auto"/>
              <w:right w:val="single" w:sz="4" w:space="0" w:color="auto"/>
            </w:tcBorders>
          </w:tcPr>
          <w:p w14:paraId="26D45428" w14:textId="77777777" w:rsidR="00BA3B0C" w:rsidRDefault="00BA3B0C"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3AAD44EB" w14:textId="77777777" w:rsidR="008A108C" w:rsidRPr="008A108C" w:rsidRDefault="008A108C" w:rsidP="008A108C">
            <w:pPr>
              <w:pStyle w:val="Odstavecseseznamem"/>
              <w:numPr>
                <w:ilvl w:val="0"/>
                <w:numId w:val="34"/>
              </w:numPr>
              <w:spacing w:after="160" w:line="259" w:lineRule="auto"/>
              <w:jc w:val="both"/>
              <w:rPr>
                <w:rFonts w:ascii="Arial" w:hAnsi="Arial" w:cs="Arial"/>
                <w:b/>
              </w:rPr>
            </w:pPr>
            <w:r w:rsidRPr="008A108C">
              <w:rPr>
                <w:rFonts w:ascii="Arial" w:hAnsi="Arial" w:cs="Arial"/>
                <w:b/>
              </w:rPr>
              <w:t>K § 8 odst. 6</w:t>
            </w:r>
          </w:p>
          <w:p w14:paraId="2439C2AA" w14:textId="77777777" w:rsidR="008A108C" w:rsidRPr="008A108C" w:rsidRDefault="008A108C" w:rsidP="008A108C">
            <w:pPr>
              <w:spacing w:line="360" w:lineRule="auto"/>
              <w:ind w:firstLine="709"/>
              <w:jc w:val="both"/>
              <w:rPr>
                <w:sz w:val="22"/>
                <w:szCs w:val="22"/>
              </w:rPr>
            </w:pPr>
            <w:r w:rsidRPr="008A108C">
              <w:rPr>
                <w:sz w:val="22"/>
                <w:szCs w:val="22"/>
              </w:rPr>
              <w:t>Znění uvedeného ustanovení navrhujeme upravit takto:</w:t>
            </w:r>
          </w:p>
          <w:p w14:paraId="56EDBEAF" w14:textId="77777777" w:rsidR="008A108C" w:rsidRPr="008A108C" w:rsidRDefault="008A108C" w:rsidP="008A108C">
            <w:pPr>
              <w:spacing w:line="360" w:lineRule="auto"/>
              <w:ind w:firstLine="708"/>
              <w:jc w:val="both"/>
              <w:rPr>
                <w:sz w:val="22"/>
                <w:szCs w:val="22"/>
              </w:rPr>
            </w:pPr>
            <w:r w:rsidRPr="008A108C">
              <w:rPr>
                <w:i/>
                <w:sz w:val="22"/>
                <w:szCs w:val="22"/>
              </w:rPr>
              <w:t xml:space="preserve">Praženou </w:t>
            </w:r>
            <w:r w:rsidRPr="008A108C">
              <w:rPr>
                <w:i/>
                <w:strike/>
                <w:sz w:val="22"/>
                <w:szCs w:val="22"/>
              </w:rPr>
              <w:t>čekanku</w:t>
            </w:r>
            <w:r w:rsidRPr="008A108C">
              <w:rPr>
                <w:b/>
                <w:i/>
                <w:sz w:val="22"/>
                <w:szCs w:val="22"/>
              </w:rPr>
              <w:t xml:space="preserve"> cikorku</w:t>
            </w:r>
            <w:r w:rsidRPr="008A108C">
              <w:rPr>
                <w:i/>
                <w:sz w:val="22"/>
                <w:szCs w:val="22"/>
              </w:rPr>
              <w:t xml:space="preserve"> lze označit jako „cikorkovou kávovinu“.</w:t>
            </w:r>
          </w:p>
          <w:p w14:paraId="79B931FD" w14:textId="77777777" w:rsidR="008A108C" w:rsidRPr="008A108C" w:rsidRDefault="008A108C" w:rsidP="008A108C">
            <w:pPr>
              <w:jc w:val="both"/>
              <w:rPr>
                <w:sz w:val="22"/>
                <w:szCs w:val="22"/>
              </w:rPr>
            </w:pPr>
            <w:r w:rsidRPr="008A108C">
              <w:rPr>
                <w:sz w:val="22"/>
                <w:szCs w:val="22"/>
                <w:u w:val="single"/>
              </w:rPr>
              <w:t>Odůvodnění</w:t>
            </w:r>
            <w:r w:rsidRPr="008A108C">
              <w:rPr>
                <w:sz w:val="22"/>
                <w:szCs w:val="22"/>
              </w:rPr>
              <w:t>:</w:t>
            </w:r>
          </w:p>
          <w:p w14:paraId="50BF9EC3" w14:textId="77777777" w:rsidR="008A108C" w:rsidRPr="008A108C" w:rsidRDefault="008A108C" w:rsidP="008A108C">
            <w:pPr>
              <w:jc w:val="both"/>
              <w:rPr>
                <w:b/>
                <w:sz w:val="22"/>
                <w:szCs w:val="22"/>
              </w:rPr>
            </w:pPr>
            <w:r w:rsidRPr="008A108C">
              <w:rPr>
                <w:sz w:val="22"/>
                <w:szCs w:val="22"/>
              </w:rPr>
              <w:t xml:space="preserve">Pražená čekanka byla v definici § 2 odst. 3 písm. b) této vyhlášky nahrazena v souladu se </w:t>
            </w:r>
            <w:r w:rsidRPr="008A108C">
              <w:rPr>
                <w:spacing w:val="-6"/>
                <w:sz w:val="22"/>
                <w:szCs w:val="22"/>
              </w:rPr>
              <w:t>směrnicí 1999/4/ES (příloha, bod 2, věta první) termínem „pražená cikorka“.</w:t>
            </w:r>
          </w:p>
          <w:p w14:paraId="623A6F63" w14:textId="77777777" w:rsidR="008A108C" w:rsidRPr="008A108C" w:rsidRDefault="008A108C" w:rsidP="008A108C">
            <w:pPr>
              <w:jc w:val="both"/>
              <w:rPr>
                <w:b/>
                <w:sz w:val="22"/>
                <w:szCs w:val="22"/>
              </w:rPr>
            </w:pPr>
            <w:r w:rsidRPr="008A108C">
              <w:rPr>
                <w:sz w:val="22"/>
                <w:szCs w:val="22"/>
              </w:rPr>
              <w:t>V zájmu zachování jednotné terminologie v celé vyhlášce, by tedy i v tomto ustanovení měla být uvedena pražená cikorka, nikoli pražená čekanka. Tato změna by potom měla být provedena i v příslušné (zvláštní) části odůvodnění vyhlášky.</w:t>
            </w:r>
          </w:p>
          <w:p w14:paraId="76D00CEB" w14:textId="77777777" w:rsidR="00BA3B0C" w:rsidRPr="00BA3B0C" w:rsidRDefault="00BA3B0C" w:rsidP="00BA3B0C">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064FDC84" w14:textId="77777777" w:rsidR="001F5959" w:rsidRDefault="001F5959" w:rsidP="001F5959">
            <w:pPr>
              <w:ind w:right="175"/>
              <w:contextualSpacing/>
              <w:jc w:val="both"/>
              <w:rPr>
                <w:b/>
                <w:color w:val="000000"/>
                <w:sz w:val="22"/>
                <w:szCs w:val="22"/>
              </w:rPr>
            </w:pPr>
            <w:r>
              <w:rPr>
                <w:b/>
                <w:color w:val="000000"/>
                <w:sz w:val="22"/>
                <w:szCs w:val="22"/>
              </w:rPr>
              <w:t>Akceptováno.</w:t>
            </w:r>
          </w:p>
          <w:p w14:paraId="268C790D" w14:textId="40CB5825" w:rsidR="00BA3B0C" w:rsidRPr="006E08DC" w:rsidRDefault="001F5959" w:rsidP="001F5959">
            <w:pPr>
              <w:ind w:right="175"/>
              <w:contextualSpacing/>
              <w:jc w:val="both"/>
              <w:rPr>
                <w:color w:val="000000"/>
                <w:sz w:val="22"/>
                <w:szCs w:val="22"/>
              </w:rPr>
            </w:pPr>
            <w:r>
              <w:rPr>
                <w:color w:val="000000"/>
                <w:sz w:val="22"/>
                <w:szCs w:val="22"/>
              </w:rPr>
              <w:t>Text byl upraven.</w:t>
            </w:r>
          </w:p>
        </w:tc>
      </w:tr>
      <w:tr w:rsidR="00BA3B0C" w:rsidRPr="006E08DC" w14:paraId="0F3B2DEF" w14:textId="77777777" w:rsidTr="00CB0317">
        <w:trPr>
          <w:trHeight w:val="1104"/>
        </w:trPr>
        <w:tc>
          <w:tcPr>
            <w:tcW w:w="2309" w:type="dxa"/>
            <w:tcBorders>
              <w:top w:val="single" w:sz="4" w:space="0" w:color="auto"/>
              <w:left w:val="single" w:sz="4" w:space="0" w:color="auto"/>
              <w:bottom w:val="single" w:sz="4" w:space="0" w:color="auto"/>
              <w:right w:val="single" w:sz="4" w:space="0" w:color="auto"/>
            </w:tcBorders>
          </w:tcPr>
          <w:p w14:paraId="5F7964DE" w14:textId="77777777" w:rsidR="00BA3B0C" w:rsidRDefault="00BA3B0C"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4F1F7795" w14:textId="77777777" w:rsidR="008A108C" w:rsidRPr="008A108C" w:rsidRDefault="008A108C" w:rsidP="008A108C">
            <w:pPr>
              <w:pStyle w:val="Odstavecseseznamem"/>
              <w:numPr>
                <w:ilvl w:val="0"/>
                <w:numId w:val="35"/>
              </w:numPr>
              <w:spacing w:after="160" w:line="259" w:lineRule="auto"/>
              <w:jc w:val="both"/>
              <w:rPr>
                <w:rFonts w:ascii="Arial" w:hAnsi="Arial" w:cs="Arial"/>
                <w:b/>
              </w:rPr>
            </w:pPr>
            <w:r w:rsidRPr="008A108C">
              <w:rPr>
                <w:rFonts w:ascii="Arial" w:hAnsi="Arial" w:cs="Arial"/>
                <w:b/>
              </w:rPr>
              <w:t>K příloze č. 9, tabulce 2</w:t>
            </w:r>
          </w:p>
          <w:p w14:paraId="053B6E4B" w14:textId="77777777" w:rsidR="008A108C" w:rsidRPr="008A108C" w:rsidRDefault="008A108C" w:rsidP="008A108C">
            <w:pPr>
              <w:pStyle w:val="Odstavecseseznamem"/>
              <w:jc w:val="both"/>
              <w:rPr>
                <w:rFonts w:ascii="Arial" w:hAnsi="Arial" w:cs="Arial"/>
                <w:b/>
              </w:rPr>
            </w:pPr>
          </w:p>
          <w:p w14:paraId="5402DA95" w14:textId="180FBDDF" w:rsidR="008A108C" w:rsidRPr="008A108C" w:rsidRDefault="008A108C" w:rsidP="008A108C">
            <w:pPr>
              <w:pStyle w:val="Odstavecseseznamem"/>
              <w:spacing w:after="0" w:line="240" w:lineRule="auto"/>
              <w:contextualSpacing w:val="0"/>
              <w:jc w:val="both"/>
              <w:rPr>
                <w:rFonts w:ascii="Arial" w:hAnsi="Arial" w:cs="Arial"/>
              </w:rPr>
            </w:pPr>
            <w:r w:rsidRPr="008A108C">
              <w:rPr>
                <w:rFonts w:ascii="Arial" w:hAnsi="Arial" w:cs="Arial"/>
              </w:rPr>
              <w:t xml:space="preserve">Tabulku navrhujeme upravit takto: (viz str. </w:t>
            </w:r>
            <w:r w:rsidR="00C77992" w:rsidRPr="00C77992">
              <w:rPr>
                <w:rFonts w:ascii="Arial" w:hAnsi="Arial" w:cs="Arial"/>
              </w:rPr>
              <w:t>3</w:t>
            </w:r>
            <w:r w:rsidR="005B0F12">
              <w:rPr>
                <w:rFonts w:ascii="Arial" w:hAnsi="Arial" w:cs="Arial"/>
              </w:rPr>
              <w:t>2</w:t>
            </w:r>
            <w:r w:rsidRPr="00C77992">
              <w:rPr>
                <w:rFonts w:ascii="Arial" w:hAnsi="Arial" w:cs="Arial"/>
              </w:rPr>
              <w:t>)</w:t>
            </w:r>
          </w:p>
          <w:p w14:paraId="0C886DD5" w14:textId="77777777" w:rsidR="008A108C" w:rsidRPr="008A108C" w:rsidRDefault="008A108C" w:rsidP="008A108C">
            <w:pPr>
              <w:widowControl w:val="0"/>
              <w:autoSpaceDE w:val="0"/>
              <w:autoSpaceDN w:val="0"/>
              <w:adjustRightInd w:val="0"/>
              <w:rPr>
                <w:bCs/>
                <w:sz w:val="22"/>
                <w:szCs w:val="22"/>
              </w:rPr>
            </w:pPr>
          </w:p>
          <w:p w14:paraId="68EA46D7" w14:textId="77777777" w:rsidR="008A108C" w:rsidRPr="008A108C" w:rsidRDefault="008A108C" w:rsidP="008A108C">
            <w:pPr>
              <w:jc w:val="both"/>
              <w:rPr>
                <w:b/>
                <w:sz w:val="22"/>
                <w:szCs w:val="22"/>
              </w:rPr>
            </w:pPr>
          </w:p>
          <w:p w14:paraId="7EAC845D" w14:textId="77777777" w:rsidR="008A108C" w:rsidRPr="008A108C" w:rsidRDefault="008A108C" w:rsidP="008A108C">
            <w:pPr>
              <w:jc w:val="both"/>
              <w:rPr>
                <w:sz w:val="22"/>
                <w:szCs w:val="22"/>
              </w:rPr>
            </w:pPr>
            <w:r w:rsidRPr="008A108C">
              <w:rPr>
                <w:sz w:val="22"/>
                <w:szCs w:val="22"/>
                <w:u w:val="single"/>
              </w:rPr>
              <w:t>Odůvodnění</w:t>
            </w:r>
            <w:r w:rsidRPr="008A108C">
              <w:rPr>
                <w:sz w:val="22"/>
                <w:szCs w:val="22"/>
              </w:rPr>
              <w:t>:</w:t>
            </w:r>
          </w:p>
          <w:p w14:paraId="3B5ED0F5" w14:textId="77777777" w:rsidR="008A108C" w:rsidRPr="008A108C" w:rsidRDefault="008A108C" w:rsidP="008A108C">
            <w:pPr>
              <w:jc w:val="both"/>
              <w:rPr>
                <w:sz w:val="22"/>
                <w:szCs w:val="22"/>
              </w:rPr>
            </w:pPr>
            <w:r w:rsidRPr="008A108C">
              <w:rPr>
                <w:bCs/>
                <w:sz w:val="22"/>
                <w:szCs w:val="22"/>
              </w:rPr>
              <w:t>Termín c</w:t>
            </w:r>
            <w:r w:rsidRPr="008A108C">
              <w:rPr>
                <w:sz w:val="22"/>
                <w:szCs w:val="22"/>
              </w:rPr>
              <w:t>ikorková kávovina</w:t>
            </w:r>
            <w:r w:rsidRPr="008A108C">
              <w:rPr>
                <w:bCs/>
                <w:sz w:val="22"/>
                <w:szCs w:val="22"/>
              </w:rPr>
              <w:t xml:space="preserve"> </w:t>
            </w:r>
            <w:r w:rsidRPr="008A108C">
              <w:rPr>
                <w:sz w:val="22"/>
                <w:szCs w:val="22"/>
              </w:rPr>
              <w:t xml:space="preserve">je </w:t>
            </w:r>
            <w:r w:rsidRPr="008A108C">
              <w:rPr>
                <w:bCs/>
                <w:sz w:val="22"/>
                <w:szCs w:val="22"/>
              </w:rPr>
              <w:t xml:space="preserve">ve smyslu </w:t>
            </w:r>
            <w:r w:rsidRPr="008A108C">
              <w:rPr>
                <w:sz w:val="22"/>
                <w:szCs w:val="22"/>
              </w:rPr>
              <w:t xml:space="preserve">§ 8 odst. 6 vyhlášky pouze alternativním názvem pro praženou cikorku definovanou v § 2 odst. 3 písm. b) vyhlášky. Dle našeho názoru, by měl i v této tabulce být použit termín </w:t>
            </w:r>
            <w:r w:rsidRPr="008A108C">
              <w:rPr>
                <w:b/>
                <w:sz w:val="22"/>
                <w:szCs w:val="22"/>
              </w:rPr>
              <w:t>pražená cikorka</w:t>
            </w:r>
            <w:r w:rsidRPr="008A108C">
              <w:rPr>
                <w:sz w:val="22"/>
                <w:szCs w:val="22"/>
              </w:rPr>
              <w:t>. Jedná se o základní definici tohoto výrobku a je tedy v zájmu zachování jednotnosti terminologie a přehlednosti vyhlášky, aby byl v uvedené tabulce použit právě termín pražená cikorka, nikoli alternativní název cikorková kávovina.</w:t>
            </w:r>
          </w:p>
          <w:p w14:paraId="3F831382" w14:textId="77777777" w:rsidR="00800F10" w:rsidRPr="00BA3B0C" w:rsidRDefault="00800F10" w:rsidP="00762FA6">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347C5C7E" w14:textId="77777777" w:rsidR="00F478DF" w:rsidRDefault="00F478DF" w:rsidP="00F478DF">
            <w:pPr>
              <w:ind w:right="175"/>
              <w:contextualSpacing/>
              <w:jc w:val="both"/>
              <w:rPr>
                <w:b/>
                <w:color w:val="000000"/>
                <w:sz w:val="22"/>
                <w:szCs w:val="22"/>
              </w:rPr>
            </w:pPr>
            <w:r>
              <w:rPr>
                <w:b/>
                <w:color w:val="000000"/>
                <w:sz w:val="22"/>
                <w:szCs w:val="22"/>
              </w:rPr>
              <w:t>Akceptováno.</w:t>
            </w:r>
          </w:p>
          <w:p w14:paraId="2290272A" w14:textId="21F52C56" w:rsidR="00BA3B0C" w:rsidRPr="006E08DC" w:rsidRDefault="00F478DF" w:rsidP="00F478DF">
            <w:pPr>
              <w:ind w:right="175"/>
              <w:contextualSpacing/>
              <w:jc w:val="both"/>
              <w:rPr>
                <w:color w:val="000000"/>
                <w:sz w:val="22"/>
                <w:szCs w:val="22"/>
              </w:rPr>
            </w:pPr>
            <w:r>
              <w:rPr>
                <w:color w:val="000000"/>
                <w:sz w:val="22"/>
                <w:szCs w:val="22"/>
              </w:rPr>
              <w:t>Text byl upraven</w:t>
            </w:r>
          </w:p>
        </w:tc>
      </w:tr>
      <w:tr w:rsidR="00047D8B" w:rsidRPr="006E08DC" w14:paraId="508B2B3E" w14:textId="77777777" w:rsidTr="00C17438">
        <w:trPr>
          <w:cantSplit/>
          <w:trHeight w:val="1104"/>
        </w:trPr>
        <w:tc>
          <w:tcPr>
            <w:tcW w:w="2309" w:type="dxa"/>
            <w:tcBorders>
              <w:top w:val="single" w:sz="4" w:space="0" w:color="auto"/>
              <w:left w:val="single" w:sz="4" w:space="0" w:color="auto"/>
              <w:bottom w:val="single" w:sz="4" w:space="0" w:color="auto"/>
              <w:right w:val="single" w:sz="4" w:space="0" w:color="auto"/>
            </w:tcBorders>
          </w:tcPr>
          <w:p w14:paraId="6C5DDBB9" w14:textId="77777777" w:rsidR="009907FE" w:rsidRPr="00292991" w:rsidRDefault="009907FE" w:rsidP="006E08DC">
            <w:pPr>
              <w:contextualSpacing/>
              <w:rPr>
                <w:sz w:val="22"/>
                <w:szCs w:val="22"/>
              </w:rPr>
            </w:pPr>
          </w:p>
          <w:p w14:paraId="67C3475C" w14:textId="77777777" w:rsidR="00047D8B" w:rsidRPr="00292991" w:rsidRDefault="00047D8B" w:rsidP="006E08DC">
            <w:pPr>
              <w:contextualSpacing/>
              <w:rPr>
                <w:sz w:val="22"/>
                <w:szCs w:val="22"/>
              </w:rPr>
            </w:pPr>
            <w:r w:rsidRPr="00292991">
              <w:rPr>
                <w:sz w:val="22"/>
                <w:szCs w:val="22"/>
              </w:rPr>
              <w:t>Ústřední kontrolní a zkušební ústav zemědělský</w:t>
            </w:r>
          </w:p>
          <w:p w14:paraId="499577B4" w14:textId="77777777" w:rsidR="009907FE" w:rsidRPr="00292991" w:rsidRDefault="009907FE"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061E01B8" w14:textId="77777777" w:rsidR="00047D8B" w:rsidRPr="00292991" w:rsidRDefault="00047D8B" w:rsidP="00047D8B">
            <w:pPr>
              <w:pStyle w:val="Zkladntext"/>
              <w:ind w:left="34"/>
              <w:contextualSpacing/>
              <w:rPr>
                <w:sz w:val="22"/>
                <w:szCs w:val="22"/>
              </w:rPr>
            </w:pPr>
          </w:p>
          <w:p w14:paraId="4834B4B4" w14:textId="77777777" w:rsidR="00845E90" w:rsidRPr="00292991" w:rsidRDefault="00845E90" w:rsidP="00845E90">
            <w:pPr>
              <w:pStyle w:val="Zkladntext"/>
              <w:ind w:left="34"/>
              <w:contextualSpacing/>
              <w:rPr>
                <w:sz w:val="22"/>
                <w:szCs w:val="22"/>
              </w:rPr>
            </w:pPr>
            <w:r w:rsidRPr="00292991">
              <w:rPr>
                <w:sz w:val="22"/>
                <w:szCs w:val="22"/>
              </w:rPr>
              <w:t>Bez připomínek.</w:t>
            </w:r>
          </w:p>
          <w:p w14:paraId="29053476" w14:textId="77777777" w:rsidR="00047D8B" w:rsidRPr="00292991" w:rsidRDefault="00047D8B" w:rsidP="00BE0ED8">
            <w:pPr>
              <w:pStyle w:val="Zkladntext"/>
              <w:ind w:left="34"/>
              <w:contextualSpacing/>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47BA48E4" w14:textId="77777777" w:rsidR="00047D8B" w:rsidRPr="006E08DC" w:rsidRDefault="00047D8B" w:rsidP="00257A48">
            <w:pPr>
              <w:ind w:right="175"/>
              <w:contextualSpacing/>
              <w:jc w:val="both"/>
              <w:rPr>
                <w:color w:val="000000"/>
                <w:sz w:val="22"/>
                <w:szCs w:val="22"/>
              </w:rPr>
            </w:pPr>
          </w:p>
        </w:tc>
      </w:tr>
      <w:tr w:rsidR="00BE0ED8" w:rsidRPr="006E08DC" w14:paraId="0E79C6E6" w14:textId="77777777" w:rsidTr="00C17438">
        <w:trPr>
          <w:cantSplit/>
          <w:trHeight w:val="1104"/>
        </w:trPr>
        <w:tc>
          <w:tcPr>
            <w:tcW w:w="2309" w:type="dxa"/>
            <w:tcBorders>
              <w:top w:val="single" w:sz="4" w:space="0" w:color="auto"/>
              <w:left w:val="single" w:sz="4" w:space="0" w:color="auto"/>
              <w:bottom w:val="single" w:sz="4" w:space="0" w:color="auto"/>
              <w:right w:val="single" w:sz="4" w:space="0" w:color="auto"/>
            </w:tcBorders>
          </w:tcPr>
          <w:p w14:paraId="0606D041" w14:textId="77777777" w:rsidR="00BE0ED8" w:rsidRPr="00292991" w:rsidRDefault="00BE0ED8" w:rsidP="006E08DC">
            <w:pPr>
              <w:contextualSpacing/>
              <w:rPr>
                <w:sz w:val="22"/>
                <w:szCs w:val="22"/>
              </w:rPr>
            </w:pPr>
          </w:p>
          <w:p w14:paraId="4E700236" w14:textId="77777777" w:rsidR="00BE0ED8" w:rsidRPr="00292991" w:rsidRDefault="00BE0ED8" w:rsidP="006E08DC">
            <w:pPr>
              <w:contextualSpacing/>
              <w:rPr>
                <w:sz w:val="22"/>
                <w:szCs w:val="22"/>
              </w:rPr>
            </w:pPr>
            <w:r w:rsidRPr="00292991">
              <w:rPr>
                <w:sz w:val="22"/>
                <w:szCs w:val="22"/>
              </w:rPr>
              <w:t>Státní zemědělský intervenční fond</w:t>
            </w:r>
          </w:p>
        </w:tc>
        <w:tc>
          <w:tcPr>
            <w:tcW w:w="5879" w:type="dxa"/>
            <w:tcBorders>
              <w:top w:val="single" w:sz="4" w:space="0" w:color="auto"/>
              <w:left w:val="single" w:sz="4" w:space="0" w:color="auto"/>
              <w:bottom w:val="single" w:sz="4" w:space="0" w:color="auto"/>
              <w:right w:val="single" w:sz="4" w:space="0" w:color="auto"/>
            </w:tcBorders>
          </w:tcPr>
          <w:p w14:paraId="3A11BF17" w14:textId="77777777" w:rsidR="00BE0ED8" w:rsidRPr="00292991" w:rsidRDefault="00BE0ED8" w:rsidP="00047D8B">
            <w:pPr>
              <w:pStyle w:val="Zkladntext"/>
              <w:ind w:left="34"/>
              <w:contextualSpacing/>
              <w:rPr>
                <w:sz w:val="22"/>
                <w:szCs w:val="22"/>
              </w:rPr>
            </w:pPr>
          </w:p>
          <w:p w14:paraId="55DC974B" w14:textId="77777777" w:rsidR="00BE0ED8" w:rsidRPr="00292991" w:rsidRDefault="00BE0ED8" w:rsidP="00BE0ED8">
            <w:pPr>
              <w:pStyle w:val="Zkladntext"/>
              <w:ind w:left="34"/>
              <w:contextualSpacing/>
              <w:rPr>
                <w:sz w:val="22"/>
                <w:szCs w:val="22"/>
              </w:rPr>
            </w:pPr>
            <w:r w:rsidRPr="00292991">
              <w:rPr>
                <w:sz w:val="22"/>
                <w:szCs w:val="22"/>
              </w:rPr>
              <w:t>Bez připomínek.</w:t>
            </w:r>
          </w:p>
          <w:p w14:paraId="0AA4EC18" w14:textId="77777777" w:rsidR="00BE0ED8" w:rsidRPr="00292991" w:rsidRDefault="00BE0ED8" w:rsidP="00047D8B">
            <w:pPr>
              <w:pStyle w:val="Zkladntext"/>
              <w:ind w:left="34"/>
              <w:contextualSpacing/>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74021202" w14:textId="77777777" w:rsidR="00BE0ED8" w:rsidRPr="006E08DC" w:rsidRDefault="00BE0ED8" w:rsidP="00257A48">
            <w:pPr>
              <w:ind w:right="175"/>
              <w:contextualSpacing/>
              <w:jc w:val="both"/>
              <w:rPr>
                <w:color w:val="000000"/>
                <w:sz w:val="22"/>
                <w:szCs w:val="22"/>
              </w:rPr>
            </w:pPr>
          </w:p>
        </w:tc>
      </w:tr>
      <w:tr w:rsidR="00DA6894" w:rsidRPr="006E08DC" w14:paraId="7788C3BD" w14:textId="77777777" w:rsidTr="00C17438">
        <w:trPr>
          <w:cantSplit/>
          <w:trHeight w:val="1104"/>
        </w:trPr>
        <w:tc>
          <w:tcPr>
            <w:tcW w:w="2309" w:type="dxa"/>
            <w:tcBorders>
              <w:top w:val="single" w:sz="4" w:space="0" w:color="auto"/>
              <w:left w:val="single" w:sz="4" w:space="0" w:color="auto"/>
              <w:bottom w:val="single" w:sz="4" w:space="0" w:color="auto"/>
              <w:right w:val="single" w:sz="4" w:space="0" w:color="auto"/>
            </w:tcBorders>
          </w:tcPr>
          <w:p w14:paraId="70D015E1" w14:textId="77777777" w:rsidR="00DA6894" w:rsidRPr="00292991" w:rsidRDefault="00DA6894" w:rsidP="006E08DC">
            <w:pPr>
              <w:contextualSpacing/>
              <w:rPr>
                <w:sz w:val="22"/>
                <w:szCs w:val="22"/>
              </w:rPr>
            </w:pPr>
          </w:p>
          <w:p w14:paraId="79E45F02" w14:textId="77777777" w:rsidR="00DA6894" w:rsidRPr="00292991" w:rsidRDefault="00DA6894" w:rsidP="006E08DC">
            <w:pPr>
              <w:contextualSpacing/>
              <w:rPr>
                <w:sz w:val="22"/>
                <w:szCs w:val="22"/>
              </w:rPr>
            </w:pPr>
            <w:r w:rsidRPr="00292991">
              <w:rPr>
                <w:sz w:val="22"/>
                <w:szCs w:val="22"/>
              </w:rPr>
              <w:t>Státní veterinární správa</w:t>
            </w:r>
          </w:p>
        </w:tc>
        <w:tc>
          <w:tcPr>
            <w:tcW w:w="5879" w:type="dxa"/>
            <w:tcBorders>
              <w:top w:val="single" w:sz="4" w:space="0" w:color="auto"/>
              <w:left w:val="single" w:sz="4" w:space="0" w:color="auto"/>
              <w:bottom w:val="single" w:sz="4" w:space="0" w:color="auto"/>
              <w:right w:val="single" w:sz="4" w:space="0" w:color="auto"/>
            </w:tcBorders>
          </w:tcPr>
          <w:p w14:paraId="491DBCBF" w14:textId="77777777" w:rsidR="00DA6894" w:rsidRPr="00292991" w:rsidRDefault="00DA6894" w:rsidP="00DA6894">
            <w:pPr>
              <w:pStyle w:val="Zkladntext"/>
              <w:ind w:left="34"/>
              <w:contextualSpacing/>
              <w:rPr>
                <w:sz w:val="22"/>
                <w:szCs w:val="22"/>
              </w:rPr>
            </w:pPr>
          </w:p>
          <w:p w14:paraId="14DED051" w14:textId="77777777" w:rsidR="00DA6894" w:rsidRPr="00292991" w:rsidRDefault="00DA6894" w:rsidP="00DA6894">
            <w:pPr>
              <w:pStyle w:val="Zkladntext"/>
              <w:ind w:left="34"/>
              <w:contextualSpacing/>
              <w:rPr>
                <w:sz w:val="22"/>
                <w:szCs w:val="22"/>
              </w:rPr>
            </w:pPr>
            <w:r w:rsidRPr="00292991">
              <w:rPr>
                <w:sz w:val="22"/>
                <w:szCs w:val="22"/>
              </w:rPr>
              <w:t>Bez připomínek.</w:t>
            </w:r>
          </w:p>
          <w:p w14:paraId="42EA809A" w14:textId="77777777" w:rsidR="00DA6894" w:rsidRPr="00292991" w:rsidRDefault="00DA6894" w:rsidP="00047D8B">
            <w:pPr>
              <w:pStyle w:val="Zkladntext"/>
              <w:ind w:left="34"/>
              <w:contextualSpacing/>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3954713B" w14:textId="77777777" w:rsidR="00DA6894" w:rsidRPr="006E08DC" w:rsidRDefault="00DA6894" w:rsidP="00257A48">
            <w:pPr>
              <w:ind w:right="175"/>
              <w:contextualSpacing/>
              <w:jc w:val="both"/>
              <w:rPr>
                <w:color w:val="000000"/>
                <w:sz w:val="22"/>
                <w:szCs w:val="22"/>
              </w:rPr>
            </w:pPr>
          </w:p>
        </w:tc>
      </w:tr>
      <w:tr w:rsidR="0097625C" w:rsidRPr="006E08DC" w14:paraId="6A5695D8" w14:textId="77777777" w:rsidTr="00C17438">
        <w:trPr>
          <w:cantSplit/>
          <w:trHeight w:val="1104"/>
        </w:trPr>
        <w:tc>
          <w:tcPr>
            <w:tcW w:w="2309" w:type="dxa"/>
            <w:tcBorders>
              <w:top w:val="single" w:sz="4" w:space="0" w:color="auto"/>
              <w:left w:val="single" w:sz="4" w:space="0" w:color="auto"/>
              <w:bottom w:val="single" w:sz="4" w:space="0" w:color="auto"/>
              <w:right w:val="single" w:sz="4" w:space="0" w:color="auto"/>
            </w:tcBorders>
          </w:tcPr>
          <w:p w14:paraId="54CA2BA9" w14:textId="77777777" w:rsidR="0097625C" w:rsidRDefault="0097625C" w:rsidP="006E08DC">
            <w:pPr>
              <w:contextualSpacing/>
              <w:rPr>
                <w:sz w:val="22"/>
                <w:szCs w:val="22"/>
              </w:rPr>
            </w:pPr>
          </w:p>
          <w:p w14:paraId="6AF9D1ED" w14:textId="77777777" w:rsidR="0097625C" w:rsidRDefault="0097625C" w:rsidP="006E08DC">
            <w:pPr>
              <w:contextualSpacing/>
              <w:rPr>
                <w:sz w:val="22"/>
                <w:szCs w:val="22"/>
              </w:rPr>
            </w:pPr>
            <w:r w:rsidRPr="0097625C">
              <w:rPr>
                <w:sz w:val="22"/>
                <w:szCs w:val="22"/>
              </w:rPr>
              <w:t xml:space="preserve">Výzkumný ústav veterinárního lékařství, v. v. i.  </w:t>
            </w:r>
          </w:p>
        </w:tc>
        <w:tc>
          <w:tcPr>
            <w:tcW w:w="5879" w:type="dxa"/>
            <w:tcBorders>
              <w:top w:val="single" w:sz="4" w:space="0" w:color="auto"/>
              <w:left w:val="single" w:sz="4" w:space="0" w:color="auto"/>
              <w:bottom w:val="single" w:sz="4" w:space="0" w:color="auto"/>
              <w:right w:val="single" w:sz="4" w:space="0" w:color="auto"/>
            </w:tcBorders>
          </w:tcPr>
          <w:p w14:paraId="0CF761A5" w14:textId="77777777" w:rsidR="0097625C" w:rsidRDefault="0097625C" w:rsidP="00047D8B">
            <w:pPr>
              <w:pStyle w:val="Zkladntext"/>
              <w:ind w:left="34"/>
              <w:contextualSpacing/>
              <w:rPr>
                <w:sz w:val="22"/>
                <w:szCs w:val="22"/>
              </w:rPr>
            </w:pPr>
          </w:p>
          <w:p w14:paraId="0969A3D4" w14:textId="77777777" w:rsidR="0097625C" w:rsidRPr="006E08DC" w:rsidRDefault="0097625C" w:rsidP="0097625C">
            <w:pPr>
              <w:pStyle w:val="Zkladntext"/>
              <w:ind w:left="34"/>
              <w:contextualSpacing/>
              <w:rPr>
                <w:sz w:val="22"/>
                <w:szCs w:val="22"/>
              </w:rPr>
            </w:pPr>
            <w:r w:rsidRPr="006E08DC">
              <w:rPr>
                <w:sz w:val="22"/>
                <w:szCs w:val="22"/>
              </w:rPr>
              <w:t xml:space="preserve">Bez </w:t>
            </w:r>
            <w:r w:rsidR="00292991">
              <w:rPr>
                <w:sz w:val="22"/>
                <w:szCs w:val="22"/>
              </w:rPr>
              <w:t>vyjádření</w:t>
            </w:r>
            <w:r w:rsidRPr="006E08DC">
              <w:rPr>
                <w:sz w:val="22"/>
                <w:szCs w:val="22"/>
              </w:rPr>
              <w:t>.</w:t>
            </w:r>
          </w:p>
          <w:p w14:paraId="34BEA7ED" w14:textId="77777777" w:rsidR="0097625C" w:rsidRDefault="0097625C" w:rsidP="00047D8B">
            <w:pPr>
              <w:pStyle w:val="Zkladntext"/>
              <w:ind w:left="34"/>
              <w:contextualSpacing/>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113CF383" w14:textId="77777777" w:rsidR="0097625C" w:rsidRPr="006E08DC" w:rsidRDefault="0097625C" w:rsidP="00257A48">
            <w:pPr>
              <w:ind w:right="175"/>
              <w:contextualSpacing/>
              <w:jc w:val="both"/>
              <w:rPr>
                <w:color w:val="000000"/>
                <w:sz w:val="22"/>
                <w:szCs w:val="22"/>
              </w:rPr>
            </w:pPr>
          </w:p>
        </w:tc>
      </w:tr>
      <w:tr w:rsidR="008C02EF" w:rsidRPr="006E08DC" w14:paraId="4BBF954D" w14:textId="77777777" w:rsidTr="00E40E2E">
        <w:trPr>
          <w:trHeight w:val="1104"/>
        </w:trPr>
        <w:tc>
          <w:tcPr>
            <w:tcW w:w="2309" w:type="dxa"/>
            <w:tcBorders>
              <w:top w:val="single" w:sz="4" w:space="0" w:color="auto"/>
              <w:left w:val="single" w:sz="4" w:space="0" w:color="auto"/>
              <w:bottom w:val="single" w:sz="4" w:space="0" w:color="auto"/>
              <w:right w:val="single" w:sz="4" w:space="0" w:color="auto"/>
            </w:tcBorders>
          </w:tcPr>
          <w:p w14:paraId="16BF7496" w14:textId="77777777" w:rsidR="008C02EF" w:rsidRDefault="008C02EF" w:rsidP="006E08DC">
            <w:pPr>
              <w:contextualSpacing/>
              <w:rPr>
                <w:sz w:val="22"/>
                <w:szCs w:val="22"/>
              </w:rPr>
            </w:pPr>
          </w:p>
          <w:p w14:paraId="49E84E4C" w14:textId="77777777" w:rsidR="008C02EF" w:rsidRDefault="008C02EF" w:rsidP="006E08DC">
            <w:pPr>
              <w:contextualSpacing/>
              <w:rPr>
                <w:sz w:val="22"/>
                <w:szCs w:val="22"/>
              </w:rPr>
            </w:pPr>
            <w:r>
              <w:rPr>
                <w:sz w:val="22"/>
                <w:szCs w:val="22"/>
              </w:rPr>
              <w:t>Potravinářská komora ČR</w:t>
            </w:r>
          </w:p>
        </w:tc>
        <w:tc>
          <w:tcPr>
            <w:tcW w:w="5879" w:type="dxa"/>
            <w:tcBorders>
              <w:top w:val="single" w:sz="4" w:space="0" w:color="auto"/>
              <w:left w:val="single" w:sz="4" w:space="0" w:color="auto"/>
              <w:bottom w:val="single" w:sz="4" w:space="0" w:color="auto"/>
              <w:right w:val="single" w:sz="4" w:space="0" w:color="auto"/>
            </w:tcBorders>
          </w:tcPr>
          <w:p w14:paraId="70108F1A" w14:textId="77777777" w:rsidR="00A14CB2" w:rsidRPr="00A14CB2" w:rsidRDefault="00A14CB2" w:rsidP="00A14CB2">
            <w:pPr>
              <w:pStyle w:val="Zkladntext"/>
              <w:ind w:left="34"/>
              <w:contextualSpacing/>
              <w:rPr>
                <w:sz w:val="22"/>
                <w:szCs w:val="22"/>
              </w:rPr>
            </w:pPr>
            <w:r w:rsidRPr="00A14CB2">
              <w:rPr>
                <w:sz w:val="22"/>
                <w:szCs w:val="22"/>
              </w:rPr>
              <w:t>Konkrétní připomínky k vyhlášce:</w:t>
            </w:r>
          </w:p>
          <w:p w14:paraId="464EBBF3" w14:textId="77777777" w:rsidR="00A14CB2" w:rsidRPr="00A14CB2" w:rsidRDefault="00A14CB2" w:rsidP="00A14CB2">
            <w:pPr>
              <w:pStyle w:val="Zkladntext"/>
              <w:ind w:left="34"/>
              <w:contextualSpacing/>
              <w:rPr>
                <w:sz w:val="22"/>
                <w:szCs w:val="22"/>
              </w:rPr>
            </w:pPr>
            <w:r w:rsidRPr="00A14CB2">
              <w:rPr>
                <w:sz w:val="22"/>
                <w:szCs w:val="22"/>
              </w:rPr>
              <w:t>Oddíl – Čaj</w:t>
            </w:r>
          </w:p>
          <w:p w14:paraId="558D3B82" w14:textId="77777777" w:rsidR="00A14CB2" w:rsidRPr="00A14CB2" w:rsidRDefault="00A14CB2" w:rsidP="00A14CB2">
            <w:pPr>
              <w:pStyle w:val="Zkladntext"/>
              <w:ind w:left="34"/>
              <w:contextualSpacing/>
              <w:rPr>
                <w:sz w:val="22"/>
                <w:szCs w:val="22"/>
              </w:rPr>
            </w:pPr>
          </w:p>
          <w:p w14:paraId="2630C916" w14:textId="77777777" w:rsidR="00A14CB2" w:rsidRPr="00A14CB2" w:rsidRDefault="00A14CB2" w:rsidP="00A14CB2">
            <w:pPr>
              <w:pStyle w:val="Zkladntext"/>
              <w:ind w:left="34"/>
              <w:contextualSpacing/>
              <w:rPr>
                <w:sz w:val="22"/>
                <w:szCs w:val="22"/>
              </w:rPr>
            </w:pPr>
            <w:r w:rsidRPr="00A14CB2">
              <w:rPr>
                <w:sz w:val="22"/>
                <w:szCs w:val="22"/>
              </w:rPr>
              <w:t>I.</w:t>
            </w:r>
            <w:r w:rsidRPr="00A14CB2">
              <w:rPr>
                <w:sz w:val="22"/>
                <w:szCs w:val="22"/>
              </w:rPr>
              <w:tab/>
              <w:t>K ustanovení § 3 odst. 2, písm. b)</w:t>
            </w:r>
          </w:p>
          <w:p w14:paraId="389F292F" w14:textId="77777777" w:rsidR="00854611" w:rsidRDefault="00A14CB2" w:rsidP="00A14CB2">
            <w:pPr>
              <w:pStyle w:val="Zkladntext"/>
              <w:ind w:left="34"/>
              <w:contextualSpacing/>
              <w:rPr>
                <w:sz w:val="22"/>
                <w:szCs w:val="22"/>
              </w:rPr>
            </w:pPr>
            <w:r w:rsidRPr="00A14CB2">
              <w:rPr>
                <w:sz w:val="22"/>
                <w:szCs w:val="22"/>
              </w:rPr>
              <w:lastRenderedPageBreak/>
              <w:t>Do členění čajů byl doplněn „pečený čaj“, který ale již není  uveden v hmotnostních odchylkách a senzorických požadavcích.</w:t>
            </w:r>
          </w:p>
          <w:p w14:paraId="4CFBC1E5" w14:textId="77777777" w:rsidR="00A14CB2" w:rsidRDefault="00A14CB2" w:rsidP="00A14CB2">
            <w:pPr>
              <w:pStyle w:val="Zkladntext"/>
              <w:ind w:left="34"/>
              <w:contextualSpacing/>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41E63FF7" w14:textId="77777777" w:rsidR="000906A0" w:rsidRDefault="000906A0" w:rsidP="000906A0">
            <w:pPr>
              <w:ind w:right="175"/>
              <w:contextualSpacing/>
              <w:jc w:val="both"/>
              <w:rPr>
                <w:b/>
                <w:color w:val="000000"/>
                <w:sz w:val="22"/>
                <w:szCs w:val="22"/>
              </w:rPr>
            </w:pPr>
            <w:r>
              <w:rPr>
                <w:b/>
                <w:color w:val="000000"/>
                <w:sz w:val="22"/>
                <w:szCs w:val="22"/>
              </w:rPr>
              <w:lastRenderedPageBreak/>
              <w:t>Vysvětleno.</w:t>
            </w:r>
          </w:p>
          <w:p w14:paraId="43DB8AA7" w14:textId="77777777" w:rsidR="000906A0" w:rsidRDefault="000906A0" w:rsidP="00257A48">
            <w:pPr>
              <w:ind w:right="175"/>
              <w:contextualSpacing/>
              <w:jc w:val="both"/>
              <w:rPr>
                <w:color w:val="000000"/>
                <w:sz w:val="22"/>
                <w:szCs w:val="22"/>
              </w:rPr>
            </w:pPr>
            <w:r>
              <w:rPr>
                <w:color w:val="000000"/>
                <w:sz w:val="22"/>
                <w:szCs w:val="22"/>
              </w:rPr>
              <w:t xml:space="preserve">Definice čaje: </w:t>
            </w:r>
            <w:r w:rsidRPr="000906A0">
              <w:rPr>
                <w:color w:val="000000"/>
                <w:sz w:val="22"/>
                <w:szCs w:val="22"/>
              </w:rPr>
              <w:t>čajem výrobek rostlinného původu sloužící k přípravě nápoje určeného k přímé spotřebě nebo nápoj připravený z tohoto výrobku,</w:t>
            </w:r>
          </w:p>
          <w:p w14:paraId="16980226" w14:textId="3B92BA21" w:rsidR="000906A0" w:rsidRPr="000906A0" w:rsidRDefault="000906A0" w:rsidP="000906A0">
            <w:pPr>
              <w:ind w:right="175"/>
              <w:contextualSpacing/>
              <w:rPr>
                <w:color w:val="000000"/>
                <w:sz w:val="22"/>
                <w:szCs w:val="22"/>
              </w:rPr>
            </w:pPr>
            <w:r w:rsidRPr="000906A0">
              <w:rPr>
                <w:color w:val="000000"/>
                <w:sz w:val="22"/>
                <w:szCs w:val="22"/>
              </w:rPr>
              <w:lastRenderedPageBreak/>
              <w:t>Definice pečeného čaje:</w:t>
            </w:r>
            <w:r w:rsidRPr="000906A0">
              <w:rPr>
                <w:sz w:val="22"/>
                <w:szCs w:val="22"/>
              </w:rPr>
              <w:t xml:space="preserve"> </w:t>
            </w:r>
            <w:r w:rsidRPr="000906A0">
              <w:rPr>
                <w:color w:val="000000"/>
                <w:sz w:val="22"/>
                <w:szCs w:val="22"/>
              </w:rPr>
              <w:t>pečeným čajem</w:t>
            </w:r>
            <w:r w:rsidR="00842E36">
              <w:rPr>
                <w:color w:val="000000"/>
                <w:sz w:val="22"/>
                <w:szCs w:val="22"/>
              </w:rPr>
              <w:t xml:space="preserve"> se rozumí</w:t>
            </w:r>
            <w:r w:rsidRPr="000906A0">
              <w:rPr>
                <w:color w:val="000000"/>
                <w:sz w:val="22"/>
                <w:szCs w:val="22"/>
              </w:rPr>
              <w:t xml:space="preserve"> výrobek připravený z ovoce a cukru, případně s přídavkem koření nebo alkoholu, </w:t>
            </w:r>
          </w:p>
          <w:p w14:paraId="714A5584" w14:textId="4B210E4A" w:rsidR="000906A0" w:rsidRPr="006E08DC" w:rsidRDefault="000906A0" w:rsidP="00257A48">
            <w:pPr>
              <w:ind w:right="175"/>
              <w:contextualSpacing/>
              <w:jc w:val="both"/>
              <w:rPr>
                <w:color w:val="000000"/>
                <w:sz w:val="22"/>
                <w:szCs w:val="22"/>
              </w:rPr>
            </w:pPr>
            <w:r>
              <w:rPr>
                <w:color w:val="000000"/>
                <w:sz w:val="22"/>
                <w:szCs w:val="22"/>
              </w:rPr>
              <w:t xml:space="preserve">Pečený čaj </w:t>
            </w:r>
            <w:r w:rsidR="00541595">
              <w:rPr>
                <w:color w:val="000000"/>
                <w:sz w:val="22"/>
                <w:szCs w:val="22"/>
              </w:rPr>
              <w:t xml:space="preserve">má od čaje rozdílnou definici – není důvod uvádět ho v hmotnostních odchylkách a senzorických požadavcích </w:t>
            </w:r>
          </w:p>
        </w:tc>
      </w:tr>
      <w:tr w:rsidR="00854611" w:rsidRPr="006E08DC" w14:paraId="7A9B5B90" w14:textId="77777777" w:rsidTr="00E40E2E">
        <w:trPr>
          <w:trHeight w:val="1104"/>
        </w:trPr>
        <w:tc>
          <w:tcPr>
            <w:tcW w:w="2309" w:type="dxa"/>
            <w:tcBorders>
              <w:top w:val="single" w:sz="4" w:space="0" w:color="auto"/>
              <w:left w:val="single" w:sz="4" w:space="0" w:color="auto"/>
              <w:bottom w:val="single" w:sz="4" w:space="0" w:color="auto"/>
              <w:right w:val="single" w:sz="4" w:space="0" w:color="auto"/>
            </w:tcBorders>
          </w:tcPr>
          <w:p w14:paraId="0FCF77A1" w14:textId="77777777" w:rsidR="00854611" w:rsidRDefault="00854611"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252D07FF" w14:textId="77777777" w:rsidR="00A14CB2" w:rsidRPr="00A14CB2" w:rsidRDefault="00A14CB2" w:rsidP="00A14CB2">
            <w:pPr>
              <w:pStyle w:val="Zkladntext"/>
              <w:ind w:left="34"/>
              <w:contextualSpacing/>
              <w:rPr>
                <w:sz w:val="22"/>
                <w:szCs w:val="22"/>
              </w:rPr>
            </w:pPr>
            <w:r w:rsidRPr="00A14CB2">
              <w:rPr>
                <w:sz w:val="22"/>
                <w:szCs w:val="22"/>
              </w:rPr>
              <w:t>II.</w:t>
            </w:r>
            <w:r w:rsidRPr="00A14CB2">
              <w:rPr>
                <w:sz w:val="22"/>
                <w:szCs w:val="22"/>
              </w:rPr>
              <w:tab/>
              <w:t>K ustanovení § 3 odst. 3</w:t>
            </w:r>
          </w:p>
          <w:p w14:paraId="4B98976E" w14:textId="77777777" w:rsidR="00A14CB2" w:rsidRPr="00854611" w:rsidRDefault="00A14CB2" w:rsidP="004573FF">
            <w:pPr>
              <w:pStyle w:val="Zkladntext"/>
              <w:ind w:left="34"/>
              <w:contextualSpacing/>
              <w:rPr>
                <w:sz w:val="22"/>
                <w:szCs w:val="22"/>
              </w:rPr>
            </w:pPr>
            <w:r w:rsidRPr="00A14CB2">
              <w:rPr>
                <w:sz w:val="22"/>
                <w:szCs w:val="22"/>
              </w:rPr>
              <w:t>Ustanovení § 3, odst. 3 nově ukládá povinnost u ovocného a bylinného čaje s obsahem pravého čaje uvádět za určitých podmínek přesné množství kofeinu. Vzhledem k tomu, že se nejedná o léčivo, ale o potravinu a zároveň o biologický materiál, kde množství obsahových látek v závislosti na mnoha faktorech značně kolísá a je v každé šarži jiné, je stanovování kofeinu velmi problematické. Do současné chvíli to řešilo upozornění na obsah kofeinu v takovém čaji, což je u potraviny (nikoli léčiva) z našeho pohledu dostatečné i vzhledem k tomu, že čaj jako takový je zcela osvobozen od uvádění nutričních hodnot, což s tím do určité míry souvisí.</w:t>
            </w:r>
          </w:p>
        </w:tc>
        <w:tc>
          <w:tcPr>
            <w:tcW w:w="6237" w:type="dxa"/>
            <w:tcBorders>
              <w:top w:val="single" w:sz="4" w:space="0" w:color="auto"/>
              <w:left w:val="single" w:sz="4" w:space="0" w:color="auto"/>
              <w:bottom w:val="single" w:sz="4" w:space="0" w:color="auto"/>
              <w:right w:val="single" w:sz="4" w:space="0" w:color="auto"/>
            </w:tcBorders>
          </w:tcPr>
          <w:p w14:paraId="621CD50D" w14:textId="77777777" w:rsidR="00E60CAD" w:rsidRDefault="00E60CAD" w:rsidP="00E60CAD">
            <w:pPr>
              <w:ind w:right="175"/>
              <w:contextualSpacing/>
              <w:jc w:val="both"/>
              <w:rPr>
                <w:b/>
                <w:color w:val="000000"/>
                <w:sz w:val="22"/>
                <w:szCs w:val="22"/>
              </w:rPr>
            </w:pPr>
            <w:r>
              <w:rPr>
                <w:b/>
                <w:color w:val="000000"/>
                <w:sz w:val="22"/>
                <w:szCs w:val="22"/>
              </w:rPr>
              <w:t>Vysvětleno.</w:t>
            </w:r>
          </w:p>
          <w:p w14:paraId="07264146" w14:textId="0831BD78" w:rsidR="00E60CAD" w:rsidRPr="005B0F12" w:rsidRDefault="00161A19" w:rsidP="00E60CAD">
            <w:pPr>
              <w:ind w:right="175"/>
              <w:contextualSpacing/>
              <w:jc w:val="both"/>
              <w:rPr>
                <w:color w:val="000000"/>
                <w:sz w:val="22"/>
                <w:szCs w:val="22"/>
              </w:rPr>
            </w:pPr>
            <w:r w:rsidRPr="005B0F12">
              <w:rPr>
                <w:color w:val="000000"/>
                <w:sz w:val="22"/>
                <w:szCs w:val="22"/>
              </w:rPr>
              <w:t xml:space="preserve">Zásadní je dle nařízení (ES) č. 178/2002 bezpečnost potravin. </w:t>
            </w:r>
            <w:r w:rsidR="005B0F12">
              <w:rPr>
                <w:color w:val="000000"/>
                <w:sz w:val="22"/>
                <w:szCs w:val="22"/>
              </w:rPr>
              <w:t>T</w:t>
            </w:r>
            <w:r w:rsidRPr="005B0F12">
              <w:rPr>
                <w:color w:val="000000"/>
                <w:sz w:val="22"/>
                <w:szCs w:val="22"/>
              </w:rPr>
              <w:t>yto kategorie čajů</w:t>
            </w:r>
            <w:r w:rsidR="005B0F12">
              <w:rPr>
                <w:color w:val="000000"/>
                <w:sz w:val="22"/>
                <w:szCs w:val="22"/>
              </w:rPr>
              <w:t xml:space="preserve"> jsou</w:t>
            </w:r>
            <w:r w:rsidRPr="005B0F12">
              <w:rPr>
                <w:color w:val="000000"/>
                <w:sz w:val="22"/>
                <w:szCs w:val="22"/>
              </w:rPr>
              <w:t xml:space="preserve"> určeny ke konzumaci napříč celou populací obyvatel včetně dětí nebo osob, jež se potýkají s různými chorobami.</w:t>
            </w:r>
          </w:p>
          <w:p w14:paraId="37130666" w14:textId="77777777" w:rsidR="002B4642" w:rsidRPr="005B0F12" w:rsidRDefault="002B4642" w:rsidP="00E60CAD">
            <w:pPr>
              <w:ind w:right="175"/>
              <w:contextualSpacing/>
              <w:jc w:val="both"/>
              <w:rPr>
                <w:color w:val="000000"/>
                <w:sz w:val="22"/>
                <w:szCs w:val="22"/>
              </w:rPr>
            </w:pPr>
            <w:r w:rsidRPr="005B0F12">
              <w:rPr>
                <w:color w:val="000000"/>
                <w:sz w:val="22"/>
                <w:szCs w:val="22"/>
              </w:rPr>
              <w:t>Účinky</w:t>
            </w:r>
            <w:r w:rsidR="00161A19" w:rsidRPr="005B0F12">
              <w:rPr>
                <w:color w:val="000000"/>
                <w:sz w:val="22"/>
                <w:szCs w:val="22"/>
              </w:rPr>
              <w:t xml:space="preserve"> kofeinu na lidské tělo – zvýšení krevního tlaku, zrychlení tepu atd. </w:t>
            </w:r>
          </w:p>
          <w:p w14:paraId="4A731AF6" w14:textId="62D016FB" w:rsidR="00161A19" w:rsidRPr="005B0F12" w:rsidRDefault="002B4642" w:rsidP="00E60CAD">
            <w:pPr>
              <w:ind w:right="175"/>
              <w:contextualSpacing/>
              <w:jc w:val="both"/>
              <w:rPr>
                <w:color w:val="000000"/>
                <w:sz w:val="22"/>
                <w:szCs w:val="22"/>
              </w:rPr>
            </w:pPr>
            <w:r w:rsidRPr="005B0F12">
              <w:rPr>
                <w:color w:val="000000"/>
                <w:sz w:val="22"/>
                <w:szCs w:val="22"/>
              </w:rPr>
              <w:t>Možné nežádoucí účinky po</w:t>
            </w:r>
            <w:r w:rsidR="00161A19" w:rsidRPr="005B0F12">
              <w:rPr>
                <w:color w:val="000000"/>
                <w:sz w:val="22"/>
                <w:szCs w:val="22"/>
              </w:rPr>
              <w:t xml:space="preserve"> konzum</w:t>
            </w:r>
            <w:r w:rsidRPr="005B0F12">
              <w:rPr>
                <w:color w:val="000000"/>
                <w:sz w:val="22"/>
                <w:szCs w:val="22"/>
              </w:rPr>
              <w:t>aci</w:t>
            </w:r>
            <w:r w:rsidR="00161A19" w:rsidRPr="005B0F12">
              <w:rPr>
                <w:color w:val="000000"/>
                <w:sz w:val="22"/>
                <w:szCs w:val="22"/>
              </w:rPr>
              <w:t xml:space="preserve"> větší</w:t>
            </w:r>
            <w:r w:rsidRPr="005B0F12">
              <w:rPr>
                <w:color w:val="000000"/>
                <w:sz w:val="22"/>
                <w:szCs w:val="22"/>
              </w:rPr>
              <w:t>ho</w:t>
            </w:r>
            <w:r w:rsidR="00161A19" w:rsidRPr="005B0F12">
              <w:rPr>
                <w:color w:val="000000"/>
                <w:sz w:val="22"/>
                <w:szCs w:val="22"/>
              </w:rPr>
              <w:t xml:space="preserve"> množství kofeinu</w:t>
            </w:r>
            <w:r w:rsidR="005B0F12">
              <w:rPr>
                <w:color w:val="000000"/>
                <w:sz w:val="22"/>
                <w:szCs w:val="22"/>
              </w:rPr>
              <w:t xml:space="preserve"> </w:t>
            </w:r>
            <w:r w:rsidR="00161A19" w:rsidRPr="005B0F12">
              <w:rPr>
                <w:color w:val="000000"/>
                <w:sz w:val="22"/>
                <w:szCs w:val="22"/>
              </w:rPr>
              <w:t>– závrať, úzkost, žaludeční nevolnost atd.</w:t>
            </w:r>
          </w:p>
          <w:p w14:paraId="69FAB393" w14:textId="7372FC87" w:rsidR="00161A19" w:rsidRDefault="002B4642" w:rsidP="00E60CAD">
            <w:pPr>
              <w:ind w:right="175"/>
              <w:contextualSpacing/>
              <w:jc w:val="both"/>
              <w:rPr>
                <w:color w:val="000000"/>
                <w:sz w:val="22"/>
                <w:szCs w:val="22"/>
              </w:rPr>
            </w:pPr>
            <w:r w:rsidRPr="005B0F12">
              <w:rPr>
                <w:color w:val="000000"/>
                <w:sz w:val="22"/>
                <w:szCs w:val="22"/>
              </w:rPr>
              <w:t>Z výše uvedených důvodů</w:t>
            </w:r>
            <w:r w:rsidR="00161A19" w:rsidRPr="005B0F12">
              <w:rPr>
                <w:color w:val="000000"/>
                <w:sz w:val="22"/>
                <w:szCs w:val="22"/>
              </w:rPr>
              <w:t xml:space="preserve"> je na místě informovat spotřebitele o obsahu kofeinu v čaji.</w:t>
            </w:r>
          </w:p>
          <w:p w14:paraId="37F62FFA" w14:textId="77777777" w:rsidR="00854611" w:rsidRPr="006E08DC" w:rsidRDefault="00854611" w:rsidP="00257A48">
            <w:pPr>
              <w:ind w:right="175"/>
              <w:contextualSpacing/>
              <w:jc w:val="both"/>
              <w:rPr>
                <w:color w:val="000000"/>
                <w:sz w:val="22"/>
                <w:szCs w:val="22"/>
              </w:rPr>
            </w:pPr>
          </w:p>
        </w:tc>
      </w:tr>
      <w:tr w:rsidR="00854611" w:rsidRPr="006E08DC" w14:paraId="6CC7601E" w14:textId="77777777" w:rsidTr="00E40E2E">
        <w:trPr>
          <w:trHeight w:val="1104"/>
        </w:trPr>
        <w:tc>
          <w:tcPr>
            <w:tcW w:w="2309" w:type="dxa"/>
            <w:tcBorders>
              <w:top w:val="single" w:sz="4" w:space="0" w:color="auto"/>
              <w:left w:val="single" w:sz="4" w:space="0" w:color="auto"/>
              <w:bottom w:val="single" w:sz="4" w:space="0" w:color="auto"/>
              <w:right w:val="single" w:sz="4" w:space="0" w:color="auto"/>
            </w:tcBorders>
          </w:tcPr>
          <w:p w14:paraId="3514AA09" w14:textId="77777777" w:rsidR="00854611" w:rsidRDefault="00854611"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74CBE585" w14:textId="77777777" w:rsidR="00A14CB2" w:rsidRPr="00A14CB2" w:rsidRDefault="00A14CB2" w:rsidP="00A14CB2">
            <w:pPr>
              <w:pStyle w:val="Zkladntext"/>
              <w:ind w:left="34"/>
              <w:contextualSpacing/>
              <w:rPr>
                <w:sz w:val="22"/>
                <w:szCs w:val="22"/>
              </w:rPr>
            </w:pPr>
            <w:r w:rsidRPr="00A14CB2">
              <w:rPr>
                <w:sz w:val="22"/>
                <w:szCs w:val="22"/>
              </w:rPr>
              <w:t>Oddíl – Kávoviny</w:t>
            </w:r>
          </w:p>
          <w:p w14:paraId="4D311FBE" w14:textId="77777777" w:rsidR="00A14CB2" w:rsidRPr="00A14CB2" w:rsidRDefault="00A14CB2" w:rsidP="00A14CB2">
            <w:pPr>
              <w:pStyle w:val="Zkladntext"/>
              <w:ind w:left="34"/>
              <w:contextualSpacing/>
              <w:rPr>
                <w:sz w:val="22"/>
                <w:szCs w:val="22"/>
              </w:rPr>
            </w:pPr>
          </w:p>
          <w:p w14:paraId="709BA2BF" w14:textId="77777777" w:rsidR="00A14CB2" w:rsidRPr="00A14CB2" w:rsidRDefault="00A14CB2" w:rsidP="00A14CB2">
            <w:pPr>
              <w:pStyle w:val="Zkladntext"/>
              <w:ind w:left="34"/>
              <w:contextualSpacing/>
              <w:rPr>
                <w:sz w:val="22"/>
                <w:szCs w:val="22"/>
              </w:rPr>
            </w:pPr>
            <w:r w:rsidRPr="00A14CB2">
              <w:rPr>
                <w:sz w:val="22"/>
                <w:szCs w:val="22"/>
              </w:rPr>
              <w:t>I.</w:t>
            </w:r>
            <w:r w:rsidRPr="00A14CB2">
              <w:rPr>
                <w:sz w:val="22"/>
                <w:szCs w:val="22"/>
              </w:rPr>
              <w:tab/>
              <w:t>K ustanovení § 9 odst. 4</w:t>
            </w:r>
          </w:p>
          <w:p w14:paraId="1DBF7AB7" w14:textId="77777777" w:rsidR="00A14CB2" w:rsidRPr="00A14CB2" w:rsidRDefault="00A14CB2" w:rsidP="00A14CB2">
            <w:pPr>
              <w:pStyle w:val="Zkladntext"/>
              <w:ind w:left="34"/>
              <w:contextualSpacing/>
              <w:rPr>
                <w:sz w:val="22"/>
                <w:szCs w:val="22"/>
              </w:rPr>
            </w:pPr>
            <w:r w:rsidRPr="00A14CB2">
              <w:rPr>
                <w:sz w:val="22"/>
                <w:szCs w:val="22"/>
              </w:rPr>
              <w:t>Výrobek obsahující kávovinový extrakt a jiné složky ve formě prášku nebo granulí, určený k přípravě nápoje rozpuštěním ve vodě, lze označit jako „instantní kávovinový výrobek“.</w:t>
            </w:r>
          </w:p>
          <w:p w14:paraId="55D385BC" w14:textId="77777777" w:rsidR="00A14CB2" w:rsidRPr="00A14CB2" w:rsidRDefault="00A14CB2" w:rsidP="00A14CB2">
            <w:pPr>
              <w:pStyle w:val="Zkladntext"/>
              <w:ind w:left="34"/>
              <w:contextualSpacing/>
              <w:rPr>
                <w:sz w:val="22"/>
                <w:szCs w:val="22"/>
              </w:rPr>
            </w:pPr>
            <w:r w:rsidRPr="00A14CB2">
              <w:rPr>
                <w:sz w:val="22"/>
                <w:szCs w:val="22"/>
              </w:rPr>
              <w:t xml:space="preserve">Navrhujeme upravit následovně: </w:t>
            </w:r>
          </w:p>
          <w:p w14:paraId="2EBE7389" w14:textId="77777777" w:rsidR="00A14CB2" w:rsidRPr="00A14CB2" w:rsidRDefault="00A14CB2" w:rsidP="00A14CB2">
            <w:pPr>
              <w:pStyle w:val="Zkladntext"/>
              <w:ind w:left="34"/>
              <w:contextualSpacing/>
              <w:rPr>
                <w:sz w:val="22"/>
                <w:szCs w:val="22"/>
              </w:rPr>
            </w:pPr>
            <w:r w:rsidRPr="00A14CB2">
              <w:rPr>
                <w:sz w:val="22"/>
                <w:szCs w:val="22"/>
              </w:rPr>
              <w:t>Výrobek obsahující kávovinový extrakt a jiné složky ve formě prášku nebo granulí, určený k přípravě nápoje rozpuštěním ve vodě, lze označit jako „instantní kávovinový výrobek“ případně „rozpustný kávovinový výrobek“.</w:t>
            </w:r>
          </w:p>
          <w:p w14:paraId="5B631A5F" w14:textId="77777777" w:rsidR="00854611" w:rsidRDefault="00A14CB2" w:rsidP="00A14CB2">
            <w:pPr>
              <w:pStyle w:val="Zkladntext"/>
              <w:ind w:left="34"/>
              <w:contextualSpacing/>
              <w:rPr>
                <w:sz w:val="22"/>
                <w:szCs w:val="22"/>
              </w:rPr>
            </w:pPr>
            <w:r w:rsidRPr="00A14CB2">
              <w:rPr>
                <w:sz w:val="22"/>
                <w:szCs w:val="22"/>
              </w:rPr>
              <w:t>Označení „instantní“ nebo „rozpustný“ koresponduje s Přílohou č. 8 této vyhlášky Členění kávovin na druhy, skupiny a podskupiny, kde jsou v rámci skupiny uvedeny kávoviny instantní nebo rozpustné.</w:t>
            </w:r>
          </w:p>
          <w:p w14:paraId="03F792EB" w14:textId="77777777" w:rsidR="00A14CB2" w:rsidRPr="00854611" w:rsidRDefault="00A14CB2" w:rsidP="00A14CB2">
            <w:pPr>
              <w:pStyle w:val="Zkladntext"/>
              <w:ind w:left="34"/>
              <w:contextualSpacing/>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681E761B" w14:textId="77777777" w:rsidR="00F271C6" w:rsidRDefault="00F271C6" w:rsidP="00F271C6">
            <w:pPr>
              <w:ind w:right="175"/>
              <w:contextualSpacing/>
              <w:jc w:val="both"/>
              <w:rPr>
                <w:b/>
                <w:color w:val="000000"/>
                <w:sz w:val="22"/>
                <w:szCs w:val="22"/>
              </w:rPr>
            </w:pPr>
            <w:r>
              <w:rPr>
                <w:b/>
                <w:color w:val="000000"/>
                <w:sz w:val="22"/>
                <w:szCs w:val="22"/>
              </w:rPr>
              <w:t>Akceptováno.</w:t>
            </w:r>
          </w:p>
          <w:p w14:paraId="4BCC0422" w14:textId="73A5DE52" w:rsidR="00854611" w:rsidRPr="00F271C6" w:rsidRDefault="00F271C6" w:rsidP="00F271C6">
            <w:pPr>
              <w:ind w:right="175"/>
              <w:contextualSpacing/>
              <w:jc w:val="both"/>
              <w:rPr>
                <w:b/>
                <w:bCs/>
                <w:color w:val="000000"/>
                <w:sz w:val="22"/>
                <w:szCs w:val="22"/>
              </w:rPr>
            </w:pPr>
            <w:r>
              <w:rPr>
                <w:color w:val="000000"/>
                <w:sz w:val="22"/>
                <w:szCs w:val="22"/>
              </w:rPr>
              <w:t>Text byl upraven</w:t>
            </w:r>
          </w:p>
        </w:tc>
      </w:tr>
      <w:tr w:rsidR="00F67D4D" w:rsidRPr="006E08DC" w14:paraId="1E9209B6" w14:textId="77777777" w:rsidTr="00E40E2E">
        <w:trPr>
          <w:trHeight w:val="1104"/>
        </w:trPr>
        <w:tc>
          <w:tcPr>
            <w:tcW w:w="2309" w:type="dxa"/>
            <w:tcBorders>
              <w:top w:val="single" w:sz="4" w:space="0" w:color="auto"/>
              <w:left w:val="single" w:sz="4" w:space="0" w:color="auto"/>
              <w:bottom w:val="single" w:sz="4" w:space="0" w:color="auto"/>
              <w:right w:val="single" w:sz="4" w:space="0" w:color="auto"/>
            </w:tcBorders>
          </w:tcPr>
          <w:p w14:paraId="37BF61F3" w14:textId="77777777" w:rsidR="00F67D4D" w:rsidRDefault="00F67D4D"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441D7547" w14:textId="77777777" w:rsidR="00A14CB2" w:rsidRPr="00A14CB2" w:rsidRDefault="00A14CB2" w:rsidP="00A14CB2">
            <w:pPr>
              <w:widowControl w:val="0"/>
              <w:autoSpaceDE w:val="0"/>
              <w:autoSpaceDN w:val="0"/>
              <w:adjustRightInd w:val="0"/>
              <w:rPr>
                <w:sz w:val="22"/>
                <w:szCs w:val="22"/>
              </w:rPr>
            </w:pPr>
            <w:r w:rsidRPr="00A14CB2">
              <w:rPr>
                <w:sz w:val="22"/>
                <w:szCs w:val="22"/>
              </w:rPr>
              <w:t>Oddíl – Přílohy</w:t>
            </w:r>
          </w:p>
          <w:p w14:paraId="39290201" w14:textId="77777777" w:rsidR="00A14CB2" w:rsidRPr="00A14CB2" w:rsidRDefault="00A14CB2" w:rsidP="00A14CB2">
            <w:pPr>
              <w:widowControl w:val="0"/>
              <w:autoSpaceDE w:val="0"/>
              <w:autoSpaceDN w:val="0"/>
              <w:adjustRightInd w:val="0"/>
              <w:rPr>
                <w:sz w:val="22"/>
                <w:szCs w:val="22"/>
              </w:rPr>
            </w:pPr>
          </w:p>
          <w:p w14:paraId="753EB8B3" w14:textId="77777777" w:rsidR="00A14CB2" w:rsidRPr="00A14CB2" w:rsidRDefault="00A14CB2" w:rsidP="00A14CB2">
            <w:pPr>
              <w:widowControl w:val="0"/>
              <w:autoSpaceDE w:val="0"/>
              <w:autoSpaceDN w:val="0"/>
              <w:adjustRightInd w:val="0"/>
              <w:rPr>
                <w:sz w:val="22"/>
                <w:szCs w:val="22"/>
              </w:rPr>
            </w:pPr>
            <w:r w:rsidRPr="00A14CB2">
              <w:rPr>
                <w:sz w:val="22"/>
                <w:szCs w:val="22"/>
              </w:rPr>
              <w:t>Příloha č. 1 k vyhlášce, která stanovuje seznam rostlin a jejich částí pro výrobu ovocných a bylinných čajů</w:t>
            </w:r>
          </w:p>
          <w:p w14:paraId="0240B127" w14:textId="77777777" w:rsidR="00A14CB2" w:rsidRPr="00A14CB2" w:rsidRDefault="00A14CB2" w:rsidP="00A14CB2">
            <w:pPr>
              <w:widowControl w:val="0"/>
              <w:autoSpaceDE w:val="0"/>
              <w:autoSpaceDN w:val="0"/>
              <w:adjustRightInd w:val="0"/>
              <w:rPr>
                <w:sz w:val="22"/>
                <w:szCs w:val="22"/>
              </w:rPr>
            </w:pPr>
          </w:p>
          <w:p w14:paraId="06D8DE0B" w14:textId="77777777" w:rsidR="00F67D4D" w:rsidRDefault="00A14CB2" w:rsidP="00A14CB2">
            <w:pPr>
              <w:widowControl w:val="0"/>
              <w:autoSpaceDE w:val="0"/>
              <w:autoSpaceDN w:val="0"/>
              <w:adjustRightInd w:val="0"/>
              <w:rPr>
                <w:sz w:val="22"/>
                <w:szCs w:val="22"/>
              </w:rPr>
            </w:pPr>
            <w:bookmarkStart w:id="0" w:name="_Hlk102726583"/>
            <w:r w:rsidRPr="00A14CB2">
              <w:rPr>
                <w:sz w:val="22"/>
                <w:szCs w:val="22"/>
              </w:rPr>
              <w:t>V seznamu povolených rostlin nám obecně chybí některé druhy, které se běžně používají: Kakaovník pravý (Theobroma cacao) – slupky, Verbena citronová (Aloysia citriodora), Pestrovka kulovitá (Gomphrena globosa) – květ, Zavinutka podvojná (Monarda didyma)</w:t>
            </w:r>
            <w:bookmarkEnd w:id="0"/>
            <w:r w:rsidRPr="00A14CB2">
              <w:rPr>
                <w:sz w:val="22"/>
                <w:szCs w:val="22"/>
              </w:rPr>
              <w:t>.¨</w:t>
            </w:r>
          </w:p>
          <w:p w14:paraId="48CAFA4E" w14:textId="77777777" w:rsidR="00A14CB2" w:rsidRPr="00A14CB2" w:rsidRDefault="00A14CB2" w:rsidP="00A14CB2">
            <w:pPr>
              <w:widowControl w:val="0"/>
              <w:autoSpaceDE w:val="0"/>
              <w:autoSpaceDN w:val="0"/>
              <w:adjustRightInd w:val="0"/>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75CC0FD4" w14:textId="77777777" w:rsidR="00F67D4D" w:rsidRDefault="001D35F0" w:rsidP="00257A48">
            <w:pPr>
              <w:ind w:right="175"/>
              <w:contextualSpacing/>
              <w:jc w:val="both"/>
              <w:rPr>
                <w:b/>
                <w:color w:val="000000"/>
                <w:sz w:val="22"/>
                <w:szCs w:val="22"/>
              </w:rPr>
            </w:pPr>
            <w:r>
              <w:rPr>
                <w:b/>
                <w:color w:val="000000"/>
                <w:sz w:val="22"/>
                <w:szCs w:val="22"/>
              </w:rPr>
              <w:t>Částečně akceptováno.</w:t>
            </w:r>
          </w:p>
          <w:p w14:paraId="7090C194" w14:textId="77777777" w:rsidR="001D35F0" w:rsidRDefault="001D35F0" w:rsidP="00257A48">
            <w:pPr>
              <w:ind w:right="175"/>
              <w:contextualSpacing/>
              <w:jc w:val="both"/>
              <w:rPr>
                <w:sz w:val="22"/>
                <w:szCs w:val="22"/>
              </w:rPr>
            </w:pPr>
            <w:r>
              <w:rPr>
                <w:bCs/>
                <w:color w:val="000000"/>
                <w:sz w:val="22"/>
                <w:szCs w:val="22"/>
              </w:rPr>
              <w:t>Do přílohy č. 1 byly přidány následující rostliny:</w:t>
            </w:r>
            <w:r w:rsidRPr="00A14CB2">
              <w:rPr>
                <w:sz w:val="22"/>
                <w:szCs w:val="22"/>
              </w:rPr>
              <w:t xml:space="preserve"> Kakaovník pravý (Theobroma cacao) – slupky, Verbena citronová (Aloysia citriodora)</w:t>
            </w:r>
            <w:r>
              <w:rPr>
                <w:sz w:val="22"/>
                <w:szCs w:val="22"/>
              </w:rPr>
              <w:t xml:space="preserve"> - list</w:t>
            </w:r>
            <w:r w:rsidRPr="00A14CB2">
              <w:rPr>
                <w:sz w:val="22"/>
                <w:szCs w:val="22"/>
              </w:rPr>
              <w:t>,</w:t>
            </w:r>
            <w:r>
              <w:rPr>
                <w:sz w:val="22"/>
                <w:szCs w:val="22"/>
              </w:rPr>
              <w:t xml:space="preserve"> </w:t>
            </w:r>
            <w:r w:rsidRPr="00A14CB2">
              <w:rPr>
                <w:sz w:val="22"/>
                <w:szCs w:val="22"/>
              </w:rPr>
              <w:t>Zavinutka podvojná (Monarda didyma)</w:t>
            </w:r>
            <w:r>
              <w:rPr>
                <w:sz w:val="22"/>
                <w:szCs w:val="22"/>
              </w:rPr>
              <w:t xml:space="preserve"> – nadzemní část rostliny</w:t>
            </w:r>
          </w:p>
          <w:p w14:paraId="6DEE87DF" w14:textId="77777777" w:rsidR="001D35F0" w:rsidRDefault="001D35F0" w:rsidP="00257A48">
            <w:pPr>
              <w:ind w:right="175"/>
              <w:contextualSpacing/>
              <w:jc w:val="both"/>
              <w:rPr>
                <w:sz w:val="22"/>
                <w:szCs w:val="22"/>
              </w:rPr>
            </w:pPr>
          </w:p>
          <w:p w14:paraId="7F9F068E" w14:textId="08349EAD" w:rsidR="001D35F0" w:rsidRPr="005B0F12" w:rsidRDefault="001D35F0" w:rsidP="00257A48">
            <w:pPr>
              <w:ind w:right="175"/>
              <w:contextualSpacing/>
              <w:jc w:val="both"/>
              <w:rPr>
                <w:sz w:val="22"/>
                <w:szCs w:val="22"/>
              </w:rPr>
            </w:pPr>
            <w:r w:rsidRPr="005B0F12">
              <w:rPr>
                <w:sz w:val="22"/>
                <w:szCs w:val="22"/>
              </w:rPr>
              <w:t>Pestrovka kulovitá (Gomphrena globosa) – květ – nebyla do přílohy vložena, neboť by to bylo v rozporu s nařízením (EU)</w:t>
            </w:r>
            <w:r w:rsidR="005B0F12">
              <w:rPr>
                <w:sz w:val="22"/>
                <w:szCs w:val="22"/>
              </w:rPr>
              <w:t xml:space="preserve"> 2015/2283 o nových potravinách.</w:t>
            </w:r>
          </w:p>
          <w:p w14:paraId="2DF1568C" w14:textId="72DF67D3" w:rsidR="001D35F0" w:rsidRPr="001D35F0" w:rsidRDefault="001D35F0" w:rsidP="00257A48">
            <w:pPr>
              <w:ind w:right="175"/>
              <w:contextualSpacing/>
              <w:jc w:val="both"/>
              <w:rPr>
                <w:bCs/>
                <w:color w:val="000000"/>
                <w:sz w:val="22"/>
                <w:szCs w:val="22"/>
              </w:rPr>
            </w:pPr>
          </w:p>
        </w:tc>
      </w:tr>
      <w:tr w:rsidR="00BD1469" w:rsidRPr="006E08DC" w14:paraId="44D7E451" w14:textId="77777777" w:rsidTr="00E40E2E">
        <w:trPr>
          <w:trHeight w:val="1104"/>
        </w:trPr>
        <w:tc>
          <w:tcPr>
            <w:tcW w:w="2309" w:type="dxa"/>
            <w:tcBorders>
              <w:top w:val="single" w:sz="4" w:space="0" w:color="auto"/>
              <w:left w:val="single" w:sz="4" w:space="0" w:color="auto"/>
              <w:bottom w:val="single" w:sz="4" w:space="0" w:color="auto"/>
              <w:right w:val="single" w:sz="4" w:space="0" w:color="auto"/>
            </w:tcBorders>
          </w:tcPr>
          <w:p w14:paraId="638B3E37" w14:textId="77777777" w:rsidR="00BD1469" w:rsidRDefault="00BD1469"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6FDEBF89" w14:textId="77777777" w:rsidR="00A14CB2" w:rsidRPr="00A14CB2" w:rsidRDefault="00A14CB2" w:rsidP="00A14CB2">
            <w:pPr>
              <w:widowControl w:val="0"/>
              <w:autoSpaceDE w:val="0"/>
              <w:autoSpaceDN w:val="0"/>
              <w:adjustRightInd w:val="0"/>
              <w:jc w:val="both"/>
              <w:rPr>
                <w:sz w:val="22"/>
                <w:szCs w:val="22"/>
              </w:rPr>
            </w:pPr>
            <w:r w:rsidRPr="00A14CB2">
              <w:rPr>
                <w:sz w:val="22"/>
                <w:szCs w:val="22"/>
              </w:rPr>
              <w:t>I.</w:t>
            </w:r>
            <w:r w:rsidRPr="00A14CB2">
              <w:rPr>
                <w:sz w:val="22"/>
                <w:szCs w:val="22"/>
              </w:rPr>
              <w:tab/>
              <w:t>Tabulka č. 1 Části rostlin, které lze použít bez omezení</w:t>
            </w:r>
          </w:p>
          <w:p w14:paraId="4F66D8C3" w14:textId="77777777" w:rsidR="00A14CB2" w:rsidRPr="00A14CB2" w:rsidRDefault="00A14CB2" w:rsidP="00A14CB2">
            <w:pPr>
              <w:widowControl w:val="0"/>
              <w:autoSpaceDE w:val="0"/>
              <w:autoSpaceDN w:val="0"/>
              <w:adjustRightInd w:val="0"/>
              <w:jc w:val="both"/>
              <w:rPr>
                <w:sz w:val="22"/>
                <w:szCs w:val="22"/>
              </w:rPr>
            </w:pPr>
            <w:r w:rsidRPr="00A14CB2">
              <w:rPr>
                <w:sz w:val="22"/>
                <w:szCs w:val="22"/>
              </w:rPr>
              <w:t>Do tohoto seznamu bez omezení žádáme doplnit ječmen. Ječmen je všestranně využitelná plodina, která se hojně používá k výrobě mouky, piva, lihovin a dalších potravin nejen v České republice, ale i na celém světě. Ve světě se ječmen používá také pro výrobu čaje. To je i případ Slovenské republiky, která na rozdíl od české legislativy uznává ječmen jako jednu z rostlin, jíž lze používat pro výrobu čajů (Vyhláška Ministerstva pôdohospodárstva a rozvoja vidieka Slovenskej republiky o pochutinách, jedlej soli, dehydrovaných pokrmoch, polievkových prípravkoch a o ochucovadlách). Navíc se ječmen tradičně používá pro přípravu čaje rovněž v mnoha asijských státech. Tuto skutečnost reflektovala i Tea &amp; Herbal Infusions Europem, asociace sdružující výrobce čajů a obdobných nápojů, která uznává ječmen jako standardní plodinu pro výrobu čaje. Vzhledem k tomu, že nápoj připravený z ječmene splňuje definici čaje uvedenou v §2, odst. 1, písm. a) vyhlášky č. 330/1997 Sb., považujeme zařazení ječmene na seznam bylin, z nichž lze připravovat bylinné čaje, za slučitelné s obecnou právní úpravou. Tuto změnu považujeme rovněž za vhodnou s ohledem na to, že v mezinárodním měřítku je příprava čaje z ječmene známá a uznávaná jak výrobci, tak samotnými regulátory.</w:t>
            </w:r>
          </w:p>
          <w:p w14:paraId="3796A38E" w14:textId="77777777" w:rsidR="00BD1469" w:rsidRDefault="00A14CB2" w:rsidP="00A14CB2">
            <w:pPr>
              <w:widowControl w:val="0"/>
              <w:autoSpaceDE w:val="0"/>
              <w:autoSpaceDN w:val="0"/>
              <w:adjustRightInd w:val="0"/>
              <w:jc w:val="both"/>
              <w:rPr>
                <w:sz w:val="22"/>
                <w:szCs w:val="22"/>
              </w:rPr>
            </w:pPr>
            <w:r w:rsidRPr="00A14CB2">
              <w:rPr>
                <w:sz w:val="22"/>
                <w:szCs w:val="22"/>
              </w:rPr>
              <w:t>14</w:t>
            </w:r>
            <w:r w:rsidRPr="00A14CB2">
              <w:rPr>
                <w:sz w:val="22"/>
                <w:szCs w:val="22"/>
              </w:rPr>
              <w:tab/>
              <w:t>Ječmen</w:t>
            </w:r>
            <w:r w:rsidRPr="00A14CB2">
              <w:rPr>
                <w:sz w:val="22"/>
                <w:szCs w:val="22"/>
              </w:rPr>
              <w:tab/>
              <w:t>Hordeum vulgare L</w:t>
            </w:r>
            <w:r w:rsidRPr="00A14CB2">
              <w:rPr>
                <w:sz w:val="22"/>
                <w:szCs w:val="22"/>
              </w:rPr>
              <w:tab/>
              <w:t>plod, plod sladovaný</w:t>
            </w:r>
          </w:p>
          <w:p w14:paraId="290D5BF3" w14:textId="77777777" w:rsidR="00A14CB2" w:rsidRPr="00BD1469" w:rsidRDefault="00A14CB2" w:rsidP="00A14CB2">
            <w:pPr>
              <w:widowControl w:val="0"/>
              <w:autoSpaceDE w:val="0"/>
              <w:autoSpaceDN w:val="0"/>
              <w:adjustRightInd w:val="0"/>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1A52B9DA" w14:textId="77777777" w:rsidR="00541595" w:rsidRDefault="00541595" w:rsidP="00541595">
            <w:pPr>
              <w:ind w:right="175"/>
              <w:contextualSpacing/>
              <w:jc w:val="both"/>
              <w:rPr>
                <w:b/>
                <w:color w:val="000000"/>
                <w:sz w:val="22"/>
                <w:szCs w:val="22"/>
              </w:rPr>
            </w:pPr>
            <w:r>
              <w:rPr>
                <w:b/>
                <w:color w:val="000000"/>
                <w:sz w:val="22"/>
                <w:szCs w:val="22"/>
              </w:rPr>
              <w:t>Akceptováno.</w:t>
            </w:r>
          </w:p>
          <w:p w14:paraId="008D3932" w14:textId="37444BE6" w:rsidR="00BD1469" w:rsidRPr="006E08DC" w:rsidRDefault="00541595" w:rsidP="005B0F12">
            <w:pPr>
              <w:ind w:right="175"/>
              <w:contextualSpacing/>
              <w:jc w:val="both"/>
              <w:rPr>
                <w:color w:val="000000"/>
                <w:sz w:val="22"/>
                <w:szCs w:val="22"/>
              </w:rPr>
            </w:pPr>
            <w:r>
              <w:rPr>
                <w:color w:val="000000"/>
                <w:sz w:val="22"/>
                <w:szCs w:val="22"/>
              </w:rPr>
              <w:t>Text byl upraven</w:t>
            </w:r>
            <w:r w:rsidR="00CF510A">
              <w:rPr>
                <w:color w:val="000000"/>
                <w:sz w:val="22"/>
                <w:szCs w:val="22"/>
              </w:rPr>
              <w:t xml:space="preserve">. Ječmen byl </w:t>
            </w:r>
            <w:r w:rsidR="005B0F12">
              <w:rPr>
                <w:color w:val="000000"/>
                <w:sz w:val="22"/>
                <w:szCs w:val="22"/>
              </w:rPr>
              <w:t>do tabulky č. 1 doplněn.</w:t>
            </w:r>
          </w:p>
        </w:tc>
      </w:tr>
      <w:tr w:rsidR="00A14CB2" w:rsidRPr="006E08DC" w14:paraId="621F40ED" w14:textId="77777777" w:rsidTr="00E40E2E">
        <w:trPr>
          <w:trHeight w:val="1104"/>
        </w:trPr>
        <w:tc>
          <w:tcPr>
            <w:tcW w:w="2309" w:type="dxa"/>
            <w:tcBorders>
              <w:top w:val="single" w:sz="4" w:space="0" w:color="auto"/>
              <w:left w:val="single" w:sz="4" w:space="0" w:color="auto"/>
              <w:bottom w:val="single" w:sz="4" w:space="0" w:color="auto"/>
              <w:right w:val="single" w:sz="4" w:space="0" w:color="auto"/>
            </w:tcBorders>
          </w:tcPr>
          <w:p w14:paraId="295ED743" w14:textId="77777777" w:rsidR="00A14CB2" w:rsidRDefault="00A14CB2"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3674F07E" w14:textId="77777777" w:rsidR="00A14CB2" w:rsidRPr="00A14CB2" w:rsidRDefault="00A14CB2" w:rsidP="00A14CB2">
            <w:pPr>
              <w:widowControl w:val="0"/>
              <w:autoSpaceDE w:val="0"/>
              <w:autoSpaceDN w:val="0"/>
              <w:adjustRightInd w:val="0"/>
              <w:jc w:val="both"/>
              <w:rPr>
                <w:sz w:val="22"/>
                <w:szCs w:val="22"/>
              </w:rPr>
            </w:pPr>
            <w:r w:rsidRPr="00A14CB2">
              <w:rPr>
                <w:sz w:val="22"/>
                <w:szCs w:val="22"/>
              </w:rPr>
              <w:t>III.</w:t>
            </w:r>
            <w:r w:rsidRPr="00A14CB2">
              <w:rPr>
                <w:sz w:val="22"/>
                <w:szCs w:val="22"/>
              </w:rPr>
              <w:tab/>
              <w:t>Ostatní</w:t>
            </w:r>
          </w:p>
          <w:p w14:paraId="3F3AF2BB" w14:textId="77777777" w:rsidR="00A14CB2" w:rsidRDefault="00A14CB2" w:rsidP="00A14CB2">
            <w:pPr>
              <w:widowControl w:val="0"/>
              <w:autoSpaceDE w:val="0"/>
              <w:autoSpaceDN w:val="0"/>
              <w:adjustRightInd w:val="0"/>
              <w:jc w:val="both"/>
              <w:rPr>
                <w:sz w:val="22"/>
                <w:szCs w:val="22"/>
              </w:rPr>
            </w:pPr>
            <w:r w:rsidRPr="00A14CB2">
              <w:rPr>
                <w:sz w:val="22"/>
                <w:szCs w:val="22"/>
              </w:rPr>
              <w:t>Navrhujeme posuzovat ibišek jako ovoce. Pro účel této vyhlášky jsou plody šípku a ibišek považovány za ovoce. Ibišek bývá základní surovinou s přídavkem ovoce příp. aromat ochucený na ovocnou příchuť. Ta je pro výsledný nápoj charakteristická, přesto je čaj deklarován jako „bylinný“, to se jeví jako matoucí a zavádějící.</w:t>
            </w:r>
          </w:p>
          <w:p w14:paraId="537ECB6C" w14:textId="77777777" w:rsidR="00A14CB2" w:rsidRPr="00A14CB2" w:rsidRDefault="00A14CB2" w:rsidP="00A14CB2">
            <w:pPr>
              <w:widowControl w:val="0"/>
              <w:autoSpaceDE w:val="0"/>
              <w:autoSpaceDN w:val="0"/>
              <w:adjustRightInd w:val="0"/>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02942D9B" w14:textId="77777777" w:rsidR="0098447F" w:rsidRDefault="0098447F" w:rsidP="0098447F">
            <w:pPr>
              <w:ind w:right="175"/>
              <w:contextualSpacing/>
              <w:jc w:val="both"/>
              <w:rPr>
                <w:b/>
                <w:color w:val="000000"/>
                <w:sz w:val="22"/>
                <w:szCs w:val="22"/>
              </w:rPr>
            </w:pPr>
            <w:r>
              <w:rPr>
                <w:b/>
                <w:color w:val="000000"/>
                <w:sz w:val="22"/>
                <w:szCs w:val="22"/>
              </w:rPr>
              <w:t>Vysvětleno.</w:t>
            </w:r>
          </w:p>
          <w:p w14:paraId="745BBB6B" w14:textId="73EEB7E6" w:rsidR="00A14CB2" w:rsidRDefault="0098447F" w:rsidP="00257A48">
            <w:pPr>
              <w:ind w:right="175"/>
              <w:contextualSpacing/>
              <w:jc w:val="both"/>
              <w:rPr>
                <w:color w:val="000000"/>
                <w:sz w:val="22"/>
                <w:szCs w:val="22"/>
              </w:rPr>
            </w:pPr>
            <w:r w:rsidRPr="0098447F">
              <w:rPr>
                <w:color w:val="000000"/>
                <w:sz w:val="22"/>
                <w:szCs w:val="22"/>
              </w:rPr>
              <w:t>Dle § 2 odst. 1(a) vyhlášky 397/2021 Sb., o požadavcích na konzervované ovoce a konzervovanou zeleninu, skořápkové plody, houby, brambory a výrobky z nich a banány</w:t>
            </w:r>
            <w:r w:rsidR="005B0F12">
              <w:rPr>
                <w:color w:val="000000"/>
                <w:sz w:val="22"/>
                <w:szCs w:val="22"/>
              </w:rPr>
              <w:t>,</w:t>
            </w:r>
            <w:r w:rsidRPr="0098447F">
              <w:rPr>
                <w:color w:val="000000"/>
                <w:sz w:val="22"/>
                <w:szCs w:val="22"/>
              </w:rPr>
              <w:t xml:space="preserve"> je ovocem je ovoce celé, čerstvé, zdravé ovoce, bez známek hniloby a plísní, obsahující všechny základní části, ve stadiu technologické zralosti, očištěné, zbavené cizích příměsí</w:t>
            </w:r>
            <w:r w:rsidR="00F8607F">
              <w:rPr>
                <w:color w:val="000000"/>
                <w:sz w:val="22"/>
                <w:szCs w:val="22"/>
              </w:rPr>
              <w:t>.</w:t>
            </w:r>
          </w:p>
          <w:p w14:paraId="6748A833" w14:textId="1BFEDD3B" w:rsidR="00F8607F" w:rsidRPr="005B0F12" w:rsidRDefault="006524D4" w:rsidP="00257A48">
            <w:pPr>
              <w:ind w:right="175"/>
              <w:contextualSpacing/>
              <w:jc w:val="both"/>
              <w:rPr>
                <w:color w:val="000000"/>
                <w:sz w:val="22"/>
                <w:szCs w:val="22"/>
              </w:rPr>
            </w:pPr>
            <w:r w:rsidRPr="005B0F12">
              <w:rPr>
                <w:color w:val="000000"/>
                <w:sz w:val="22"/>
                <w:szCs w:val="22"/>
              </w:rPr>
              <w:t>Ibišek je řazen do rodu vyšších dvouděložných rostlin z čeledi slézovité (Malvaceae) a dále je řazen mezi dřeviny a byliny.</w:t>
            </w:r>
          </w:p>
          <w:p w14:paraId="1B79E585" w14:textId="411990A2" w:rsidR="006524D4" w:rsidRPr="005B0F12" w:rsidRDefault="006524D4" w:rsidP="00257A48">
            <w:pPr>
              <w:ind w:right="175"/>
              <w:contextualSpacing/>
              <w:jc w:val="both"/>
              <w:rPr>
                <w:color w:val="000000"/>
                <w:sz w:val="22"/>
                <w:szCs w:val="22"/>
              </w:rPr>
            </w:pPr>
            <w:r w:rsidRPr="005B0F12">
              <w:rPr>
                <w:color w:val="000000"/>
                <w:sz w:val="22"/>
                <w:szCs w:val="22"/>
              </w:rPr>
              <w:t>Naproti tomu ovocem se označují zejména plody, souplodí, plodenství nebo semena převážně víceletých semenných rostlin, nejčastěji dřevin</w:t>
            </w:r>
            <w:r w:rsidR="0038709B" w:rsidRPr="005B0F12">
              <w:rPr>
                <w:color w:val="000000"/>
                <w:sz w:val="22"/>
                <w:szCs w:val="22"/>
              </w:rPr>
              <w:t>, které jsou určeny k přímé lidské konzumaci.</w:t>
            </w:r>
          </w:p>
          <w:p w14:paraId="0A5AB69A" w14:textId="77777777" w:rsidR="006524D4" w:rsidRDefault="006524D4" w:rsidP="00257A48">
            <w:pPr>
              <w:ind w:right="175"/>
              <w:contextualSpacing/>
              <w:jc w:val="both"/>
              <w:rPr>
                <w:color w:val="000000"/>
                <w:sz w:val="22"/>
                <w:szCs w:val="22"/>
              </w:rPr>
            </w:pPr>
            <w:r w:rsidRPr="005B0F12">
              <w:rPr>
                <w:color w:val="000000"/>
                <w:sz w:val="22"/>
                <w:szCs w:val="22"/>
              </w:rPr>
              <w:t>Ibišek tedy nelze považovat za ovoce.</w:t>
            </w:r>
          </w:p>
          <w:p w14:paraId="424EBFC2" w14:textId="73FEA05B" w:rsidR="005B0F12" w:rsidRPr="006E08DC" w:rsidRDefault="005B0F12" w:rsidP="00257A48">
            <w:pPr>
              <w:ind w:right="175"/>
              <w:contextualSpacing/>
              <w:jc w:val="both"/>
              <w:rPr>
                <w:color w:val="000000"/>
                <w:sz w:val="22"/>
                <w:szCs w:val="22"/>
              </w:rPr>
            </w:pPr>
          </w:p>
        </w:tc>
      </w:tr>
      <w:tr w:rsidR="00A14CB2" w:rsidRPr="006E08DC" w14:paraId="2B24A52F" w14:textId="77777777" w:rsidTr="00E40E2E">
        <w:trPr>
          <w:trHeight w:val="1104"/>
        </w:trPr>
        <w:tc>
          <w:tcPr>
            <w:tcW w:w="2309" w:type="dxa"/>
            <w:tcBorders>
              <w:top w:val="single" w:sz="4" w:space="0" w:color="auto"/>
              <w:left w:val="single" w:sz="4" w:space="0" w:color="auto"/>
              <w:bottom w:val="single" w:sz="4" w:space="0" w:color="auto"/>
              <w:right w:val="single" w:sz="4" w:space="0" w:color="auto"/>
            </w:tcBorders>
          </w:tcPr>
          <w:p w14:paraId="640AC0ED" w14:textId="77777777" w:rsidR="00A14CB2" w:rsidRDefault="00A14CB2"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0B983578" w14:textId="77777777" w:rsidR="00A14CB2" w:rsidRPr="00A14CB2" w:rsidRDefault="00A14CB2" w:rsidP="00A14CB2">
            <w:pPr>
              <w:widowControl w:val="0"/>
              <w:autoSpaceDE w:val="0"/>
              <w:autoSpaceDN w:val="0"/>
              <w:adjustRightInd w:val="0"/>
              <w:jc w:val="both"/>
              <w:rPr>
                <w:sz w:val="22"/>
                <w:szCs w:val="22"/>
              </w:rPr>
            </w:pPr>
            <w:r w:rsidRPr="00A14CB2">
              <w:rPr>
                <w:sz w:val="22"/>
                <w:szCs w:val="22"/>
              </w:rPr>
              <w:t xml:space="preserve">Obecné připomínky k vyhlášce: </w:t>
            </w:r>
          </w:p>
          <w:p w14:paraId="6947E940" w14:textId="77777777" w:rsidR="00A14CB2" w:rsidRPr="00A14CB2" w:rsidRDefault="00A14CB2" w:rsidP="00A14CB2">
            <w:pPr>
              <w:widowControl w:val="0"/>
              <w:autoSpaceDE w:val="0"/>
              <w:autoSpaceDN w:val="0"/>
              <w:adjustRightInd w:val="0"/>
              <w:jc w:val="both"/>
              <w:rPr>
                <w:sz w:val="22"/>
                <w:szCs w:val="22"/>
              </w:rPr>
            </w:pPr>
          </w:p>
          <w:p w14:paraId="06CC1FFC" w14:textId="77777777" w:rsidR="00A14CB2" w:rsidRPr="00A14CB2" w:rsidRDefault="00A14CB2" w:rsidP="00A14CB2">
            <w:pPr>
              <w:widowControl w:val="0"/>
              <w:autoSpaceDE w:val="0"/>
              <w:autoSpaceDN w:val="0"/>
              <w:adjustRightInd w:val="0"/>
              <w:jc w:val="both"/>
              <w:rPr>
                <w:sz w:val="22"/>
                <w:szCs w:val="22"/>
              </w:rPr>
            </w:pPr>
            <w:r w:rsidRPr="00A14CB2">
              <w:rPr>
                <w:sz w:val="22"/>
                <w:szCs w:val="22"/>
              </w:rPr>
              <w:t>I.</w:t>
            </w:r>
            <w:r w:rsidRPr="00A14CB2">
              <w:rPr>
                <w:sz w:val="22"/>
                <w:szCs w:val="22"/>
              </w:rPr>
              <w:tab/>
              <w:t>K ustanovení § 2 Vymezení některých pojmů</w:t>
            </w:r>
          </w:p>
          <w:p w14:paraId="5FF3B0F4" w14:textId="77777777" w:rsidR="00A14CB2" w:rsidRDefault="00A14CB2" w:rsidP="00A14CB2">
            <w:pPr>
              <w:widowControl w:val="0"/>
              <w:autoSpaceDE w:val="0"/>
              <w:autoSpaceDN w:val="0"/>
              <w:adjustRightInd w:val="0"/>
              <w:jc w:val="both"/>
              <w:rPr>
                <w:sz w:val="22"/>
                <w:szCs w:val="22"/>
              </w:rPr>
            </w:pPr>
            <w:r w:rsidRPr="00A14CB2">
              <w:rPr>
                <w:sz w:val="22"/>
                <w:szCs w:val="22"/>
              </w:rPr>
              <w:t>Ke zvážení uvádíme následující. Chybí definice čajů, které obsahují více než 50 % koření – kořeněné čaje (jedná se o čaje typu Chai, které se podávají s mlékem). Vyhláška dále počítá pouze s kávovinou vyrobenou z čekanky, obilí (ječmen, žito, pšenice) a fíků. Ve výčtu není zahrnut pražený kořen pampelišky (pampelišková kávovina), která je na trhu běžně dostupná.</w:t>
            </w:r>
          </w:p>
          <w:p w14:paraId="22D87981" w14:textId="77777777" w:rsidR="00A14CB2" w:rsidRPr="00A14CB2" w:rsidRDefault="00A14CB2" w:rsidP="00A14CB2">
            <w:pPr>
              <w:widowControl w:val="0"/>
              <w:autoSpaceDE w:val="0"/>
              <w:autoSpaceDN w:val="0"/>
              <w:adjustRightInd w:val="0"/>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1F0A329C" w14:textId="77777777" w:rsidR="00CE127D" w:rsidRDefault="00CE127D" w:rsidP="00CE127D">
            <w:pPr>
              <w:ind w:right="175"/>
              <w:contextualSpacing/>
              <w:jc w:val="both"/>
              <w:rPr>
                <w:b/>
                <w:color w:val="000000"/>
                <w:sz w:val="22"/>
                <w:szCs w:val="22"/>
              </w:rPr>
            </w:pPr>
            <w:r>
              <w:rPr>
                <w:b/>
                <w:color w:val="000000"/>
                <w:sz w:val="22"/>
                <w:szCs w:val="22"/>
              </w:rPr>
              <w:t>Vysvětleno.</w:t>
            </w:r>
          </w:p>
          <w:p w14:paraId="3C368939" w14:textId="31DD1988" w:rsidR="00B60309" w:rsidRDefault="0038709B" w:rsidP="00257A48">
            <w:pPr>
              <w:ind w:right="175"/>
              <w:contextualSpacing/>
              <w:jc w:val="both"/>
              <w:rPr>
                <w:color w:val="000000"/>
                <w:sz w:val="22"/>
                <w:szCs w:val="22"/>
              </w:rPr>
            </w:pPr>
            <w:r w:rsidRPr="005B0F12">
              <w:rPr>
                <w:color w:val="000000"/>
                <w:sz w:val="22"/>
                <w:szCs w:val="22"/>
              </w:rPr>
              <w:t>Čajem je buď čaj pravý</w:t>
            </w:r>
            <w:r w:rsidR="005649E6">
              <w:rPr>
                <w:color w:val="000000"/>
                <w:sz w:val="22"/>
                <w:szCs w:val="22"/>
              </w:rPr>
              <w:t>,</w:t>
            </w:r>
            <w:r w:rsidRPr="005B0F12">
              <w:rPr>
                <w:color w:val="000000"/>
                <w:sz w:val="22"/>
                <w:szCs w:val="22"/>
              </w:rPr>
              <w:t xml:space="preserve"> nebo se do něj smí přidávat rostliny uvedené v příloze č. 1. Vyhláška je určena pro české producenty a pro ty není typické</w:t>
            </w:r>
            <w:r w:rsidR="005B0F12">
              <w:rPr>
                <w:color w:val="000000"/>
                <w:sz w:val="22"/>
                <w:szCs w:val="22"/>
              </w:rPr>
              <w:t xml:space="preserve"> vyrábět čaje s více než 50 </w:t>
            </w:r>
            <w:r w:rsidR="00B60309" w:rsidRPr="005B0F12">
              <w:rPr>
                <w:color w:val="000000"/>
                <w:sz w:val="22"/>
                <w:szCs w:val="22"/>
              </w:rPr>
              <w:t>% koření.</w:t>
            </w:r>
          </w:p>
          <w:p w14:paraId="74AC060F" w14:textId="77777777" w:rsidR="005649E6" w:rsidRPr="005B0F12" w:rsidRDefault="005649E6" w:rsidP="00257A48">
            <w:pPr>
              <w:ind w:right="175"/>
              <w:contextualSpacing/>
              <w:jc w:val="both"/>
              <w:rPr>
                <w:color w:val="000000"/>
                <w:sz w:val="22"/>
                <w:szCs w:val="22"/>
              </w:rPr>
            </w:pPr>
          </w:p>
          <w:p w14:paraId="54505343" w14:textId="6D514C60" w:rsidR="000D285E" w:rsidRPr="000D285E" w:rsidRDefault="000D285E" w:rsidP="000D285E">
            <w:pPr>
              <w:ind w:right="175"/>
              <w:contextualSpacing/>
              <w:jc w:val="both"/>
              <w:rPr>
                <w:color w:val="000000"/>
                <w:sz w:val="22"/>
                <w:szCs w:val="22"/>
              </w:rPr>
            </w:pPr>
            <w:r w:rsidRPr="005B0F12">
              <w:rPr>
                <w:color w:val="000000"/>
                <w:sz w:val="22"/>
                <w:szCs w:val="22"/>
              </w:rPr>
              <w:t>Kořen pampelišky sice není ve výčtu zahrnut konkrétně, nicméně v § 2 odst. 3 (a) došlo k úpravě definice, kdy se kávovinami rozumí výrobky získané pražením různých částí rostlin nebo ovoce bohatých na sacharidy. Vzhledem k tomu, že kořen pampelišky je bohatý na sacharidy, může z něj být vyráběna kávovina.</w:t>
            </w:r>
          </w:p>
          <w:p w14:paraId="5FA1926F" w14:textId="28971226" w:rsidR="00B60309" w:rsidRDefault="00B60309" w:rsidP="00257A48">
            <w:pPr>
              <w:ind w:right="175"/>
              <w:contextualSpacing/>
              <w:jc w:val="both"/>
              <w:rPr>
                <w:color w:val="000000"/>
                <w:sz w:val="22"/>
                <w:szCs w:val="22"/>
              </w:rPr>
            </w:pPr>
          </w:p>
          <w:p w14:paraId="65B9FCD0" w14:textId="133B2906" w:rsidR="0038709B" w:rsidRPr="006E08DC" w:rsidRDefault="0038709B" w:rsidP="00257A48">
            <w:pPr>
              <w:ind w:right="175"/>
              <w:contextualSpacing/>
              <w:jc w:val="both"/>
              <w:rPr>
                <w:color w:val="000000"/>
                <w:sz w:val="22"/>
                <w:szCs w:val="22"/>
              </w:rPr>
            </w:pPr>
            <w:r>
              <w:rPr>
                <w:color w:val="000000"/>
                <w:sz w:val="22"/>
                <w:szCs w:val="22"/>
              </w:rPr>
              <w:t xml:space="preserve"> </w:t>
            </w:r>
          </w:p>
        </w:tc>
      </w:tr>
    </w:tbl>
    <w:p w14:paraId="37E1CBF3" w14:textId="77777777" w:rsidR="008A108C" w:rsidRDefault="008A108C" w:rsidP="008A108C">
      <w:pPr>
        <w:widowControl w:val="0"/>
        <w:autoSpaceDE w:val="0"/>
        <w:autoSpaceDN w:val="0"/>
        <w:adjustRightInd w:val="0"/>
        <w:rPr>
          <w:bCs/>
        </w:rPr>
      </w:pPr>
    </w:p>
    <w:p w14:paraId="6C59F4E1" w14:textId="77777777" w:rsidR="008A108C" w:rsidRDefault="008A108C" w:rsidP="008A108C">
      <w:pPr>
        <w:widowControl w:val="0"/>
        <w:autoSpaceDE w:val="0"/>
        <w:autoSpaceDN w:val="0"/>
        <w:adjustRightInd w:val="0"/>
        <w:rPr>
          <w:bCs/>
        </w:rPr>
      </w:pPr>
    </w:p>
    <w:p w14:paraId="52144024" w14:textId="77777777" w:rsidR="008A108C" w:rsidRDefault="008A108C" w:rsidP="008A108C">
      <w:pPr>
        <w:widowControl w:val="0"/>
        <w:autoSpaceDE w:val="0"/>
        <w:autoSpaceDN w:val="0"/>
        <w:adjustRightInd w:val="0"/>
        <w:rPr>
          <w:bCs/>
        </w:rPr>
      </w:pPr>
    </w:p>
    <w:p w14:paraId="6DED8E33" w14:textId="77777777" w:rsidR="008A108C" w:rsidRPr="003B15FB" w:rsidRDefault="008A108C" w:rsidP="009527F2">
      <w:pPr>
        <w:pageBreakBefore/>
        <w:widowControl w:val="0"/>
        <w:autoSpaceDE w:val="0"/>
        <w:autoSpaceDN w:val="0"/>
        <w:adjustRightInd w:val="0"/>
        <w:rPr>
          <w:bCs/>
        </w:rPr>
      </w:pPr>
      <w:r w:rsidRPr="003B15FB">
        <w:rPr>
          <w:bCs/>
        </w:rPr>
        <w:lastRenderedPageBreak/>
        <w:t>Fyzikální a chemické požadavky na jakost kávovin</w:t>
      </w:r>
    </w:p>
    <w:p w14:paraId="4D7534A9" w14:textId="77777777" w:rsidR="008A108C" w:rsidRPr="003B15FB" w:rsidRDefault="008A108C" w:rsidP="008A108C">
      <w:pPr>
        <w:widowControl w:val="0"/>
        <w:autoSpaceDE w:val="0"/>
        <w:autoSpaceDN w:val="0"/>
        <w:adjustRightInd w:val="0"/>
        <w:rPr>
          <w:bCs/>
        </w:rPr>
      </w:pPr>
    </w:p>
    <w:tbl>
      <w:tblPr>
        <w:tblStyle w:val="Mkatabulky"/>
        <w:tblW w:w="0" w:type="auto"/>
        <w:tblLook w:val="04A0" w:firstRow="1" w:lastRow="0" w:firstColumn="1" w:lastColumn="0" w:noHBand="0" w:noVBand="1"/>
      </w:tblPr>
      <w:tblGrid>
        <w:gridCol w:w="3227"/>
        <w:gridCol w:w="1555"/>
        <w:gridCol w:w="1459"/>
        <w:gridCol w:w="1452"/>
        <w:gridCol w:w="1592"/>
      </w:tblGrid>
      <w:tr w:rsidR="008A108C" w:rsidRPr="003B15FB" w14:paraId="68617D48" w14:textId="77777777" w:rsidTr="009B0651">
        <w:trPr>
          <w:trHeight w:val="1207"/>
        </w:trPr>
        <w:tc>
          <w:tcPr>
            <w:tcW w:w="3227" w:type="dxa"/>
          </w:tcPr>
          <w:p w14:paraId="2472143C" w14:textId="77777777" w:rsidR="008A108C" w:rsidRPr="003B15FB" w:rsidRDefault="008A108C" w:rsidP="005B0F12">
            <w:pPr>
              <w:widowControl w:val="0"/>
              <w:autoSpaceDE w:val="0"/>
              <w:autoSpaceDN w:val="0"/>
              <w:adjustRightInd w:val="0"/>
              <w:rPr>
                <w:bCs/>
                <w:sz w:val="22"/>
                <w:szCs w:val="22"/>
              </w:rPr>
            </w:pPr>
          </w:p>
        </w:tc>
        <w:tc>
          <w:tcPr>
            <w:tcW w:w="1555" w:type="dxa"/>
          </w:tcPr>
          <w:p w14:paraId="477EF74C" w14:textId="77777777" w:rsidR="008A108C" w:rsidRPr="003B15FB" w:rsidRDefault="008A108C" w:rsidP="005B0F12">
            <w:pPr>
              <w:widowControl w:val="0"/>
              <w:autoSpaceDE w:val="0"/>
              <w:autoSpaceDN w:val="0"/>
              <w:adjustRightInd w:val="0"/>
              <w:rPr>
                <w:bCs/>
                <w:sz w:val="22"/>
                <w:szCs w:val="22"/>
              </w:rPr>
            </w:pPr>
            <w:r w:rsidRPr="003B15FB">
              <w:rPr>
                <w:bCs/>
                <w:sz w:val="22"/>
                <w:szCs w:val="22"/>
              </w:rPr>
              <w:t>vodný extrakt v sušině % nejméně</w:t>
            </w:r>
          </w:p>
          <w:p w14:paraId="6CE1EC9B" w14:textId="77777777" w:rsidR="008A108C" w:rsidRPr="003B15FB" w:rsidRDefault="008A108C" w:rsidP="005B0F12">
            <w:pPr>
              <w:widowControl w:val="0"/>
              <w:autoSpaceDE w:val="0"/>
              <w:autoSpaceDN w:val="0"/>
              <w:adjustRightInd w:val="0"/>
              <w:rPr>
                <w:bCs/>
                <w:sz w:val="22"/>
                <w:szCs w:val="22"/>
              </w:rPr>
            </w:pPr>
          </w:p>
        </w:tc>
        <w:tc>
          <w:tcPr>
            <w:tcW w:w="1459" w:type="dxa"/>
          </w:tcPr>
          <w:p w14:paraId="323EF9E2" w14:textId="77777777" w:rsidR="008A108C" w:rsidRPr="003B15FB" w:rsidRDefault="008A108C" w:rsidP="005B0F12">
            <w:pPr>
              <w:widowControl w:val="0"/>
              <w:autoSpaceDE w:val="0"/>
              <w:autoSpaceDN w:val="0"/>
              <w:adjustRightInd w:val="0"/>
              <w:rPr>
                <w:bCs/>
                <w:sz w:val="22"/>
                <w:szCs w:val="22"/>
              </w:rPr>
            </w:pPr>
            <w:r w:rsidRPr="003B15FB">
              <w:rPr>
                <w:bCs/>
                <w:sz w:val="22"/>
                <w:szCs w:val="22"/>
              </w:rPr>
              <w:t>vlhkost v % nejvíce</w:t>
            </w:r>
          </w:p>
        </w:tc>
        <w:tc>
          <w:tcPr>
            <w:tcW w:w="1452" w:type="dxa"/>
          </w:tcPr>
          <w:p w14:paraId="35052B71" w14:textId="77777777" w:rsidR="008A108C" w:rsidRPr="003B15FB" w:rsidRDefault="008A108C" w:rsidP="005B0F12">
            <w:pPr>
              <w:widowControl w:val="0"/>
              <w:autoSpaceDE w:val="0"/>
              <w:autoSpaceDN w:val="0"/>
              <w:adjustRightInd w:val="0"/>
              <w:rPr>
                <w:bCs/>
                <w:sz w:val="22"/>
                <w:szCs w:val="22"/>
              </w:rPr>
            </w:pPr>
            <w:r w:rsidRPr="003B15FB">
              <w:rPr>
                <w:bCs/>
                <w:sz w:val="22"/>
                <w:szCs w:val="22"/>
              </w:rPr>
              <w:t>popel v sušině % nejvýše</w:t>
            </w:r>
          </w:p>
        </w:tc>
        <w:tc>
          <w:tcPr>
            <w:tcW w:w="1592" w:type="dxa"/>
          </w:tcPr>
          <w:p w14:paraId="22606DD0" w14:textId="77777777" w:rsidR="008A108C" w:rsidRPr="003B15FB" w:rsidRDefault="008A108C" w:rsidP="005B0F12">
            <w:pPr>
              <w:widowControl w:val="0"/>
              <w:autoSpaceDE w:val="0"/>
              <w:autoSpaceDN w:val="0"/>
              <w:adjustRightInd w:val="0"/>
              <w:rPr>
                <w:bCs/>
                <w:sz w:val="22"/>
                <w:szCs w:val="22"/>
              </w:rPr>
            </w:pPr>
            <w:r w:rsidRPr="003B15FB">
              <w:rPr>
                <w:bCs/>
                <w:sz w:val="22"/>
                <w:szCs w:val="22"/>
              </w:rPr>
              <w:t>minerální příměsi (písek) % nejvýše</w:t>
            </w:r>
          </w:p>
        </w:tc>
      </w:tr>
      <w:tr w:rsidR="008A108C" w:rsidRPr="003B15FB" w14:paraId="0F0ABC3D" w14:textId="77777777" w:rsidTr="009B0651">
        <w:trPr>
          <w:trHeight w:val="244"/>
        </w:trPr>
        <w:tc>
          <w:tcPr>
            <w:tcW w:w="3227" w:type="dxa"/>
          </w:tcPr>
          <w:p w14:paraId="7F102040" w14:textId="77777777" w:rsidR="008A108C" w:rsidRPr="003B15FB" w:rsidRDefault="008A108C" w:rsidP="005B0F12">
            <w:pPr>
              <w:widowControl w:val="0"/>
              <w:autoSpaceDE w:val="0"/>
              <w:autoSpaceDN w:val="0"/>
              <w:adjustRightInd w:val="0"/>
              <w:rPr>
                <w:bCs/>
                <w:sz w:val="22"/>
                <w:szCs w:val="22"/>
              </w:rPr>
            </w:pPr>
            <w:r w:rsidRPr="003B15FB">
              <w:rPr>
                <w:bCs/>
                <w:sz w:val="22"/>
                <w:szCs w:val="22"/>
              </w:rPr>
              <w:t>kávovinová směs</w:t>
            </w:r>
          </w:p>
        </w:tc>
        <w:tc>
          <w:tcPr>
            <w:tcW w:w="1555" w:type="dxa"/>
          </w:tcPr>
          <w:p w14:paraId="28B22313" w14:textId="77777777" w:rsidR="008A108C" w:rsidRPr="003B15FB" w:rsidRDefault="008A108C" w:rsidP="005B0F12">
            <w:pPr>
              <w:widowControl w:val="0"/>
              <w:autoSpaceDE w:val="0"/>
              <w:autoSpaceDN w:val="0"/>
              <w:adjustRightInd w:val="0"/>
              <w:rPr>
                <w:bCs/>
                <w:sz w:val="22"/>
                <w:szCs w:val="22"/>
              </w:rPr>
            </w:pPr>
            <w:r w:rsidRPr="003B15FB">
              <w:rPr>
                <w:bCs/>
                <w:sz w:val="22"/>
                <w:szCs w:val="22"/>
              </w:rPr>
              <w:t>46</w:t>
            </w:r>
          </w:p>
        </w:tc>
        <w:tc>
          <w:tcPr>
            <w:tcW w:w="1459" w:type="dxa"/>
          </w:tcPr>
          <w:p w14:paraId="54F85210" w14:textId="77777777" w:rsidR="008A108C" w:rsidRPr="003B15FB" w:rsidRDefault="008A108C" w:rsidP="005B0F12">
            <w:pPr>
              <w:widowControl w:val="0"/>
              <w:autoSpaceDE w:val="0"/>
              <w:autoSpaceDN w:val="0"/>
              <w:adjustRightInd w:val="0"/>
              <w:rPr>
                <w:bCs/>
                <w:sz w:val="22"/>
                <w:szCs w:val="22"/>
              </w:rPr>
            </w:pPr>
            <w:r w:rsidRPr="003B15FB">
              <w:rPr>
                <w:bCs/>
                <w:sz w:val="22"/>
                <w:szCs w:val="22"/>
              </w:rPr>
              <w:t>10</w:t>
            </w:r>
          </w:p>
        </w:tc>
        <w:tc>
          <w:tcPr>
            <w:tcW w:w="1452" w:type="dxa"/>
          </w:tcPr>
          <w:p w14:paraId="55711890" w14:textId="77777777" w:rsidR="008A108C" w:rsidRPr="003B15FB" w:rsidRDefault="008A108C" w:rsidP="005B0F12">
            <w:pPr>
              <w:widowControl w:val="0"/>
              <w:autoSpaceDE w:val="0"/>
              <w:autoSpaceDN w:val="0"/>
              <w:adjustRightInd w:val="0"/>
              <w:rPr>
                <w:bCs/>
                <w:sz w:val="22"/>
                <w:szCs w:val="22"/>
              </w:rPr>
            </w:pPr>
            <w:r w:rsidRPr="003B15FB">
              <w:rPr>
                <w:bCs/>
                <w:sz w:val="22"/>
                <w:szCs w:val="22"/>
              </w:rPr>
              <w:t>6</w:t>
            </w:r>
          </w:p>
        </w:tc>
        <w:tc>
          <w:tcPr>
            <w:tcW w:w="1592" w:type="dxa"/>
          </w:tcPr>
          <w:p w14:paraId="6EC8239A" w14:textId="77777777" w:rsidR="008A108C" w:rsidRPr="003B15FB" w:rsidRDefault="008A108C" w:rsidP="005B0F12">
            <w:pPr>
              <w:widowControl w:val="0"/>
              <w:autoSpaceDE w:val="0"/>
              <w:autoSpaceDN w:val="0"/>
              <w:adjustRightInd w:val="0"/>
              <w:rPr>
                <w:bCs/>
                <w:sz w:val="22"/>
                <w:szCs w:val="22"/>
              </w:rPr>
            </w:pPr>
            <w:r w:rsidRPr="003B15FB">
              <w:rPr>
                <w:bCs/>
                <w:sz w:val="22"/>
                <w:szCs w:val="22"/>
              </w:rPr>
              <w:t>1</w:t>
            </w:r>
          </w:p>
        </w:tc>
      </w:tr>
      <w:tr w:rsidR="008A108C" w:rsidRPr="003B15FB" w14:paraId="0E8C6039" w14:textId="77777777" w:rsidTr="009B0651">
        <w:trPr>
          <w:trHeight w:val="474"/>
        </w:trPr>
        <w:tc>
          <w:tcPr>
            <w:tcW w:w="3227" w:type="dxa"/>
          </w:tcPr>
          <w:p w14:paraId="29E43C37" w14:textId="77777777" w:rsidR="008A108C" w:rsidRPr="003B15FB" w:rsidRDefault="008A108C" w:rsidP="005B0F12">
            <w:pPr>
              <w:widowControl w:val="0"/>
              <w:autoSpaceDE w:val="0"/>
              <w:autoSpaceDN w:val="0"/>
              <w:adjustRightInd w:val="0"/>
              <w:rPr>
                <w:b/>
                <w:bCs/>
                <w:sz w:val="22"/>
                <w:szCs w:val="22"/>
              </w:rPr>
            </w:pPr>
            <w:r w:rsidRPr="003B15FB">
              <w:rPr>
                <w:bCs/>
                <w:strike/>
                <w:sz w:val="22"/>
                <w:szCs w:val="22"/>
              </w:rPr>
              <w:t>cikorková kávovina</w:t>
            </w:r>
            <w:r w:rsidRPr="003B15FB">
              <w:rPr>
                <w:bCs/>
                <w:sz w:val="22"/>
                <w:szCs w:val="22"/>
              </w:rPr>
              <w:t xml:space="preserve"> </w:t>
            </w:r>
            <w:r w:rsidRPr="003B15FB">
              <w:rPr>
                <w:b/>
                <w:bCs/>
                <w:sz w:val="22"/>
                <w:szCs w:val="22"/>
              </w:rPr>
              <w:t>pražená cikorka</w:t>
            </w:r>
          </w:p>
        </w:tc>
        <w:tc>
          <w:tcPr>
            <w:tcW w:w="1555" w:type="dxa"/>
          </w:tcPr>
          <w:p w14:paraId="33E6CB78" w14:textId="77777777" w:rsidR="008A108C" w:rsidRPr="003B15FB" w:rsidRDefault="008A108C" w:rsidP="005B0F12">
            <w:pPr>
              <w:widowControl w:val="0"/>
              <w:autoSpaceDE w:val="0"/>
              <w:autoSpaceDN w:val="0"/>
              <w:adjustRightInd w:val="0"/>
              <w:rPr>
                <w:bCs/>
                <w:sz w:val="22"/>
                <w:szCs w:val="22"/>
              </w:rPr>
            </w:pPr>
            <w:r w:rsidRPr="003B15FB">
              <w:rPr>
                <w:bCs/>
                <w:sz w:val="22"/>
                <w:szCs w:val="22"/>
              </w:rPr>
              <w:t>60</w:t>
            </w:r>
          </w:p>
        </w:tc>
        <w:tc>
          <w:tcPr>
            <w:tcW w:w="1459" w:type="dxa"/>
          </w:tcPr>
          <w:p w14:paraId="38188AFE" w14:textId="77777777" w:rsidR="008A108C" w:rsidRPr="003B15FB" w:rsidRDefault="008A108C" w:rsidP="005B0F12">
            <w:pPr>
              <w:widowControl w:val="0"/>
              <w:autoSpaceDE w:val="0"/>
              <w:autoSpaceDN w:val="0"/>
              <w:adjustRightInd w:val="0"/>
              <w:rPr>
                <w:bCs/>
                <w:sz w:val="22"/>
                <w:szCs w:val="22"/>
              </w:rPr>
            </w:pPr>
            <w:r w:rsidRPr="003B15FB">
              <w:rPr>
                <w:bCs/>
                <w:sz w:val="22"/>
                <w:szCs w:val="22"/>
              </w:rPr>
              <w:t>10</w:t>
            </w:r>
          </w:p>
        </w:tc>
        <w:tc>
          <w:tcPr>
            <w:tcW w:w="1452" w:type="dxa"/>
          </w:tcPr>
          <w:p w14:paraId="2099084B" w14:textId="77777777" w:rsidR="008A108C" w:rsidRPr="003B15FB" w:rsidRDefault="008A108C" w:rsidP="005B0F12">
            <w:pPr>
              <w:widowControl w:val="0"/>
              <w:autoSpaceDE w:val="0"/>
              <w:autoSpaceDN w:val="0"/>
              <w:adjustRightInd w:val="0"/>
              <w:rPr>
                <w:bCs/>
                <w:sz w:val="22"/>
                <w:szCs w:val="22"/>
              </w:rPr>
            </w:pPr>
            <w:r w:rsidRPr="003B15FB">
              <w:rPr>
                <w:bCs/>
                <w:sz w:val="22"/>
                <w:szCs w:val="22"/>
              </w:rPr>
              <w:t>6</w:t>
            </w:r>
          </w:p>
        </w:tc>
        <w:tc>
          <w:tcPr>
            <w:tcW w:w="1592" w:type="dxa"/>
          </w:tcPr>
          <w:p w14:paraId="29DFECCE" w14:textId="77777777" w:rsidR="008A108C" w:rsidRPr="003B15FB" w:rsidRDefault="008A108C" w:rsidP="005B0F12">
            <w:pPr>
              <w:widowControl w:val="0"/>
              <w:autoSpaceDE w:val="0"/>
              <w:autoSpaceDN w:val="0"/>
              <w:adjustRightInd w:val="0"/>
              <w:rPr>
                <w:bCs/>
                <w:sz w:val="22"/>
                <w:szCs w:val="22"/>
              </w:rPr>
            </w:pPr>
            <w:r w:rsidRPr="003B15FB">
              <w:rPr>
                <w:bCs/>
                <w:sz w:val="22"/>
                <w:szCs w:val="22"/>
              </w:rPr>
              <w:t>3</w:t>
            </w:r>
          </w:p>
        </w:tc>
      </w:tr>
      <w:tr w:rsidR="008A108C" w:rsidRPr="003B15FB" w14:paraId="6F1712F9" w14:textId="77777777" w:rsidTr="009B0651">
        <w:trPr>
          <w:trHeight w:val="230"/>
        </w:trPr>
        <w:tc>
          <w:tcPr>
            <w:tcW w:w="3227" w:type="dxa"/>
          </w:tcPr>
          <w:p w14:paraId="3A5425D3" w14:textId="77777777" w:rsidR="008A108C" w:rsidRPr="003B15FB" w:rsidRDefault="008A108C" w:rsidP="005B0F12">
            <w:pPr>
              <w:widowControl w:val="0"/>
              <w:autoSpaceDE w:val="0"/>
              <w:autoSpaceDN w:val="0"/>
              <w:adjustRightInd w:val="0"/>
              <w:rPr>
                <w:bCs/>
                <w:sz w:val="22"/>
                <w:szCs w:val="22"/>
              </w:rPr>
            </w:pPr>
            <w:r w:rsidRPr="003B15FB">
              <w:rPr>
                <w:bCs/>
                <w:sz w:val="22"/>
                <w:szCs w:val="22"/>
              </w:rPr>
              <w:t>obilná kávovina</w:t>
            </w:r>
          </w:p>
        </w:tc>
        <w:tc>
          <w:tcPr>
            <w:tcW w:w="1555" w:type="dxa"/>
          </w:tcPr>
          <w:p w14:paraId="493BF58E" w14:textId="77777777" w:rsidR="008A108C" w:rsidRPr="003B15FB" w:rsidRDefault="008A108C" w:rsidP="005B0F12">
            <w:pPr>
              <w:widowControl w:val="0"/>
              <w:autoSpaceDE w:val="0"/>
              <w:autoSpaceDN w:val="0"/>
              <w:adjustRightInd w:val="0"/>
              <w:rPr>
                <w:bCs/>
                <w:sz w:val="22"/>
                <w:szCs w:val="22"/>
              </w:rPr>
            </w:pPr>
            <w:r w:rsidRPr="003B15FB">
              <w:rPr>
                <w:bCs/>
                <w:sz w:val="22"/>
                <w:szCs w:val="22"/>
              </w:rPr>
              <w:t>25</w:t>
            </w:r>
          </w:p>
        </w:tc>
        <w:tc>
          <w:tcPr>
            <w:tcW w:w="1459" w:type="dxa"/>
          </w:tcPr>
          <w:p w14:paraId="1C4823A0" w14:textId="77777777" w:rsidR="008A108C" w:rsidRPr="003B15FB" w:rsidRDefault="008A108C" w:rsidP="005B0F12">
            <w:pPr>
              <w:widowControl w:val="0"/>
              <w:autoSpaceDE w:val="0"/>
              <w:autoSpaceDN w:val="0"/>
              <w:adjustRightInd w:val="0"/>
              <w:rPr>
                <w:bCs/>
                <w:sz w:val="22"/>
                <w:szCs w:val="22"/>
              </w:rPr>
            </w:pPr>
            <w:r w:rsidRPr="003B15FB">
              <w:rPr>
                <w:bCs/>
                <w:sz w:val="22"/>
                <w:szCs w:val="22"/>
              </w:rPr>
              <w:t>5</w:t>
            </w:r>
          </w:p>
        </w:tc>
        <w:tc>
          <w:tcPr>
            <w:tcW w:w="1452" w:type="dxa"/>
          </w:tcPr>
          <w:p w14:paraId="168B7F34" w14:textId="77777777" w:rsidR="008A108C" w:rsidRPr="003B15FB" w:rsidRDefault="008A108C" w:rsidP="005B0F12">
            <w:pPr>
              <w:widowControl w:val="0"/>
              <w:autoSpaceDE w:val="0"/>
              <w:autoSpaceDN w:val="0"/>
              <w:adjustRightInd w:val="0"/>
              <w:rPr>
                <w:bCs/>
                <w:sz w:val="22"/>
                <w:szCs w:val="22"/>
              </w:rPr>
            </w:pPr>
            <w:r w:rsidRPr="003B15FB">
              <w:rPr>
                <w:bCs/>
                <w:sz w:val="22"/>
                <w:szCs w:val="22"/>
              </w:rPr>
              <w:t>7</w:t>
            </w:r>
          </w:p>
        </w:tc>
        <w:tc>
          <w:tcPr>
            <w:tcW w:w="1592" w:type="dxa"/>
          </w:tcPr>
          <w:p w14:paraId="009BABB6" w14:textId="77777777" w:rsidR="008A108C" w:rsidRPr="003B15FB" w:rsidRDefault="008A108C" w:rsidP="005B0F12">
            <w:pPr>
              <w:widowControl w:val="0"/>
              <w:autoSpaceDE w:val="0"/>
              <w:autoSpaceDN w:val="0"/>
              <w:adjustRightInd w:val="0"/>
              <w:rPr>
                <w:bCs/>
                <w:sz w:val="22"/>
                <w:szCs w:val="22"/>
              </w:rPr>
            </w:pPr>
            <w:r w:rsidRPr="003B15FB">
              <w:rPr>
                <w:bCs/>
                <w:sz w:val="22"/>
                <w:szCs w:val="22"/>
              </w:rPr>
              <w:t>2,5</w:t>
            </w:r>
          </w:p>
        </w:tc>
      </w:tr>
      <w:tr w:rsidR="008A108C" w:rsidRPr="003B15FB" w14:paraId="2458E992" w14:textId="77777777" w:rsidTr="009B0651">
        <w:trPr>
          <w:trHeight w:val="244"/>
        </w:trPr>
        <w:tc>
          <w:tcPr>
            <w:tcW w:w="3227" w:type="dxa"/>
          </w:tcPr>
          <w:p w14:paraId="633FBA97" w14:textId="77777777" w:rsidR="008A108C" w:rsidRPr="003B15FB" w:rsidRDefault="008A108C" w:rsidP="005B0F12">
            <w:pPr>
              <w:widowControl w:val="0"/>
              <w:autoSpaceDE w:val="0"/>
              <w:autoSpaceDN w:val="0"/>
              <w:adjustRightInd w:val="0"/>
              <w:rPr>
                <w:bCs/>
                <w:sz w:val="22"/>
                <w:szCs w:val="22"/>
              </w:rPr>
            </w:pPr>
            <w:r w:rsidRPr="003B15FB">
              <w:rPr>
                <w:bCs/>
                <w:sz w:val="22"/>
                <w:szCs w:val="22"/>
              </w:rPr>
              <w:t>fíková kávovina</w:t>
            </w:r>
          </w:p>
        </w:tc>
        <w:tc>
          <w:tcPr>
            <w:tcW w:w="1555" w:type="dxa"/>
          </w:tcPr>
          <w:p w14:paraId="1EE61A09" w14:textId="77777777" w:rsidR="008A108C" w:rsidRPr="003B15FB" w:rsidRDefault="008A108C" w:rsidP="005B0F12">
            <w:pPr>
              <w:widowControl w:val="0"/>
              <w:autoSpaceDE w:val="0"/>
              <w:autoSpaceDN w:val="0"/>
              <w:adjustRightInd w:val="0"/>
              <w:rPr>
                <w:bCs/>
                <w:sz w:val="22"/>
                <w:szCs w:val="22"/>
              </w:rPr>
            </w:pPr>
            <w:r w:rsidRPr="003B15FB">
              <w:rPr>
                <w:bCs/>
                <w:sz w:val="22"/>
                <w:szCs w:val="22"/>
              </w:rPr>
              <w:t>50</w:t>
            </w:r>
          </w:p>
        </w:tc>
        <w:tc>
          <w:tcPr>
            <w:tcW w:w="1459" w:type="dxa"/>
          </w:tcPr>
          <w:p w14:paraId="7C818350" w14:textId="77777777" w:rsidR="008A108C" w:rsidRPr="003B15FB" w:rsidRDefault="008A108C" w:rsidP="005B0F12">
            <w:pPr>
              <w:widowControl w:val="0"/>
              <w:autoSpaceDE w:val="0"/>
              <w:autoSpaceDN w:val="0"/>
              <w:adjustRightInd w:val="0"/>
              <w:rPr>
                <w:bCs/>
                <w:sz w:val="22"/>
                <w:szCs w:val="22"/>
              </w:rPr>
            </w:pPr>
            <w:r w:rsidRPr="003B15FB">
              <w:rPr>
                <w:bCs/>
                <w:sz w:val="22"/>
                <w:szCs w:val="22"/>
              </w:rPr>
              <w:t>18</w:t>
            </w:r>
          </w:p>
        </w:tc>
        <w:tc>
          <w:tcPr>
            <w:tcW w:w="1452" w:type="dxa"/>
          </w:tcPr>
          <w:p w14:paraId="0F978F2C" w14:textId="77777777" w:rsidR="008A108C" w:rsidRPr="003B15FB" w:rsidRDefault="008A108C" w:rsidP="005B0F12">
            <w:pPr>
              <w:widowControl w:val="0"/>
              <w:autoSpaceDE w:val="0"/>
              <w:autoSpaceDN w:val="0"/>
              <w:adjustRightInd w:val="0"/>
              <w:rPr>
                <w:bCs/>
                <w:sz w:val="22"/>
                <w:szCs w:val="22"/>
              </w:rPr>
            </w:pPr>
            <w:r w:rsidRPr="003B15FB">
              <w:rPr>
                <w:bCs/>
                <w:sz w:val="22"/>
                <w:szCs w:val="22"/>
              </w:rPr>
              <w:t>5</w:t>
            </w:r>
          </w:p>
        </w:tc>
        <w:tc>
          <w:tcPr>
            <w:tcW w:w="1592" w:type="dxa"/>
          </w:tcPr>
          <w:p w14:paraId="445C4F3E" w14:textId="77777777" w:rsidR="008A108C" w:rsidRPr="003B15FB" w:rsidRDefault="008A108C" w:rsidP="005B0F12">
            <w:pPr>
              <w:widowControl w:val="0"/>
              <w:autoSpaceDE w:val="0"/>
              <w:autoSpaceDN w:val="0"/>
              <w:adjustRightInd w:val="0"/>
              <w:rPr>
                <w:bCs/>
                <w:sz w:val="22"/>
                <w:szCs w:val="22"/>
              </w:rPr>
            </w:pPr>
            <w:r w:rsidRPr="003B15FB">
              <w:rPr>
                <w:bCs/>
                <w:sz w:val="22"/>
                <w:szCs w:val="22"/>
              </w:rPr>
              <w:t>2,5</w:t>
            </w:r>
          </w:p>
        </w:tc>
      </w:tr>
      <w:tr w:rsidR="008A108C" w:rsidRPr="003B15FB" w14:paraId="79F2E229" w14:textId="77777777" w:rsidTr="009B0651">
        <w:trPr>
          <w:trHeight w:val="474"/>
        </w:trPr>
        <w:tc>
          <w:tcPr>
            <w:tcW w:w="3227" w:type="dxa"/>
          </w:tcPr>
          <w:p w14:paraId="02055D09" w14:textId="77777777" w:rsidR="008A108C" w:rsidRPr="003B15FB" w:rsidRDefault="008A108C" w:rsidP="005B0F12">
            <w:pPr>
              <w:widowControl w:val="0"/>
              <w:autoSpaceDE w:val="0"/>
              <w:autoSpaceDN w:val="0"/>
              <w:adjustRightInd w:val="0"/>
              <w:rPr>
                <w:bCs/>
                <w:sz w:val="22"/>
                <w:szCs w:val="22"/>
              </w:rPr>
            </w:pPr>
            <w:r w:rsidRPr="003B15FB">
              <w:rPr>
                <w:bCs/>
                <w:sz w:val="22"/>
                <w:szCs w:val="22"/>
              </w:rPr>
              <w:t>kávovinový extrakt s výjimkou cikorkového extraktu</w:t>
            </w:r>
          </w:p>
        </w:tc>
        <w:tc>
          <w:tcPr>
            <w:tcW w:w="1555" w:type="dxa"/>
          </w:tcPr>
          <w:p w14:paraId="22CED154" w14:textId="77777777" w:rsidR="008A108C" w:rsidRPr="003B15FB" w:rsidRDefault="008A108C" w:rsidP="005B0F12">
            <w:pPr>
              <w:widowControl w:val="0"/>
              <w:autoSpaceDE w:val="0"/>
              <w:autoSpaceDN w:val="0"/>
              <w:adjustRightInd w:val="0"/>
              <w:rPr>
                <w:bCs/>
                <w:sz w:val="22"/>
                <w:szCs w:val="22"/>
              </w:rPr>
            </w:pPr>
            <w:r w:rsidRPr="003B15FB">
              <w:rPr>
                <w:bCs/>
                <w:sz w:val="22"/>
                <w:szCs w:val="22"/>
              </w:rPr>
              <w:t>-</w:t>
            </w:r>
          </w:p>
        </w:tc>
        <w:tc>
          <w:tcPr>
            <w:tcW w:w="1459" w:type="dxa"/>
          </w:tcPr>
          <w:p w14:paraId="734139B0" w14:textId="77777777" w:rsidR="008A108C" w:rsidRPr="003B15FB" w:rsidRDefault="008A108C" w:rsidP="005B0F12">
            <w:pPr>
              <w:widowControl w:val="0"/>
              <w:autoSpaceDE w:val="0"/>
              <w:autoSpaceDN w:val="0"/>
              <w:adjustRightInd w:val="0"/>
              <w:rPr>
                <w:bCs/>
                <w:sz w:val="22"/>
                <w:szCs w:val="22"/>
              </w:rPr>
            </w:pPr>
            <w:r w:rsidRPr="003B15FB">
              <w:rPr>
                <w:bCs/>
                <w:sz w:val="22"/>
                <w:szCs w:val="22"/>
              </w:rPr>
              <w:t>6</w:t>
            </w:r>
          </w:p>
        </w:tc>
        <w:tc>
          <w:tcPr>
            <w:tcW w:w="1452" w:type="dxa"/>
          </w:tcPr>
          <w:p w14:paraId="284F124B" w14:textId="77777777" w:rsidR="008A108C" w:rsidRPr="003B15FB" w:rsidRDefault="008A108C" w:rsidP="005B0F12">
            <w:pPr>
              <w:widowControl w:val="0"/>
              <w:autoSpaceDE w:val="0"/>
              <w:autoSpaceDN w:val="0"/>
              <w:adjustRightInd w:val="0"/>
              <w:rPr>
                <w:bCs/>
                <w:sz w:val="22"/>
                <w:szCs w:val="22"/>
              </w:rPr>
            </w:pPr>
            <w:r w:rsidRPr="003B15FB">
              <w:rPr>
                <w:bCs/>
                <w:sz w:val="22"/>
                <w:szCs w:val="22"/>
              </w:rPr>
              <w:t>-</w:t>
            </w:r>
          </w:p>
        </w:tc>
        <w:tc>
          <w:tcPr>
            <w:tcW w:w="1592" w:type="dxa"/>
          </w:tcPr>
          <w:p w14:paraId="7C7D9CBC" w14:textId="77777777" w:rsidR="008A108C" w:rsidRPr="003B15FB" w:rsidRDefault="008A108C" w:rsidP="005B0F12">
            <w:pPr>
              <w:widowControl w:val="0"/>
              <w:autoSpaceDE w:val="0"/>
              <w:autoSpaceDN w:val="0"/>
              <w:adjustRightInd w:val="0"/>
              <w:rPr>
                <w:bCs/>
                <w:sz w:val="22"/>
                <w:szCs w:val="22"/>
              </w:rPr>
            </w:pPr>
            <w:r w:rsidRPr="003B15FB">
              <w:rPr>
                <w:bCs/>
                <w:sz w:val="22"/>
                <w:szCs w:val="22"/>
              </w:rPr>
              <w:t>-</w:t>
            </w:r>
          </w:p>
        </w:tc>
      </w:tr>
    </w:tbl>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9"/>
        <w:gridCol w:w="5879"/>
        <w:gridCol w:w="6237"/>
      </w:tblGrid>
      <w:tr w:rsidR="009B0651" w:rsidRPr="006E08DC" w14:paraId="463B580A" w14:textId="77777777" w:rsidTr="005B0F12">
        <w:tc>
          <w:tcPr>
            <w:tcW w:w="2309" w:type="dxa"/>
          </w:tcPr>
          <w:p w14:paraId="222628D9" w14:textId="77777777" w:rsidR="009B0651" w:rsidRDefault="009B0651" w:rsidP="005B0F12">
            <w:pPr>
              <w:contextualSpacing/>
              <w:rPr>
                <w:sz w:val="22"/>
                <w:szCs w:val="22"/>
              </w:rPr>
            </w:pPr>
          </w:p>
          <w:p w14:paraId="2CF9D31E" w14:textId="77777777" w:rsidR="009B0651" w:rsidRPr="006E08DC" w:rsidRDefault="009B0651" w:rsidP="005B0F12">
            <w:pPr>
              <w:contextualSpacing/>
              <w:rPr>
                <w:sz w:val="22"/>
                <w:szCs w:val="22"/>
              </w:rPr>
            </w:pPr>
          </w:p>
        </w:tc>
        <w:tc>
          <w:tcPr>
            <w:tcW w:w="5879" w:type="dxa"/>
          </w:tcPr>
          <w:p w14:paraId="0724E7EA" w14:textId="77777777" w:rsidR="009B0651" w:rsidRPr="006E08DC" w:rsidRDefault="009B0651" w:rsidP="005B0F12">
            <w:pPr>
              <w:ind w:left="34"/>
              <w:contextualSpacing/>
              <w:jc w:val="both"/>
              <w:rPr>
                <w:sz w:val="22"/>
                <w:szCs w:val="22"/>
              </w:rPr>
            </w:pPr>
            <w:r w:rsidRPr="006E08DC">
              <w:rPr>
                <w:b/>
                <w:bCs/>
                <w:sz w:val="22"/>
                <w:szCs w:val="22"/>
              </w:rPr>
              <w:t>Připomínky</w:t>
            </w:r>
          </w:p>
        </w:tc>
        <w:tc>
          <w:tcPr>
            <w:tcW w:w="6237" w:type="dxa"/>
          </w:tcPr>
          <w:p w14:paraId="2DE1B076" w14:textId="77777777" w:rsidR="009B0651" w:rsidRPr="006E08DC" w:rsidRDefault="009B0651" w:rsidP="005B0F12">
            <w:pPr>
              <w:ind w:right="175"/>
              <w:contextualSpacing/>
              <w:rPr>
                <w:color w:val="000000"/>
                <w:sz w:val="22"/>
                <w:szCs w:val="22"/>
              </w:rPr>
            </w:pPr>
            <w:r w:rsidRPr="006E08DC">
              <w:rPr>
                <w:b/>
                <w:bCs/>
                <w:color w:val="000000"/>
                <w:sz w:val="22"/>
                <w:szCs w:val="22"/>
              </w:rPr>
              <w:t>Vypořádání</w:t>
            </w:r>
          </w:p>
        </w:tc>
      </w:tr>
      <w:tr w:rsidR="009B0651" w:rsidRPr="006E08DC" w14:paraId="54DDD2F8" w14:textId="77777777" w:rsidTr="005B0F12">
        <w:trPr>
          <w:trHeight w:val="1104"/>
        </w:trPr>
        <w:tc>
          <w:tcPr>
            <w:tcW w:w="2309" w:type="dxa"/>
            <w:tcBorders>
              <w:top w:val="single" w:sz="4" w:space="0" w:color="auto"/>
              <w:left w:val="single" w:sz="4" w:space="0" w:color="auto"/>
              <w:bottom w:val="single" w:sz="4" w:space="0" w:color="auto"/>
              <w:right w:val="single" w:sz="4" w:space="0" w:color="auto"/>
            </w:tcBorders>
          </w:tcPr>
          <w:p w14:paraId="6DAD41CF" w14:textId="77777777" w:rsidR="009B0651" w:rsidRPr="009527F2" w:rsidRDefault="009B0651" w:rsidP="005B0F12">
            <w:pPr>
              <w:rPr>
                <w:bCs/>
                <w:sz w:val="22"/>
                <w:szCs w:val="22"/>
              </w:rPr>
            </w:pPr>
            <w:r w:rsidRPr="009527F2">
              <w:rPr>
                <w:bCs/>
                <w:sz w:val="22"/>
                <w:szCs w:val="22"/>
              </w:rPr>
              <w:t>Česká a slovenská asociace pro speciální potraviny</w:t>
            </w:r>
          </w:p>
          <w:p w14:paraId="2AC29BA9" w14:textId="77777777" w:rsidR="009B0651" w:rsidRDefault="009B0651" w:rsidP="005B0F12">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06DA66CF" w14:textId="77777777" w:rsidR="009B0651" w:rsidRPr="009527F2" w:rsidRDefault="009B0651" w:rsidP="005B0F12">
            <w:pPr>
              <w:widowControl w:val="0"/>
              <w:autoSpaceDE w:val="0"/>
              <w:autoSpaceDN w:val="0"/>
              <w:adjustRightInd w:val="0"/>
              <w:jc w:val="both"/>
              <w:rPr>
                <w:sz w:val="22"/>
                <w:szCs w:val="22"/>
              </w:rPr>
            </w:pPr>
            <w:r w:rsidRPr="009527F2">
              <w:rPr>
                <w:sz w:val="22"/>
                <w:szCs w:val="22"/>
              </w:rPr>
              <w:t>Připomínka:</w:t>
            </w:r>
          </w:p>
          <w:p w14:paraId="03A6C076" w14:textId="407295D8" w:rsidR="009B0651" w:rsidRDefault="009B0651" w:rsidP="005B0F12">
            <w:pPr>
              <w:widowControl w:val="0"/>
              <w:autoSpaceDE w:val="0"/>
              <w:autoSpaceDN w:val="0"/>
              <w:adjustRightInd w:val="0"/>
              <w:jc w:val="both"/>
              <w:rPr>
                <w:sz w:val="22"/>
                <w:szCs w:val="22"/>
              </w:rPr>
            </w:pPr>
            <w:r w:rsidRPr="009527F2">
              <w:rPr>
                <w:sz w:val="22"/>
                <w:szCs w:val="22"/>
              </w:rPr>
              <w:t>(i)Příloha č. 1 k vyhlášce č. …/2022 Sb. , 10 chyb resp.</w:t>
            </w:r>
            <w:r>
              <w:rPr>
                <w:sz w:val="22"/>
                <w:szCs w:val="22"/>
              </w:rPr>
              <w:t xml:space="preserve"> </w:t>
            </w:r>
            <w:r w:rsidRPr="009527F2">
              <w:rPr>
                <w:sz w:val="22"/>
                <w:szCs w:val="22"/>
              </w:rPr>
              <w:t>překlepů v odborných názvech (viz přiložená revize s položkami zvýrazněnými žlutě a konkrétními komentáři ozn.</w:t>
            </w:r>
            <w:r>
              <w:rPr>
                <w:sz w:val="22"/>
                <w:szCs w:val="22"/>
              </w:rPr>
              <w:t xml:space="preserve"> </w:t>
            </w:r>
            <w:r w:rsidRPr="009527F2">
              <w:rPr>
                <w:sz w:val="22"/>
                <w:szCs w:val="22"/>
              </w:rPr>
              <w:t>HP + návrhy na změny</w:t>
            </w:r>
          </w:p>
          <w:p w14:paraId="06EB48E7" w14:textId="77777777" w:rsidR="005649E6" w:rsidRPr="009527F2" w:rsidRDefault="005649E6" w:rsidP="005B0F12">
            <w:pPr>
              <w:widowControl w:val="0"/>
              <w:autoSpaceDE w:val="0"/>
              <w:autoSpaceDN w:val="0"/>
              <w:adjustRightInd w:val="0"/>
              <w:jc w:val="both"/>
              <w:rPr>
                <w:sz w:val="22"/>
                <w:szCs w:val="22"/>
              </w:rPr>
            </w:pPr>
          </w:p>
          <w:p w14:paraId="2F321741" w14:textId="77777777" w:rsidR="009B0651" w:rsidRPr="009527F2" w:rsidRDefault="009B0651" w:rsidP="005B0F12">
            <w:pPr>
              <w:widowControl w:val="0"/>
              <w:autoSpaceDE w:val="0"/>
              <w:autoSpaceDN w:val="0"/>
              <w:adjustRightInd w:val="0"/>
              <w:jc w:val="both"/>
              <w:rPr>
                <w:sz w:val="22"/>
                <w:szCs w:val="22"/>
              </w:rPr>
            </w:pPr>
            <w:r w:rsidRPr="009527F2">
              <w:rPr>
                <w:sz w:val="22"/>
                <w:szCs w:val="22"/>
              </w:rPr>
              <w:t>(ii) návrh ustanovení nového paragrafu 5, odst.(3) "K výrobě bylinných a ovocných čajů lze použít" , písm. d), který se podle důvodové zprávy má dotýkat DS:</w:t>
            </w:r>
          </w:p>
          <w:p w14:paraId="2FB2EEC8" w14:textId="77777777" w:rsidR="009B0651" w:rsidRPr="009527F2" w:rsidRDefault="009B0651" w:rsidP="005B0F12">
            <w:pPr>
              <w:widowControl w:val="0"/>
              <w:autoSpaceDE w:val="0"/>
              <w:autoSpaceDN w:val="0"/>
              <w:adjustRightInd w:val="0"/>
              <w:jc w:val="both"/>
              <w:rPr>
                <w:sz w:val="22"/>
                <w:szCs w:val="22"/>
              </w:rPr>
            </w:pPr>
            <w:r w:rsidRPr="009527F2">
              <w:rPr>
                <w:sz w:val="22"/>
                <w:szCs w:val="22"/>
              </w:rPr>
              <w:t>-</w:t>
            </w:r>
            <w:r w:rsidRPr="009527F2">
              <w:rPr>
                <w:sz w:val="22"/>
                <w:szCs w:val="22"/>
              </w:rPr>
              <w:tab/>
              <w:t>rostliny a jejich části neuvedené v příloze č. 1 k této vyhlášce nebo části rostlin uvedené v tabulce 2 nebo 3 v příloze č. 1 k této vyhlášce nad mez stanovenou v dané tabulce s povinností uvést na obale dávkování výrobku, dobu používání, specifikaci osob, jimž je výrobek určen, nebo naopak specifikaci osob, které výrobek nesmí konzumovat.(H1)</w:t>
            </w:r>
          </w:p>
          <w:p w14:paraId="7E7F4425" w14:textId="77777777" w:rsidR="009B0651" w:rsidRDefault="009B0651" w:rsidP="005B0F12">
            <w:pPr>
              <w:widowControl w:val="0"/>
              <w:autoSpaceDE w:val="0"/>
              <w:autoSpaceDN w:val="0"/>
              <w:adjustRightInd w:val="0"/>
              <w:jc w:val="both"/>
              <w:rPr>
                <w:sz w:val="22"/>
                <w:szCs w:val="22"/>
              </w:rPr>
            </w:pPr>
            <w:r w:rsidRPr="009527F2">
              <w:rPr>
                <w:sz w:val="22"/>
                <w:szCs w:val="22"/>
              </w:rPr>
              <w:t>-</w:t>
            </w:r>
            <w:r w:rsidRPr="009527F2">
              <w:rPr>
                <w:sz w:val="22"/>
                <w:szCs w:val="22"/>
              </w:rPr>
              <w:tab/>
              <w:t>[H1]Toto je nejasné a zavádějící ustanovení, které je v rozporu s předchozími písmeny § 5, odst (3) a stanovené limity „de facto“ znehodnocuje. Prakticky umožňuje použít jakýkoliv rostlinný druh a jeho části včetně rostlin toxických a jinak zdravotně závadných bez záruk bezpečnosti takových potravin.</w:t>
            </w:r>
          </w:p>
          <w:p w14:paraId="7366494F" w14:textId="77777777" w:rsidR="009B0651" w:rsidRDefault="009B0651" w:rsidP="005B0F12">
            <w:pPr>
              <w:widowControl w:val="0"/>
              <w:autoSpaceDE w:val="0"/>
              <w:autoSpaceDN w:val="0"/>
              <w:adjustRightInd w:val="0"/>
              <w:jc w:val="both"/>
              <w:rPr>
                <w:sz w:val="22"/>
                <w:szCs w:val="22"/>
              </w:rPr>
            </w:pPr>
          </w:p>
          <w:p w14:paraId="36173DEE" w14:textId="77777777" w:rsidR="009B0651" w:rsidRPr="009527F2" w:rsidRDefault="009B0651" w:rsidP="005B0F12">
            <w:pPr>
              <w:widowControl w:val="0"/>
              <w:autoSpaceDE w:val="0"/>
              <w:autoSpaceDN w:val="0"/>
              <w:adjustRightInd w:val="0"/>
              <w:jc w:val="both"/>
              <w:rPr>
                <w:sz w:val="22"/>
                <w:szCs w:val="22"/>
              </w:rPr>
            </w:pPr>
            <w:r w:rsidRPr="009527F2">
              <w:rPr>
                <w:sz w:val="22"/>
                <w:szCs w:val="22"/>
              </w:rPr>
              <w:lastRenderedPageBreak/>
              <w:t>Zdůvodnění připomínky:</w:t>
            </w:r>
          </w:p>
          <w:p w14:paraId="34AFB265" w14:textId="77777777" w:rsidR="009B0651" w:rsidRPr="009527F2" w:rsidRDefault="009B0651" w:rsidP="005B0F12">
            <w:pPr>
              <w:widowControl w:val="0"/>
              <w:autoSpaceDE w:val="0"/>
              <w:autoSpaceDN w:val="0"/>
              <w:adjustRightInd w:val="0"/>
              <w:jc w:val="both"/>
              <w:rPr>
                <w:sz w:val="22"/>
                <w:szCs w:val="22"/>
              </w:rPr>
            </w:pPr>
            <w:r w:rsidRPr="009527F2">
              <w:rPr>
                <w:sz w:val="22"/>
                <w:szCs w:val="22"/>
              </w:rPr>
              <w:t>Argumentace obecné části důvodové zprávy je právně zmatečná a § 5, odst (3), písm.</w:t>
            </w:r>
            <w:r>
              <w:rPr>
                <w:sz w:val="22"/>
                <w:szCs w:val="22"/>
              </w:rPr>
              <w:t xml:space="preserve"> </w:t>
            </w:r>
            <w:r w:rsidRPr="009527F2">
              <w:rPr>
                <w:sz w:val="22"/>
                <w:szCs w:val="22"/>
              </w:rPr>
              <w:t>d) není v pozici omezovat „doplňky stravy“ v aplikační sypké formě a dávkované podobě čajových směsí a tyto mohou být nadále uváděny na trh podle Vyhl. č.58/2018 Sb.</w:t>
            </w:r>
          </w:p>
          <w:p w14:paraId="535BABD9" w14:textId="77777777" w:rsidR="009B0651" w:rsidRDefault="009B0651" w:rsidP="005B0F12">
            <w:pPr>
              <w:widowControl w:val="0"/>
              <w:autoSpaceDE w:val="0"/>
              <w:autoSpaceDN w:val="0"/>
              <w:adjustRightInd w:val="0"/>
              <w:jc w:val="both"/>
              <w:rPr>
                <w:sz w:val="22"/>
                <w:szCs w:val="22"/>
              </w:rPr>
            </w:pPr>
            <w:r w:rsidRPr="009527F2">
              <w:rPr>
                <w:sz w:val="22"/>
                <w:szCs w:val="22"/>
              </w:rPr>
              <w:t>V současné praxi se doplňky stravy z bylin /“bylinné čaje”/ jako čaj neoznačují a používá se prosté označení s triviálním názvem byliny, případně obchodním názvem směsi, a nikdo neuvádí, že se jedná o bylinný čaj. Je to podobné, jako s rostlinným sirupem-také se jedná o “ rostlinný izolát-doplněk stravy v tekuté formě”. Z toho lze dovozovat, že uváděná argumentace v „Důvodové zprávě“ (viz níže) se nezakládá na pravdě v tom smyslu, že toto označení není možné již teď (přestože je široce používáno).</w:t>
            </w:r>
          </w:p>
          <w:p w14:paraId="7EDC97E4" w14:textId="77777777" w:rsidR="009B0651" w:rsidRPr="00BD1469" w:rsidRDefault="009B0651" w:rsidP="005B0F12">
            <w:pPr>
              <w:widowControl w:val="0"/>
              <w:autoSpaceDE w:val="0"/>
              <w:autoSpaceDN w:val="0"/>
              <w:adjustRightInd w:val="0"/>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6FBC13E4" w14:textId="7E7C37BF" w:rsidR="009B0651" w:rsidRPr="002A4AAF" w:rsidRDefault="009B0651" w:rsidP="005B0F12">
            <w:pPr>
              <w:ind w:right="175"/>
              <w:jc w:val="both"/>
              <w:rPr>
                <w:b/>
                <w:color w:val="000000"/>
                <w:sz w:val="22"/>
                <w:szCs w:val="22"/>
              </w:rPr>
            </w:pPr>
            <w:r w:rsidRPr="002A4AAF">
              <w:rPr>
                <w:b/>
                <w:color w:val="000000"/>
                <w:sz w:val="22"/>
                <w:szCs w:val="22"/>
              </w:rPr>
              <w:lastRenderedPageBreak/>
              <w:t>Akceptováno</w:t>
            </w:r>
            <w:r w:rsidR="005649E6" w:rsidRPr="002A4AAF">
              <w:rPr>
                <w:b/>
                <w:color w:val="000000"/>
                <w:sz w:val="22"/>
                <w:szCs w:val="22"/>
              </w:rPr>
              <w:t>.</w:t>
            </w:r>
          </w:p>
          <w:p w14:paraId="1D53FAA8" w14:textId="70CE893A" w:rsidR="009B0651" w:rsidRPr="002A4AAF" w:rsidRDefault="009B0651" w:rsidP="005B0F12">
            <w:pPr>
              <w:ind w:right="175"/>
              <w:jc w:val="both"/>
              <w:rPr>
                <w:bCs/>
                <w:color w:val="000000"/>
                <w:sz w:val="22"/>
                <w:szCs w:val="22"/>
              </w:rPr>
            </w:pPr>
            <w:r w:rsidRPr="002A4AAF">
              <w:rPr>
                <w:bCs/>
                <w:color w:val="000000"/>
                <w:sz w:val="22"/>
                <w:szCs w:val="22"/>
              </w:rPr>
              <w:t>Text</w:t>
            </w:r>
            <w:r w:rsidR="002A4AAF">
              <w:rPr>
                <w:bCs/>
                <w:color w:val="000000"/>
                <w:sz w:val="22"/>
                <w:szCs w:val="22"/>
              </w:rPr>
              <w:t xml:space="preserve"> přílohy č. 1</w:t>
            </w:r>
            <w:r w:rsidRPr="002A4AAF">
              <w:rPr>
                <w:bCs/>
                <w:color w:val="000000"/>
                <w:sz w:val="22"/>
                <w:szCs w:val="22"/>
              </w:rPr>
              <w:t xml:space="preserve"> byl upraven</w:t>
            </w:r>
            <w:r w:rsidR="005649E6" w:rsidRPr="002A4AAF">
              <w:rPr>
                <w:bCs/>
                <w:color w:val="000000"/>
                <w:sz w:val="22"/>
                <w:szCs w:val="22"/>
              </w:rPr>
              <w:t>.</w:t>
            </w:r>
          </w:p>
          <w:p w14:paraId="39C3B701" w14:textId="77777777" w:rsidR="009B0651" w:rsidRPr="002A4AAF" w:rsidRDefault="009B0651" w:rsidP="005B0F12">
            <w:pPr>
              <w:ind w:right="175"/>
              <w:jc w:val="both"/>
              <w:rPr>
                <w:bCs/>
                <w:color w:val="000000"/>
                <w:sz w:val="22"/>
                <w:szCs w:val="22"/>
              </w:rPr>
            </w:pPr>
          </w:p>
          <w:p w14:paraId="24506F24" w14:textId="77777777" w:rsidR="009B0651" w:rsidRPr="002A4AAF" w:rsidRDefault="009B0651" w:rsidP="005B0F12">
            <w:pPr>
              <w:ind w:right="175"/>
              <w:jc w:val="both"/>
              <w:rPr>
                <w:bCs/>
                <w:color w:val="000000"/>
                <w:sz w:val="22"/>
                <w:szCs w:val="22"/>
              </w:rPr>
            </w:pPr>
          </w:p>
          <w:p w14:paraId="3CC48062" w14:textId="77777777" w:rsidR="009B0651" w:rsidRPr="002A4AAF" w:rsidRDefault="009B0651" w:rsidP="005B0F12">
            <w:pPr>
              <w:ind w:right="175"/>
              <w:jc w:val="both"/>
              <w:rPr>
                <w:bCs/>
                <w:color w:val="000000"/>
                <w:sz w:val="22"/>
                <w:szCs w:val="22"/>
              </w:rPr>
            </w:pPr>
          </w:p>
          <w:p w14:paraId="642C6E43" w14:textId="6AAE4FB0" w:rsidR="009B0651" w:rsidRPr="002A4AAF" w:rsidRDefault="009B0651" w:rsidP="005B0F12">
            <w:pPr>
              <w:ind w:right="175"/>
              <w:jc w:val="both"/>
              <w:rPr>
                <w:b/>
                <w:color w:val="000000"/>
                <w:sz w:val="22"/>
                <w:szCs w:val="22"/>
              </w:rPr>
            </w:pPr>
            <w:r w:rsidRPr="002A4AAF">
              <w:rPr>
                <w:b/>
                <w:color w:val="000000"/>
                <w:sz w:val="22"/>
                <w:szCs w:val="22"/>
              </w:rPr>
              <w:t>Vysvětleno</w:t>
            </w:r>
            <w:r w:rsidR="005649E6" w:rsidRPr="002A4AAF">
              <w:rPr>
                <w:b/>
                <w:color w:val="000000"/>
                <w:sz w:val="22"/>
                <w:szCs w:val="22"/>
              </w:rPr>
              <w:t>.</w:t>
            </w:r>
          </w:p>
          <w:p w14:paraId="6D2FF9D3" w14:textId="2754B12F" w:rsidR="006E5136" w:rsidRPr="002A4AAF" w:rsidRDefault="006E5136" w:rsidP="005B0F12">
            <w:pPr>
              <w:ind w:right="175"/>
              <w:jc w:val="both"/>
              <w:rPr>
                <w:bCs/>
                <w:color w:val="000000"/>
                <w:sz w:val="22"/>
                <w:szCs w:val="22"/>
              </w:rPr>
            </w:pPr>
            <w:r w:rsidRPr="002A4AAF">
              <w:rPr>
                <w:bCs/>
                <w:color w:val="000000"/>
                <w:sz w:val="22"/>
                <w:szCs w:val="22"/>
              </w:rPr>
              <w:t>§ 5 odst 3 (d) nereguluje výrobky, které jsou označeny zákonným názvem „doplněk stravy“ dle vyhlášky č. 58/2018 Sb., o doplňcích stravy a složení potravin.</w:t>
            </w:r>
          </w:p>
          <w:p w14:paraId="771E2639" w14:textId="2DEE65E1" w:rsidR="006E5136" w:rsidRPr="002A4AAF" w:rsidRDefault="006E5136" w:rsidP="005B0F12">
            <w:pPr>
              <w:ind w:right="175"/>
              <w:jc w:val="both"/>
              <w:rPr>
                <w:bCs/>
                <w:color w:val="000000"/>
                <w:sz w:val="22"/>
                <w:szCs w:val="22"/>
              </w:rPr>
            </w:pPr>
            <w:r w:rsidRPr="002A4AAF">
              <w:rPr>
                <w:bCs/>
                <w:color w:val="000000"/>
                <w:sz w:val="22"/>
                <w:szCs w:val="22"/>
              </w:rPr>
              <w:t>§ 5 odst 3 (d) pouze zamezí klamání spotřebitele a chybnému označování čaje jako doplňku stravy.</w:t>
            </w:r>
          </w:p>
          <w:p w14:paraId="516C9EC1" w14:textId="77777777" w:rsidR="006E5136" w:rsidRPr="002A4AAF" w:rsidRDefault="006E5136" w:rsidP="005B0F12">
            <w:pPr>
              <w:ind w:right="175"/>
              <w:jc w:val="both"/>
              <w:rPr>
                <w:bCs/>
                <w:color w:val="000000"/>
                <w:sz w:val="22"/>
                <w:szCs w:val="22"/>
              </w:rPr>
            </w:pPr>
          </w:p>
          <w:p w14:paraId="4410F8CF" w14:textId="2DC7335E" w:rsidR="006E5136" w:rsidRPr="002A4AAF" w:rsidRDefault="006E5136" w:rsidP="005B0F12">
            <w:pPr>
              <w:ind w:right="175"/>
              <w:jc w:val="both"/>
              <w:rPr>
                <w:bCs/>
                <w:color w:val="000000"/>
                <w:sz w:val="22"/>
                <w:szCs w:val="22"/>
              </w:rPr>
            </w:pPr>
            <w:r w:rsidRPr="002A4AAF">
              <w:rPr>
                <w:bCs/>
                <w:color w:val="000000"/>
                <w:sz w:val="22"/>
                <w:szCs w:val="22"/>
              </w:rPr>
              <w:t>V případě, že budou do výrobku přidány rostliny a jejich části, nesplňující podmínky uvedené v příloze č. 1, je provozovatel potravinářského podniku povinen uvést na obale dávkování výrobku, dobu používání, specifikace osob, jimž je výrobek určen nebo naopak, které osoby výrobek nesmí konzumovat.</w:t>
            </w:r>
          </w:p>
          <w:p w14:paraId="4E0A73B1" w14:textId="5BA27C19" w:rsidR="006E5136" w:rsidRPr="002A4AAF" w:rsidRDefault="006E5136" w:rsidP="005B0F12">
            <w:pPr>
              <w:ind w:right="175"/>
              <w:jc w:val="both"/>
              <w:rPr>
                <w:bCs/>
                <w:color w:val="000000"/>
                <w:sz w:val="22"/>
                <w:szCs w:val="22"/>
              </w:rPr>
            </w:pPr>
          </w:p>
          <w:p w14:paraId="74C2F8C2" w14:textId="3D51BA08" w:rsidR="006E5136" w:rsidRPr="002A4AAF" w:rsidRDefault="006E5136" w:rsidP="006E5136">
            <w:pPr>
              <w:ind w:right="175"/>
              <w:jc w:val="both"/>
              <w:rPr>
                <w:bCs/>
                <w:color w:val="000000"/>
                <w:sz w:val="22"/>
                <w:szCs w:val="22"/>
              </w:rPr>
            </w:pPr>
            <w:r w:rsidRPr="002A4AAF">
              <w:rPr>
                <w:bCs/>
                <w:color w:val="000000"/>
                <w:sz w:val="22"/>
                <w:szCs w:val="22"/>
              </w:rPr>
              <w:t xml:space="preserve">Toto ustanovení nedovoluje </w:t>
            </w:r>
            <w:r w:rsidR="002A4AAF" w:rsidRPr="002A4AAF">
              <w:rPr>
                <w:bCs/>
                <w:color w:val="000000"/>
                <w:sz w:val="22"/>
                <w:szCs w:val="22"/>
              </w:rPr>
              <w:t>provozovatel</w:t>
            </w:r>
            <w:r w:rsidR="002A4AAF">
              <w:rPr>
                <w:bCs/>
                <w:color w:val="000000"/>
                <w:sz w:val="22"/>
                <w:szCs w:val="22"/>
              </w:rPr>
              <w:t>i</w:t>
            </w:r>
            <w:r w:rsidR="002A4AAF" w:rsidRPr="002A4AAF">
              <w:rPr>
                <w:bCs/>
                <w:color w:val="000000"/>
                <w:sz w:val="22"/>
                <w:szCs w:val="22"/>
              </w:rPr>
              <w:t xml:space="preserve"> potravinářského podniku</w:t>
            </w:r>
            <w:r w:rsidRPr="002A4AAF">
              <w:rPr>
                <w:bCs/>
                <w:color w:val="000000"/>
                <w:sz w:val="22"/>
                <w:szCs w:val="22"/>
              </w:rPr>
              <w:t xml:space="preserve">, aby do potravin přidával toxické látky a tím se potravina stávala nebezpečnou, neboť tento fakt by byl v rozporu s nařízením (ES) č. 178/2002 ze dne 28. ledna 2002, kterým se stanoví obecné zásady a požadavky </w:t>
            </w:r>
            <w:r w:rsidRPr="002A4AAF">
              <w:rPr>
                <w:bCs/>
                <w:color w:val="000000"/>
                <w:sz w:val="22"/>
                <w:szCs w:val="22"/>
              </w:rPr>
              <w:lastRenderedPageBreak/>
              <w:t>potravinového práva, zřizuje se Evropský úřad pro bezpečnost potravin a stanoví postupy týkající se bezpečnosti potravin, v platném znění.</w:t>
            </w:r>
          </w:p>
          <w:p w14:paraId="36C35596" w14:textId="76CE17F2" w:rsidR="006E5136" w:rsidRPr="002A4AAF" w:rsidRDefault="006E5136" w:rsidP="005B0F12">
            <w:pPr>
              <w:ind w:right="175"/>
              <w:jc w:val="both"/>
              <w:rPr>
                <w:bCs/>
                <w:color w:val="000000"/>
                <w:sz w:val="22"/>
                <w:szCs w:val="22"/>
              </w:rPr>
            </w:pPr>
          </w:p>
          <w:p w14:paraId="597E144E" w14:textId="1B6A9D97" w:rsidR="000F3832" w:rsidRPr="00304C4B" w:rsidRDefault="000F3832" w:rsidP="006E5136">
            <w:pPr>
              <w:ind w:right="175"/>
              <w:jc w:val="both"/>
              <w:rPr>
                <w:bCs/>
                <w:color w:val="000000"/>
              </w:rPr>
            </w:pPr>
          </w:p>
        </w:tc>
      </w:tr>
      <w:tr w:rsidR="009B0651" w:rsidRPr="006E08DC" w14:paraId="440A60C1" w14:textId="77777777" w:rsidTr="005B0F12">
        <w:trPr>
          <w:trHeight w:val="1104"/>
        </w:trPr>
        <w:tc>
          <w:tcPr>
            <w:tcW w:w="2309" w:type="dxa"/>
            <w:tcBorders>
              <w:top w:val="single" w:sz="4" w:space="0" w:color="auto"/>
              <w:left w:val="single" w:sz="4" w:space="0" w:color="auto"/>
              <w:bottom w:val="single" w:sz="4" w:space="0" w:color="auto"/>
              <w:right w:val="single" w:sz="4" w:space="0" w:color="auto"/>
            </w:tcBorders>
          </w:tcPr>
          <w:p w14:paraId="5CF35DBE" w14:textId="77777777" w:rsidR="009B0651" w:rsidRPr="009527F2" w:rsidRDefault="009B0651" w:rsidP="005B0F12">
            <w:pPr>
              <w:rPr>
                <w:bCs/>
                <w:sz w:val="22"/>
                <w:szCs w:val="22"/>
              </w:rPr>
            </w:pPr>
          </w:p>
        </w:tc>
        <w:tc>
          <w:tcPr>
            <w:tcW w:w="5879" w:type="dxa"/>
            <w:tcBorders>
              <w:top w:val="single" w:sz="4" w:space="0" w:color="auto"/>
              <w:left w:val="single" w:sz="4" w:space="0" w:color="auto"/>
              <w:bottom w:val="single" w:sz="4" w:space="0" w:color="auto"/>
              <w:right w:val="single" w:sz="4" w:space="0" w:color="auto"/>
            </w:tcBorders>
          </w:tcPr>
          <w:p w14:paraId="7F602034" w14:textId="77777777" w:rsidR="009B0651" w:rsidRPr="009527F2" w:rsidRDefault="009B0651" w:rsidP="005B0F12">
            <w:pPr>
              <w:widowControl w:val="0"/>
              <w:autoSpaceDE w:val="0"/>
              <w:autoSpaceDN w:val="0"/>
              <w:adjustRightInd w:val="0"/>
              <w:jc w:val="both"/>
              <w:rPr>
                <w:sz w:val="22"/>
                <w:szCs w:val="22"/>
              </w:rPr>
            </w:pPr>
            <w:r w:rsidRPr="009527F2">
              <w:rPr>
                <w:sz w:val="22"/>
                <w:szCs w:val="22"/>
              </w:rPr>
              <w:t>Připomínka:</w:t>
            </w:r>
          </w:p>
          <w:p w14:paraId="25C07775" w14:textId="77777777" w:rsidR="009B0651" w:rsidRPr="009527F2" w:rsidRDefault="009B0651" w:rsidP="005B0F12">
            <w:pPr>
              <w:widowControl w:val="0"/>
              <w:autoSpaceDE w:val="0"/>
              <w:autoSpaceDN w:val="0"/>
              <w:adjustRightInd w:val="0"/>
              <w:jc w:val="both"/>
              <w:rPr>
                <w:sz w:val="22"/>
                <w:szCs w:val="22"/>
              </w:rPr>
            </w:pPr>
            <w:r w:rsidRPr="009527F2">
              <w:rPr>
                <w:sz w:val="22"/>
                <w:szCs w:val="22"/>
              </w:rPr>
              <w:t>II.ODŮVODNĚNÍ</w:t>
            </w:r>
          </w:p>
          <w:p w14:paraId="63B3940D" w14:textId="77777777" w:rsidR="009B0651" w:rsidRPr="009527F2" w:rsidRDefault="009B0651" w:rsidP="005B0F12">
            <w:pPr>
              <w:widowControl w:val="0"/>
              <w:autoSpaceDE w:val="0"/>
              <w:autoSpaceDN w:val="0"/>
              <w:adjustRightInd w:val="0"/>
              <w:jc w:val="both"/>
              <w:rPr>
                <w:sz w:val="22"/>
                <w:szCs w:val="22"/>
              </w:rPr>
            </w:pPr>
            <w:r w:rsidRPr="009527F2">
              <w:rPr>
                <w:sz w:val="22"/>
                <w:szCs w:val="22"/>
              </w:rPr>
              <w:t>OBECNÁ ČÁST, Vysvětlení nezbytnosti navrhované právní úpravy, odůvodnění jejích hlavních principů</w:t>
            </w:r>
          </w:p>
          <w:p w14:paraId="7B439AAC" w14:textId="77777777" w:rsidR="009B0651" w:rsidRPr="009527F2" w:rsidRDefault="009B0651" w:rsidP="005B0F12">
            <w:pPr>
              <w:widowControl w:val="0"/>
              <w:autoSpaceDE w:val="0"/>
              <w:autoSpaceDN w:val="0"/>
              <w:adjustRightInd w:val="0"/>
              <w:jc w:val="both"/>
              <w:rPr>
                <w:sz w:val="22"/>
                <w:szCs w:val="22"/>
              </w:rPr>
            </w:pPr>
            <w:r w:rsidRPr="009527F2">
              <w:rPr>
                <w:sz w:val="22"/>
                <w:szCs w:val="22"/>
              </w:rPr>
              <w:t>Obecná část - Vysvětlení nezbytnosti navrhované právní úpravy, odůvodnění jejích hlavních principů mj. uvádí:</w:t>
            </w:r>
          </w:p>
          <w:p w14:paraId="6B91C486" w14:textId="77777777" w:rsidR="009B0651" w:rsidRPr="009527F2" w:rsidRDefault="009B0651" w:rsidP="005B0F12">
            <w:pPr>
              <w:widowControl w:val="0"/>
              <w:autoSpaceDE w:val="0"/>
              <w:autoSpaceDN w:val="0"/>
              <w:adjustRightInd w:val="0"/>
              <w:jc w:val="both"/>
              <w:rPr>
                <w:sz w:val="22"/>
                <w:szCs w:val="22"/>
              </w:rPr>
            </w:pPr>
          </w:p>
          <w:p w14:paraId="522D3540" w14:textId="77777777" w:rsidR="009B0651" w:rsidRPr="009527F2" w:rsidRDefault="009B0651" w:rsidP="005B0F12">
            <w:pPr>
              <w:widowControl w:val="0"/>
              <w:autoSpaceDE w:val="0"/>
              <w:autoSpaceDN w:val="0"/>
              <w:adjustRightInd w:val="0"/>
              <w:jc w:val="both"/>
              <w:rPr>
                <w:sz w:val="22"/>
                <w:szCs w:val="22"/>
              </w:rPr>
            </w:pPr>
            <w:r w:rsidRPr="009527F2">
              <w:rPr>
                <w:sz w:val="22"/>
                <w:szCs w:val="22"/>
              </w:rPr>
              <w:t xml:space="preserve">Vyhláška stanoví také způsob označení čajů, do nichž byly použity rostliny a jejich části, neuvedené v příloze, s povinností uvést na obale dávkování výrobku, dobu používání, specifikace osob, jimž je výrobek určen nebo naopak, které osoby výrobek nesmí konzumovat. Tím se zamezí stávajícímu stavu, kdy jsou na trh uváděny bylinné čaje pod zákonným označením „doplněk stravy“ podle vyhlášky č. 58/2018 Sb., o doplňcích stravy a složení potravin, protože nesplňují stávající ustanovení § 5 vyhlášky č. 330/1997 Sb. a neměly by tedy být označeny jako „čaj“. Nyní bude možné tyto bylinné čaje uvádět na trh podle navrhovaného § 5 odst. 3 písm. d) nové vyhlášky.[H1] </w:t>
            </w:r>
          </w:p>
          <w:p w14:paraId="2B60B9BC" w14:textId="77777777" w:rsidR="009B0651" w:rsidRDefault="009B0651" w:rsidP="005B0F12">
            <w:pPr>
              <w:widowControl w:val="0"/>
              <w:autoSpaceDE w:val="0"/>
              <w:autoSpaceDN w:val="0"/>
              <w:adjustRightInd w:val="0"/>
              <w:jc w:val="both"/>
              <w:rPr>
                <w:sz w:val="22"/>
                <w:szCs w:val="22"/>
              </w:rPr>
            </w:pPr>
          </w:p>
          <w:p w14:paraId="38C220D6" w14:textId="77777777" w:rsidR="009B0651" w:rsidRPr="009527F2" w:rsidRDefault="009B0651" w:rsidP="005B0F12">
            <w:pPr>
              <w:widowControl w:val="0"/>
              <w:autoSpaceDE w:val="0"/>
              <w:autoSpaceDN w:val="0"/>
              <w:adjustRightInd w:val="0"/>
              <w:jc w:val="both"/>
              <w:rPr>
                <w:sz w:val="22"/>
                <w:szCs w:val="22"/>
              </w:rPr>
            </w:pPr>
            <w:r w:rsidRPr="009527F2">
              <w:rPr>
                <w:sz w:val="22"/>
                <w:szCs w:val="22"/>
              </w:rPr>
              <w:t>Zdůvodnění připomínky:</w:t>
            </w:r>
          </w:p>
          <w:p w14:paraId="0A728CC9" w14:textId="77777777" w:rsidR="009B0651" w:rsidRPr="009527F2" w:rsidRDefault="009B0651" w:rsidP="005B0F12">
            <w:pPr>
              <w:widowControl w:val="0"/>
              <w:autoSpaceDE w:val="0"/>
              <w:autoSpaceDN w:val="0"/>
              <w:adjustRightInd w:val="0"/>
              <w:jc w:val="both"/>
              <w:rPr>
                <w:sz w:val="22"/>
                <w:szCs w:val="22"/>
              </w:rPr>
            </w:pPr>
            <w:r w:rsidRPr="009527F2">
              <w:rPr>
                <w:sz w:val="22"/>
                <w:szCs w:val="22"/>
              </w:rPr>
              <w:t xml:space="preserve">[H1]Tato argumentace je právně zmatečná a § 5 , odst (3), </w:t>
            </w:r>
            <w:r w:rsidRPr="009527F2">
              <w:rPr>
                <w:sz w:val="22"/>
                <w:szCs w:val="22"/>
              </w:rPr>
              <w:lastRenderedPageBreak/>
              <w:t>písm.d) není v pozici regulovat  „doplňky stravy“ v aplikační sypké formě čajových směsí a přesouvá naznačované čaje do volného režimu bez notifikace, což využijí nekontrolovaně importéři exotických směsí ze třetích zemí mimo EU se všemi NP/NF riziky, včetně kontaminantů.</w:t>
            </w:r>
          </w:p>
          <w:p w14:paraId="678FA2BB" w14:textId="77777777" w:rsidR="009B0651" w:rsidRPr="009527F2" w:rsidRDefault="009B0651" w:rsidP="005B0F12">
            <w:pPr>
              <w:widowControl w:val="0"/>
              <w:autoSpaceDE w:val="0"/>
              <w:autoSpaceDN w:val="0"/>
              <w:adjustRightInd w:val="0"/>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0686314F" w14:textId="0940D163" w:rsidR="005945F3" w:rsidRPr="002A4AAF" w:rsidRDefault="005945F3" w:rsidP="005945F3">
            <w:pPr>
              <w:ind w:right="175"/>
              <w:jc w:val="both"/>
              <w:rPr>
                <w:b/>
                <w:color w:val="000000"/>
                <w:sz w:val="22"/>
                <w:szCs w:val="22"/>
              </w:rPr>
            </w:pPr>
            <w:r w:rsidRPr="002A4AAF">
              <w:rPr>
                <w:b/>
                <w:color w:val="000000"/>
                <w:sz w:val="22"/>
                <w:szCs w:val="22"/>
              </w:rPr>
              <w:lastRenderedPageBreak/>
              <w:t>Vysvětleno</w:t>
            </w:r>
            <w:r w:rsidR="002A4AAF">
              <w:rPr>
                <w:b/>
                <w:color w:val="000000"/>
                <w:sz w:val="22"/>
                <w:szCs w:val="22"/>
              </w:rPr>
              <w:t>.</w:t>
            </w:r>
          </w:p>
          <w:p w14:paraId="651E57EC" w14:textId="77777777" w:rsidR="005945F3" w:rsidRPr="002A4AAF" w:rsidRDefault="005945F3" w:rsidP="005945F3">
            <w:pPr>
              <w:ind w:right="175"/>
              <w:jc w:val="both"/>
              <w:rPr>
                <w:bCs/>
                <w:color w:val="000000"/>
                <w:sz w:val="22"/>
                <w:szCs w:val="22"/>
              </w:rPr>
            </w:pPr>
            <w:r w:rsidRPr="002A4AAF">
              <w:rPr>
                <w:bCs/>
                <w:color w:val="000000"/>
                <w:sz w:val="22"/>
                <w:szCs w:val="22"/>
              </w:rPr>
              <w:t>§ 5 odst 3 (d) nereguluje výrobky, které jsou označeny zákonným názvem „doplněk stravy“ dle vyhlášky č. 58/2018 Sb., o doplňcích stravy a složení potravin.</w:t>
            </w:r>
          </w:p>
          <w:p w14:paraId="581FE9BA" w14:textId="77777777" w:rsidR="005945F3" w:rsidRPr="002A4AAF" w:rsidRDefault="005945F3" w:rsidP="005945F3">
            <w:pPr>
              <w:ind w:right="175"/>
              <w:jc w:val="both"/>
              <w:rPr>
                <w:bCs/>
                <w:color w:val="000000"/>
                <w:sz w:val="22"/>
                <w:szCs w:val="22"/>
              </w:rPr>
            </w:pPr>
            <w:r w:rsidRPr="002A4AAF">
              <w:rPr>
                <w:bCs/>
                <w:color w:val="000000"/>
                <w:sz w:val="22"/>
                <w:szCs w:val="22"/>
              </w:rPr>
              <w:t>§ 5 odst 3 (d) pouze zamezí klamání spotřebitele a chybnému označování čaje jako doplňku stravy.</w:t>
            </w:r>
          </w:p>
          <w:p w14:paraId="5B565B1C" w14:textId="77777777" w:rsidR="005945F3" w:rsidRPr="002A4AAF" w:rsidRDefault="005945F3" w:rsidP="005945F3">
            <w:pPr>
              <w:ind w:right="175"/>
              <w:jc w:val="both"/>
              <w:rPr>
                <w:bCs/>
                <w:color w:val="000000"/>
                <w:sz w:val="22"/>
                <w:szCs w:val="22"/>
              </w:rPr>
            </w:pPr>
          </w:p>
          <w:p w14:paraId="1AF23982" w14:textId="77777777" w:rsidR="005945F3" w:rsidRPr="002A4AAF" w:rsidRDefault="005945F3" w:rsidP="005945F3">
            <w:pPr>
              <w:ind w:right="175"/>
              <w:jc w:val="both"/>
              <w:rPr>
                <w:bCs/>
                <w:color w:val="000000"/>
                <w:sz w:val="22"/>
                <w:szCs w:val="22"/>
              </w:rPr>
            </w:pPr>
            <w:r w:rsidRPr="002A4AAF">
              <w:rPr>
                <w:bCs/>
                <w:color w:val="000000"/>
                <w:sz w:val="22"/>
                <w:szCs w:val="22"/>
              </w:rPr>
              <w:t>V případě, že budou do výrobku přidány rostliny a jejich části, nesplňující podmínky uvedené v příloze č. 1, je provozovatel potravinářského podniku povinen uvést na obale dávkování výrobku, dobu používání, specifikace osob, jimž je výrobek určen nebo naopak, které osoby výrobek nesmí konzumovat.</w:t>
            </w:r>
          </w:p>
          <w:p w14:paraId="5994FF20" w14:textId="77777777" w:rsidR="005945F3" w:rsidRPr="002A4AAF" w:rsidRDefault="005945F3" w:rsidP="005945F3">
            <w:pPr>
              <w:ind w:right="175"/>
              <w:jc w:val="both"/>
              <w:rPr>
                <w:bCs/>
                <w:color w:val="000000"/>
                <w:sz w:val="22"/>
                <w:szCs w:val="22"/>
              </w:rPr>
            </w:pPr>
          </w:p>
          <w:p w14:paraId="440C52BB" w14:textId="713A4F59" w:rsidR="005945F3" w:rsidRPr="002A4AAF" w:rsidRDefault="005945F3" w:rsidP="005945F3">
            <w:pPr>
              <w:ind w:right="175"/>
              <w:jc w:val="both"/>
              <w:rPr>
                <w:bCs/>
                <w:color w:val="000000"/>
                <w:sz w:val="22"/>
                <w:szCs w:val="22"/>
              </w:rPr>
            </w:pPr>
            <w:r w:rsidRPr="002A4AAF">
              <w:rPr>
                <w:bCs/>
                <w:color w:val="000000"/>
                <w:sz w:val="22"/>
                <w:szCs w:val="22"/>
              </w:rPr>
              <w:t xml:space="preserve">Toto ustanovení nedovoluje </w:t>
            </w:r>
            <w:r w:rsidR="00CF510A" w:rsidRPr="002A4AAF">
              <w:rPr>
                <w:bCs/>
                <w:color w:val="000000"/>
                <w:sz w:val="22"/>
                <w:szCs w:val="22"/>
              </w:rPr>
              <w:t>provozovateli potravinářského podniku</w:t>
            </w:r>
            <w:r w:rsidRPr="002A4AAF">
              <w:rPr>
                <w:bCs/>
                <w:color w:val="000000"/>
                <w:sz w:val="22"/>
                <w:szCs w:val="22"/>
              </w:rPr>
              <w:t>, aby do potravin přidával toxické látky a tím se potravina stávala nebezpečnou, neboť tento fakt by byl v rozporu s nařízením (ES) č. 178/2002 ze dne 28. ledna 2002, kterým se stanoví obecné zásady a požadavky potravinového práva, zřizuje se Evropský úřad pro bezpečnost potravin a stanoví postupy týkající se bezpečnosti potravin, v platném znění.</w:t>
            </w:r>
          </w:p>
          <w:p w14:paraId="27CE9D30" w14:textId="77777777" w:rsidR="005945F3" w:rsidRDefault="005945F3" w:rsidP="005945F3">
            <w:pPr>
              <w:ind w:right="175"/>
              <w:jc w:val="both"/>
              <w:rPr>
                <w:bCs/>
                <w:color w:val="000000"/>
              </w:rPr>
            </w:pPr>
          </w:p>
          <w:p w14:paraId="0C62C41E" w14:textId="77777777" w:rsidR="009B0651" w:rsidRPr="006E08DC" w:rsidRDefault="009B0651" w:rsidP="005B0F12">
            <w:pPr>
              <w:ind w:right="175"/>
              <w:contextualSpacing/>
              <w:jc w:val="both"/>
              <w:rPr>
                <w:color w:val="000000"/>
                <w:sz w:val="22"/>
                <w:szCs w:val="22"/>
              </w:rPr>
            </w:pPr>
          </w:p>
        </w:tc>
      </w:tr>
      <w:tr w:rsidR="009B0651" w:rsidRPr="006E08DC" w14:paraId="2505A2C2" w14:textId="77777777" w:rsidTr="005B0F12">
        <w:trPr>
          <w:trHeight w:val="1104"/>
        </w:trPr>
        <w:tc>
          <w:tcPr>
            <w:tcW w:w="2309" w:type="dxa"/>
            <w:tcBorders>
              <w:top w:val="single" w:sz="4" w:space="0" w:color="auto"/>
              <w:left w:val="single" w:sz="4" w:space="0" w:color="auto"/>
              <w:bottom w:val="single" w:sz="4" w:space="0" w:color="auto"/>
              <w:right w:val="single" w:sz="4" w:space="0" w:color="auto"/>
            </w:tcBorders>
          </w:tcPr>
          <w:p w14:paraId="5D2EAC3F" w14:textId="77777777" w:rsidR="009B0651" w:rsidRPr="009527F2" w:rsidRDefault="009B0651" w:rsidP="005B0F12">
            <w:pPr>
              <w:rPr>
                <w:bCs/>
                <w:sz w:val="22"/>
                <w:szCs w:val="22"/>
              </w:rPr>
            </w:pPr>
          </w:p>
        </w:tc>
        <w:tc>
          <w:tcPr>
            <w:tcW w:w="5879" w:type="dxa"/>
            <w:tcBorders>
              <w:top w:val="single" w:sz="4" w:space="0" w:color="auto"/>
              <w:left w:val="single" w:sz="4" w:space="0" w:color="auto"/>
              <w:bottom w:val="single" w:sz="4" w:space="0" w:color="auto"/>
              <w:right w:val="single" w:sz="4" w:space="0" w:color="auto"/>
            </w:tcBorders>
          </w:tcPr>
          <w:p w14:paraId="6292C873" w14:textId="77777777" w:rsidR="009B0651" w:rsidRPr="009527F2" w:rsidRDefault="009B0651" w:rsidP="005B0F12">
            <w:pPr>
              <w:widowControl w:val="0"/>
              <w:autoSpaceDE w:val="0"/>
              <w:autoSpaceDN w:val="0"/>
              <w:adjustRightInd w:val="0"/>
              <w:jc w:val="both"/>
              <w:rPr>
                <w:sz w:val="22"/>
                <w:szCs w:val="22"/>
              </w:rPr>
            </w:pPr>
            <w:r w:rsidRPr="009527F2">
              <w:rPr>
                <w:sz w:val="22"/>
                <w:szCs w:val="22"/>
              </w:rPr>
              <w:t>Připomínka:</w:t>
            </w:r>
          </w:p>
          <w:p w14:paraId="3420BC45" w14:textId="77777777" w:rsidR="009B0651" w:rsidRPr="009527F2" w:rsidRDefault="009B0651" w:rsidP="005B0F12">
            <w:pPr>
              <w:widowControl w:val="0"/>
              <w:autoSpaceDE w:val="0"/>
              <w:autoSpaceDN w:val="0"/>
              <w:adjustRightInd w:val="0"/>
              <w:jc w:val="both"/>
              <w:rPr>
                <w:sz w:val="22"/>
                <w:szCs w:val="22"/>
              </w:rPr>
            </w:pPr>
            <w:r w:rsidRPr="009527F2">
              <w:rPr>
                <w:sz w:val="22"/>
                <w:szCs w:val="22"/>
              </w:rPr>
              <w:t>Rozhodování o provedení RIA</w:t>
            </w:r>
          </w:p>
          <w:p w14:paraId="66E36A65" w14:textId="77777777" w:rsidR="009B0651" w:rsidRPr="009527F2" w:rsidRDefault="009B0651" w:rsidP="005B0F12">
            <w:pPr>
              <w:widowControl w:val="0"/>
              <w:autoSpaceDE w:val="0"/>
              <w:autoSpaceDN w:val="0"/>
              <w:adjustRightInd w:val="0"/>
              <w:jc w:val="both"/>
              <w:rPr>
                <w:sz w:val="22"/>
                <w:szCs w:val="22"/>
              </w:rPr>
            </w:pPr>
            <w:r w:rsidRPr="009527F2">
              <w:rPr>
                <w:sz w:val="22"/>
                <w:szCs w:val="22"/>
              </w:rPr>
              <w:t>Hodnocení dopadů v rámci obecné části odůvodnění bylo provedeno podle Legislativních pravidel vlády. RIA nebyla zpracována, protože dle článku 5 Obecných zásad pro hodnocení regulace (RIA) byl tento legislativní úkol zařazen do Plánu vyhlášek na rok 2022 s informací, že se RIA provést neukládá.</w:t>
            </w:r>
          </w:p>
          <w:p w14:paraId="3D75A1E6" w14:textId="77777777" w:rsidR="009B0651" w:rsidRPr="009527F2" w:rsidRDefault="009B0651" w:rsidP="005B0F12">
            <w:pPr>
              <w:widowControl w:val="0"/>
              <w:autoSpaceDE w:val="0"/>
              <w:autoSpaceDN w:val="0"/>
              <w:adjustRightInd w:val="0"/>
              <w:jc w:val="both"/>
              <w:rPr>
                <w:sz w:val="22"/>
                <w:szCs w:val="22"/>
              </w:rPr>
            </w:pPr>
          </w:p>
          <w:p w14:paraId="64D0BC09" w14:textId="77777777" w:rsidR="009B0651" w:rsidRPr="009527F2" w:rsidRDefault="009B0651" w:rsidP="005B0F12">
            <w:pPr>
              <w:widowControl w:val="0"/>
              <w:autoSpaceDE w:val="0"/>
              <w:autoSpaceDN w:val="0"/>
              <w:adjustRightInd w:val="0"/>
              <w:jc w:val="both"/>
              <w:rPr>
                <w:sz w:val="22"/>
                <w:szCs w:val="22"/>
              </w:rPr>
            </w:pPr>
          </w:p>
          <w:p w14:paraId="36CA8A0D" w14:textId="77777777" w:rsidR="009B0651" w:rsidRPr="009527F2" w:rsidRDefault="009B0651" w:rsidP="005B0F12">
            <w:pPr>
              <w:widowControl w:val="0"/>
              <w:autoSpaceDE w:val="0"/>
              <w:autoSpaceDN w:val="0"/>
              <w:adjustRightInd w:val="0"/>
              <w:jc w:val="both"/>
              <w:rPr>
                <w:sz w:val="22"/>
                <w:szCs w:val="22"/>
              </w:rPr>
            </w:pPr>
            <w:r w:rsidRPr="009527F2">
              <w:rPr>
                <w:sz w:val="22"/>
                <w:szCs w:val="22"/>
              </w:rPr>
              <w:t>Zdůvodnění připomínky:</w:t>
            </w:r>
          </w:p>
          <w:p w14:paraId="131ED3F7" w14:textId="77777777" w:rsidR="009B0651" w:rsidRPr="009527F2" w:rsidRDefault="009B0651" w:rsidP="005B0F12">
            <w:pPr>
              <w:widowControl w:val="0"/>
              <w:autoSpaceDE w:val="0"/>
              <w:autoSpaceDN w:val="0"/>
              <w:adjustRightInd w:val="0"/>
              <w:jc w:val="both"/>
              <w:rPr>
                <w:sz w:val="22"/>
                <w:szCs w:val="22"/>
              </w:rPr>
            </w:pPr>
            <w:r w:rsidRPr="009527F2">
              <w:rPr>
                <w:sz w:val="22"/>
                <w:szCs w:val="22"/>
              </w:rPr>
              <w:t>Není transparentní zda byla udělena výjimka z povinnosti zpracovat RIA na základě předchozího rozhodnutí stanoveného předsedou Legislativní rady vlády s verdiktem, že nemusí být k tomuto návrhu zpracováno hodnocení dopadů regulace.</w:t>
            </w:r>
          </w:p>
          <w:p w14:paraId="20B669E6" w14:textId="77777777" w:rsidR="009B0651" w:rsidRPr="009527F2" w:rsidRDefault="009B0651" w:rsidP="005B0F12">
            <w:pPr>
              <w:widowControl w:val="0"/>
              <w:autoSpaceDE w:val="0"/>
              <w:autoSpaceDN w:val="0"/>
              <w:adjustRightInd w:val="0"/>
              <w:jc w:val="both"/>
              <w:rPr>
                <w:sz w:val="22"/>
                <w:szCs w:val="22"/>
              </w:rPr>
            </w:pPr>
          </w:p>
          <w:p w14:paraId="110954C1" w14:textId="77777777" w:rsidR="009B0651" w:rsidRPr="009527F2" w:rsidRDefault="009B0651" w:rsidP="005B0F12">
            <w:pPr>
              <w:widowControl w:val="0"/>
              <w:autoSpaceDE w:val="0"/>
              <w:autoSpaceDN w:val="0"/>
              <w:adjustRightInd w:val="0"/>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2E052C6F" w14:textId="77777777" w:rsidR="009B0651" w:rsidRDefault="009B0651" w:rsidP="005B0F12">
            <w:pPr>
              <w:ind w:right="175"/>
              <w:contextualSpacing/>
              <w:jc w:val="both"/>
              <w:rPr>
                <w:b/>
                <w:color w:val="000000"/>
                <w:sz w:val="22"/>
                <w:szCs w:val="22"/>
              </w:rPr>
            </w:pPr>
            <w:r>
              <w:rPr>
                <w:b/>
                <w:color w:val="000000"/>
                <w:sz w:val="22"/>
                <w:szCs w:val="22"/>
              </w:rPr>
              <w:t>Vysvětleno.</w:t>
            </w:r>
          </w:p>
          <w:p w14:paraId="17865A45" w14:textId="77777777" w:rsidR="009B0651" w:rsidRDefault="009B0651" w:rsidP="005B0F12">
            <w:pPr>
              <w:ind w:right="175"/>
              <w:contextualSpacing/>
              <w:jc w:val="both"/>
              <w:rPr>
                <w:color w:val="000000"/>
                <w:sz w:val="22"/>
                <w:szCs w:val="22"/>
              </w:rPr>
            </w:pPr>
            <w:r w:rsidRPr="0069279F">
              <w:rPr>
                <w:color w:val="000000"/>
                <w:sz w:val="22"/>
                <w:szCs w:val="22"/>
              </w:rPr>
              <w:t>Ministr pro legislativu a předseda Legislativní rady vlády (LRV) schválil Plán přípravy vyhlášek ústředními orgány státní správy na rok 2022 s vyznačením povinnosti zpracování RIA. Plán je členěn podle resortů, obsahuje časový výhled předložení návrhů vyhlášek k projednání do LRV, předpokládanou účinnost a povinnost zpracování RIA. Plán byl připraven v souladu s bodem 5.3 Obecných zásad pro hodnocení dopadů regulace (RIA), podle něhož předseda LRV rozhoduje o provedení RIA u návrhů vyhlášek na základě zaslaných přehledů dopadů.</w:t>
            </w:r>
          </w:p>
          <w:p w14:paraId="1841C889" w14:textId="77777777" w:rsidR="009B0651" w:rsidRDefault="009B0651" w:rsidP="005B0F12">
            <w:pPr>
              <w:ind w:right="175"/>
              <w:contextualSpacing/>
              <w:jc w:val="both"/>
              <w:rPr>
                <w:color w:val="000000"/>
                <w:sz w:val="22"/>
                <w:szCs w:val="22"/>
              </w:rPr>
            </w:pPr>
          </w:p>
          <w:p w14:paraId="2EB6DD7A" w14:textId="77777777" w:rsidR="009B0651" w:rsidRPr="009527F2" w:rsidRDefault="009B0651" w:rsidP="005B0F12">
            <w:pPr>
              <w:widowControl w:val="0"/>
              <w:autoSpaceDE w:val="0"/>
              <w:autoSpaceDN w:val="0"/>
              <w:adjustRightInd w:val="0"/>
              <w:jc w:val="both"/>
              <w:rPr>
                <w:sz w:val="22"/>
                <w:szCs w:val="22"/>
              </w:rPr>
            </w:pPr>
            <w:r>
              <w:rPr>
                <w:color w:val="000000"/>
                <w:sz w:val="22"/>
                <w:szCs w:val="22"/>
              </w:rPr>
              <w:t xml:space="preserve">Navrhovaná vyhláška je ve schváleném </w:t>
            </w:r>
            <w:r w:rsidRPr="0069279F">
              <w:rPr>
                <w:color w:val="000000"/>
                <w:sz w:val="22"/>
                <w:szCs w:val="22"/>
              </w:rPr>
              <w:t>Plán</w:t>
            </w:r>
            <w:r>
              <w:rPr>
                <w:color w:val="000000"/>
                <w:sz w:val="22"/>
                <w:szCs w:val="22"/>
              </w:rPr>
              <w:t>u</w:t>
            </w:r>
            <w:r w:rsidRPr="0069279F">
              <w:rPr>
                <w:color w:val="000000"/>
                <w:sz w:val="22"/>
                <w:szCs w:val="22"/>
              </w:rPr>
              <w:t xml:space="preserve"> přípravy vyhlášek ústředními orgány státní správy na rok 2022</w:t>
            </w:r>
            <w:r>
              <w:rPr>
                <w:color w:val="000000"/>
                <w:sz w:val="22"/>
                <w:szCs w:val="22"/>
              </w:rPr>
              <w:t xml:space="preserve"> uvedena s tím, že </w:t>
            </w:r>
            <w:r w:rsidRPr="009527F2">
              <w:rPr>
                <w:sz w:val="22"/>
                <w:szCs w:val="22"/>
              </w:rPr>
              <w:t>se RIA provést neukládá.</w:t>
            </w:r>
          </w:p>
          <w:p w14:paraId="385B6384" w14:textId="77777777" w:rsidR="009B0651" w:rsidRPr="0069279F" w:rsidRDefault="009B0651" w:rsidP="005B0F12">
            <w:pPr>
              <w:ind w:right="175"/>
              <w:contextualSpacing/>
              <w:jc w:val="both"/>
              <w:rPr>
                <w:color w:val="000000"/>
                <w:sz w:val="22"/>
                <w:szCs w:val="22"/>
              </w:rPr>
            </w:pPr>
          </w:p>
        </w:tc>
      </w:tr>
    </w:tbl>
    <w:p w14:paraId="5A484905" w14:textId="77777777" w:rsidR="009B0651" w:rsidRDefault="009B0651" w:rsidP="002A4AAF">
      <w:pPr>
        <w:pageBreakBefore/>
        <w:jc w:val="both"/>
        <w:rPr>
          <w:b/>
          <w:sz w:val="22"/>
          <w:szCs w:val="22"/>
          <w:shd w:val="clear" w:color="auto" w:fill="FFFFFF"/>
        </w:rPr>
      </w:pPr>
      <w:bookmarkStart w:id="1" w:name="_GoBack"/>
      <w:bookmarkEnd w:id="1"/>
    </w:p>
    <w:sectPr w:rsidR="009B0651" w:rsidSect="00AC7791">
      <w:footerReference w:type="default" r:id="rId9"/>
      <w:type w:val="continuous"/>
      <w:pgSz w:w="16838" w:h="11906" w:orient="landscape" w:code="9"/>
      <w:pgMar w:top="720" w:right="720" w:bottom="720" w:left="720" w:header="709" w:footer="709" w:gutter="0"/>
      <w:pgNumType w:start="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3856D" w14:textId="77777777" w:rsidR="00BD1CDC" w:rsidRDefault="00BD1CDC">
      <w:r>
        <w:separator/>
      </w:r>
    </w:p>
  </w:endnote>
  <w:endnote w:type="continuationSeparator" w:id="0">
    <w:p w14:paraId="0C688E69" w14:textId="77777777" w:rsidR="00BD1CDC" w:rsidRDefault="00BD1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272BF" w14:textId="76993527" w:rsidR="005B0F12" w:rsidRDefault="005B0F1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A4AAF">
      <w:rPr>
        <w:rStyle w:val="slostrnky"/>
        <w:noProof/>
      </w:rPr>
      <w:t>35</w:t>
    </w:r>
    <w:r>
      <w:rPr>
        <w:rStyle w:val="slostrnky"/>
      </w:rPr>
      <w:fldChar w:fldCharType="end"/>
    </w:r>
  </w:p>
  <w:p w14:paraId="64D8BCC9" w14:textId="77777777" w:rsidR="005B0F12" w:rsidRDefault="005B0F12">
    <w:pPr>
      <w:pStyle w:val="Zpat"/>
      <w:framePr w:wrap="around" w:vAnchor="text" w:hAnchor="margin" w:xAlign="right" w:y="1"/>
      <w:ind w:right="360"/>
      <w:rPr>
        <w:rStyle w:val="slostrnky"/>
      </w:rPr>
    </w:pPr>
  </w:p>
  <w:p w14:paraId="69CF5C16" w14:textId="77777777" w:rsidR="005B0F12" w:rsidRDefault="005B0F12">
    <w:pPr>
      <w:pStyle w:val="Zpat"/>
      <w:framePr w:wrap="auto" w:vAnchor="text" w:hAnchor="margin" w:xAlign="center" w:y="1"/>
      <w:ind w:right="360"/>
      <w:rPr>
        <w:rStyle w:val="slostrnky"/>
      </w:rPr>
    </w:pPr>
  </w:p>
  <w:p w14:paraId="530C9580" w14:textId="77777777" w:rsidR="005B0F12" w:rsidRDefault="005B0F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7855B" w14:textId="77777777" w:rsidR="00BD1CDC" w:rsidRDefault="00BD1CDC">
      <w:r>
        <w:separator/>
      </w:r>
    </w:p>
  </w:footnote>
  <w:footnote w:type="continuationSeparator" w:id="0">
    <w:p w14:paraId="0C2776A6" w14:textId="77777777" w:rsidR="00BD1CDC" w:rsidRDefault="00BD1CDC">
      <w:r>
        <w:continuationSeparator/>
      </w:r>
    </w:p>
  </w:footnote>
  <w:footnote w:id="1">
    <w:p w14:paraId="1784D6B3" w14:textId="77777777" w:rsidR="005B0F12" w:rsidRPr="00E52A48" w:rsidRDefault="005B0F12" w:rsidP="00EB1FB1">
      <w:pPr>
        <w:pStyle w:val="Textpoznpodarou"/>
        <w:rPr>
          <w:rFonts w:ascii="Arial" w:hAnsi="Arial" w:cs="Arial"/>
          <w:bCs/>
          <w:szCs w:val="18"/>
        </w:rPr>
      </w:pPr>
      <w:r>
        <w:rPr>
          <w:rStyle w:val="Znakapoznpodarou"/>
        </w:rPr>
        <w:footnoteRef/>
      </w:r>
      <w:r>
        <w:t xml:space="preserve"> </w:t>
      </w:r>
      <w:r w:rsidRPr="00E52A48">
        <w:rPr>
          <w:rFonts w:ascii="Arial" w:hAnsi="Arial" w:cs="Arial"/>
          <w:bCs/>
          <w:szCs w:val="18"/>
          <w:lang w:val="en-GB"/>
        </w:rPr>
        <w:t xml:space="preserve">Viz </w:t>
      </w:r>
      <w:r>
        <w:rPr>
          <w:rFonts w:ascii="Arial" w:hAnsi="Arial" w:cs="Arial"/>
          <w:bCs/>
          <w:szCs w:val="18"/>
        </w:rPr>
        <w:t>čl. 2 písm. a) první pododstavec druhou odrážku směrnice 1999/4/ES.</w:t>
      </w:r>
    </w:p>
  </w:footnote>
  <w:footnote w:id="2">
    <w:p w14:paraId="5E2D49AC" w14:textId="77777777" w:rsidR="005B0F12" w:rsidRPr="00E52A48" w:rsidRDefault="005B0F12" w:rsidP="00EB1FB1">
      <w:pPr>
        <w:pStyle w:val="Textpoznpodarou"/>
        <w:rPr>
          <w:rFonts w:ascii="Arial" w:hAnsi="Arial" w:cs="Arial"/>
          <w:bCs/>
          <w:szCs w:val="18"/>
        </w:rPr>
      </w:pPr>
      <w:r>
        <w:rPr>
          <w:rStyle w:val="Znakapoznpodarou"/>
        </w:rPr>
        <w:footnoteRef/>
      </w:r>
      <w:r>
        <w:t xml:space="preserve"> </w:t>
      </w:r>
      <w:r w:rsidRPr="00E52A48">
        <w:rPr>
          <w:rFonts w:ascii="Arial" w:hAnsi="Arial" w:cs="Arial"/>
          <w:bCs/>
          <w:szCs w:val="18"/>
        </w:rPr>
        <w:t xml:space="preserve">Část ustanovení do první odrážky v prvním pododstavci písm. a) čl. 2 směrnice 1999/4/ES zní: </w:t>
      </w:r>
      <w:r>
        <w:rPr>
          <w:rFonts w:ascii="Arial" w:hAnsi="Arial" w:cs="Arial"/>
          <w:bCs/>
        </w:rPr>
        <w:t>„</w:t>
      </w:r>
      <w:r w:rsidRPr="00C0394C">
        <w:rPr>
          <w:rFonts w:ascii="Arial" w:hAnsi="Arial" w:cs="Arial"/>
          <w:bCs/>
          <w:szCs w:val="18"/>
        </w:rPr>
        <w:t>Obchodní označení však mohou být doplněna pojmem “konce</w:t>
      </w:r>
      <w:r>
        <w:rPr>
          <w:rFonts w:ascii="Arial" w:hAnsi="Arial" w:cs="Arial"/>
          <w:bCs/>
          <w:szCs w:val="18"/>
        </w:rPr>
        <w:t>n</w:t>
      </w:r>
      <w:r w:rsidRPr="00C0394C">
        <w:rPr>
          <w:rFonts w:ascii="Arial" w:hAnsi="Arial" w:cs="Arial"/>
          <w:bCs/>
          <w:szCs w:val="18"/>
        </w:rPr>
        <w:t>trovaný</w:t>
      </w:r>
      <w:r>
        <w:rPr>
          <w:rFonts w:ascii="Arial" w:hAnsi="Arial" w:cs="Arial"/>
          <w:bCs/>
          <w:szCs w:val="18"/>
        </w:rPr>
        <w:t>…</w:t>
      </w:r>
      <w:r w:rsidRPr="00C0394C">
        <w:rPr>
          <w:rFonts w:ascii="Arial" w:hAnsi="Arial" w:cs="Arial"/>
          <w:bCs/>
          <w:szCs w:val="18"/>
        </w:rPr>
        <w:t>”</w:t>
      </w:r>
      <w:r>
        <w:rPr>
          <w:rFonts w:ascii="Arial" w:hAnsi="Arial" w:cs="Arial"/>
          <w:bCs/>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4A28"/>
    <w:multiLevelType w:val="hybridMultilevel"/>
    <w:tmpl w:val="642698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BB7617"/>
    <w:multiLevelType w:val="hybridMultilevel"/>
    <w:tmpl w:val="937C94B2"/>
    <w:lvl w:ilvl="0" w:tplc="DC5C3E2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84282A"/>
    <w:multiLevelType w:val="hybridMultilevel"/>
    <w:tmpl w:val="F9D2771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73D61BD"/>
    <w:multiLevelType w:val="hybridMultilevel"/>
    <w:tmpl w:val="F162D3BC"/>
    <w:lvl w:ilvl="0" w:tplc="703AFBE0">
      <w:start w:val="1"/>
      <w:numFmt w:val="decimal"/>
      <w:lvlText w:val="%1."/>
      <w:lvlJc w:val="left"/>
      <w:pPr>
        <w:tabs>
          <w:tab w:val="num" w:pos="720"/>
        </w:tabs>
        <w:ind w:left="720" w:hanging="360"/>
      </w:pPr>
      <w:rPr>
        <w:b w:val="0"/>
        <w:b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E132385"/>
    <w:multiLevelType w:val="hybridMultilevel"/>
    <w:tmpl w:val="BC56B2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735586"/>
    <w:multiLevelType w:val="hybridMultilevel"/>
    <w:tmpl w:val="6C8823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FB31C4"/>
    <w:multiLevelType w:val="hybridMultilevel"/>
    <w:tmpl w:val="937C94B2"/>
    <w:lvl w:ilvl="0" w:tplc="DC5C3E2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492DDA"/>
    <w:multiLevelType w:val="hybridMultilevel"/>
    <w:tmpl w:val="8B1C517E"/>
    <w:lvl w:ilvl="0" w:tplc="8CC6231E">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FFD6802"/>
    <w:multiLevelType w:val="hybridMultilevel"/>
    <w:tmpl w:val="907414BA"/>
    <w:lvl w:ilvl="0" w:tplc="B48498E0">
      <w:start w:val="8"/>
      <w:numFmt w:val="bullet"/>
      <w:lvlText w:val="-"/>
      <w:lvlJc w:val="left"/>
      <w:pPr>
        <w:tabs>
          <w:tab w:val="num" w:pos="1380"/>
        </w:tabs>
        <w:ind w:left="1380" w:hanging="360"/>
      </w:pPr>
      <w:rPr>
        <w:rFonts w:ascii="Times New Roman" w:eastAsia="Times New Roman" w:hAnsi="Times New Roman" w:hint="default"/>
      </w:rPr>
    </w:lvl>
    <w:lvl w:ilvl="1" w:tplc="0405000F">
      <w:start w:val="1"/>
      <w:numFmt w:val="decimal"/>
      <w:lvlText w:val="%2."/>
      <w:lvlJc w:val="left"/>
      <w:pPr>
        <w:tabs>
          <w:tab w:val="num" w:pos="1440"/>
        </w:tabs>
        <w:ind w:left="1440" w:hanging="360"/>
      </w:pPr>
      <w:rPr>
        <w:rFonts w:hint="default"/>
      </w:rPr>
    </w:lvl>
    <w:lvl w:ilvl="2" w:tplc="8A567AB0">
      <w:start w:val="1"/>
      <w:numFmt w:val="upperRoman"/>
      <w:lvlText w:val="%3."/>
      <w:lvlJc w:val="left"/>
      <w:pPr>
        <w:tabs>
          <w:tab w:val="num" w:pos="2520"/>
        </w:tabs>
        <w:ind w:left="2520" w:hanging="720"/>
      </w:pPr>
      <w:rPr>
        <w:rFont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0156C31"/>
    <w:multiLevelType w:val="hybridMultilevel"/>
    <w:tmpl w:val="D374A78A"/>
    <w:lvl w:ilvl="0" w:tplc="01881B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8C1735"/>
    <w:multiLevelType w:val="hybridMultilevel"/>
    <w:tmpl w:val="FF3E70B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4D12C6E"/>
    <w:multiLevelType w:val="hybridMultilevel"/>
    <w:tmpl w:val="937C94B2"/>
    <w:lvl w:ilvl="0" w:tplc="DC5C3E2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CB5445"/>
    <w:multiLevelType w:val="hybridMultilevel"/>
    <w:tmpl w:val="866C4056"/>
    <w:lvl w:ilvl="0" w:tplc="A76416E6">
      <w:start w:val="1"/>
      <w:numFmt w:val="lowerRoman"/>
      <w:lvlText w:val="%1)"/>
      <w:lvlJc w:val="left"/>
      <w:pPr>
        <w:ind w:left="1080" w:hanging="720"/>
      </w:pPr>
      <w:rPr>
        <w:rFonts w:ascii="Arial" w:eastAsia="Calibr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631660"/>
    <w:multiLevelType w:val="hybridMultilevel"/>
    <w:tmpl w:val="07EC3890"/>
    <w:lvl w:ilvl="0" w:tplc="C1FA05D4">
      <w:start w:val="2"/>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14" w15:restartNumberingAfterBreak="0">
    <w:nsid w:val="29473DAB"/>
    <w:multiLevelType w:val="hybridMultilevel"/>
    <w:tmpl w:val="35849396"/>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5" w15:restartNumberingAfterBreak="0">
    <w:nsid w:val="29DF0D27"/>
    <w:multiLevelType w:val="hybridMultilevel"/>
    <w:tmpl w:val="748EF5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E814B08"/>
    <w:multiLevelType w:val="hybridMultilevel"/>
    <w:tmpl w:val="70F4C34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F4A5D1E"/>
    <w:multiLevelType w:val="hybridMultilevel"/>
    <w:tmpl w:val="0414B8D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FB1590B"/>
    <w:multiLevelType w:val="hybridMultilevel"/>
    <w:tmpl w:val="7772B7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06F4C77"/>
    <w:multiLevelType w:val="hybridMultilevel"/>
    <w:tmpl w:val="17A69366"/>
    <w:lvl w:ilvl="0" w:tplc="FFFFFFFF">
      <w:start w:val="1"/>
      <w:numFmt w:val="decimal"/>
      <w:pStyle w:val="Pipomnkovlist-slovan"/>
      <w:lvlText w:val="%1."/>
      <w:lvlJc w:val="left"/>
      <w:pPr>
        <w:ind w:left="360" w:hanging="360"/>
      </w:pPr>
    </w:lvl>
    <w:lvl w:ilvl="1" w:tplc="FFFFFFFF">
      <w:start w:val="1"/>
      <w:numFmt w:val="lowerLetter"/>
      <w:lvlText w:val="%2."/>
      <w:lvlJc w:val="left"/>
      <w:pPr>
        <w:ind w:left="1080" w:hanging="360"/>
      </w:pPr>
    </w:lvl>
    <w:lvl w:ilvl="2" w:tplc="FFFFFFFF">
      <w:start w:val="1"/>
      <w:numFmt w:val="low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2BC25A0"/>
    <w:multiLevelType w:val="hybridMultilevel"/>
    <w:tmpl w:val="E9FAB77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3C6C34A3"/>
    <w:multiLevelType w:val="hybridMultilevel"/>
    <w:tmpl w:val="2D50B66E"/>
    <w:lvl w:ilvl="0" w:tplc="B48498E0">
      <w:start w:val="8"/>
      <w:numFmt w:val="bullet"/>
      <w:lvlText w:val="-"/>
      <w:lvlJc w:val="left"/>
      <w:pPr>
        <w:tabs>
          <w:tab w:val="num" w:pos="1380"/>
        </w:tabs>
        <w:ind w:left="138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CB93CA3"/>
    <w:multiLevelType w:val="hybridMultilevel"/>
    <w:tmpl w:val="AC0CBF68"/>
    <w:lvl w:ilvl="0" w:tplc="04050001">
      <w:start w:val="1"/>
      <w:numFmt w:val="bullet"/>
      <w:lvlText w:val=""/>
      <w:lvlJc w:val="left"/>
      <w:pPr>
        <w:ind w:left="792" w:hanging="360"/>
      </w:pPr>
      <w:rPr>
        <w:rFonts w:ascii="Symbol" w:hAnsi="Symbol" w:hint="default"/>
      </w:rPr>
    </w:lvl>
    <w:lvl w:ilvl="1" w:tplc="04050003" w:tentative="1">
      <w:start w:val="1"/>
      <w:numFmt w:val="bullet"/>
      <w:lvlText w:val="o"/>
      <w:lvlJc w:val="left"/>
      <w:pPr>
        <w:ind w:left="1512" w:hanging="360"/>
      </w:pPr>
      <w:rPr>
        <w:rFonts w:ascii="Courier New" w:hAnsi="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3" w15:restartNumberingAfterBreak="0">
    <w:nsid w:val="42406253"/>
    <w:multiLevelType w:val="hybridMultilevel"/>
    <w:tmpl w:val="C26E67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2F14D08"/>
    <w:multiLevelType w:val="hybridMultilevel"/>
    <w:tmpl w:val="937C94B2"/>
    <w:lvl w:ilvl="0" w:tplc="DC5C3E2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3361C8"/>
    <w:multiLevelType w:val="hybridMultilevel"/>
    <w:tmpl w:val="F072D2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41052C"/>
    <w:multiLevelType w:val="hybridMultilevel"/>
    <w:tmpl w:val="07EC3890"/>
    <w:lvl w:ilvl="0" w:tplc="C1FA05D4">
      <w:start w:val="2"/>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27" w15:restartNumberingAfterBreak="0">
    <w:nsid w:val="4BD85044"/>
    <w:multiLevelType w:val="hybridMultilevel"/>
    <w:tmpl w:val="286050C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67812CE"/>
    <w:multiLevelType w:val="hybridMultilevel"/>
    <w:tmpl w:val="17927F30"/>
    <w:lvl w:ilvl="0" w:tplc="0405000F">
      <w:start w:val="1"/>
      <w:numFmt w:val="decimal"/>
      <w:lvlText w:val="%1."/>
      <w:lvlJc w:val="left"/>
      <w:pPr>
        <w:tabs>
          <w:tab w:val="num" w:pos="720"/>
        </w:tabs>
        <w:ind w:left="720" w:hanging="360"/>
      </w:pPr>
    </w:lvl>
    <w:lvl w:ilvl="1" w:tplc="B48498E0">
      <w:start w:val="8"/>
      <w:numFmt w:val="bullet"/>
      <w:lvlText w:val="-"/>
      <w:lvlJc w:val="left"/>
      <w:pPr>
        <w:tabs>
          <w:tab w:val="num" w:pos="1440"/>
        </w:tabs>
        <w:ind w:left="1440" w:hanging="360"/>
      </w:pPr>
      <w:rPr>
        <w:rFonts w:ascii="Times New Roman" w:eastAsia="Times New Roman" w:hAnsi="Times New Roman" w:hint="default"/>
      </w:rPr>
    </w:lvl>
    <w:lvl w:ilvl="2" w:tplc="0405000F">
      <w:start w:val="1"/>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15:restartNumberingAfterBreak="0">
    <w:nsid w:val="5C5D157D"/>
    <w:multiLevelType w:val="hybridMultilevel"/>
    <w:tmpl w:val="613463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301A3A"/>
    <w:multiLevelType w:val="hybridMultilevel"/>
    <w:tmpl w:val="71D44CE6"/>
    <w:lvl w:ilvl="0" w:tplc="A9F25126">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A7688C"/>
    <w:multiLevelType w:val="hybridMultilevel"/>
    <w:tmpl w:val="EA3200E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617D563B"/>
    <w:multiLevelType w:val="hybridMultilevel"/>
    <w:tmpl w:val="4F40D71A"/>
    <w:lvl w:ilvl="0" w:tplc="44A82F26">
      <w:start w:val="8"/>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5D73F64"/>
    <w:multiLevelType w:val="hybridMultilevel"/>
    <w:tmpl w:val="49E2F5A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8AB3370"/>
    <w:multiLevelType w:val="hybridMultilevel"/>
    <w:tmpl w:val="230E3D62"/>
    <w:lvl w:ilvl="0" w:tplc="0405000F">
      <w:start w:val="1"/>
      <w:numFmt w:val="decimal"/>
      <w:lvlText w:val="%1."/>
      <w:lvlJc w:val="left"/>
      <w:pPr>
        <w:tabs>
          <w:tab w:val="num" w:pos="780"/>
        </w:tabs>
        <w:ind w:left="780" w:hanging="360"/>
      </w:pPr>
    </w:lvl>
    <w:lvl w:ilvl="1" w:tplc="1122A2DC">
      <w:start w:val="13"/>
      <w:numFmt w:val="decimal"/>
      <w:lvlText w:val="%2."/>
      <w:lvlJc w:val="left"/>
      <w:pPr>
        <w:tabs>
          <w:tab w:val="num" w:pos="1500"/>
        </w:tabs>
        <w:ind w:left="1500" w:hanging="360"/>
      </w:pPr>
      <w:rPr>
        <w:rFonts w:hint="default"/>
        <w:b w:val="0"/>
        <w:i w:val="0"/>
      </w:r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5" w15:restartNumberingAfterBreak="0">
    <w:nsid w:val="758716AC"/>
    <w:multiLevelType w:val="hybridMultilevel"/>
    <w:tmpl w:val="53380A2E"/>
    <w:lvl w:ilvl="0" w:tplc="229E6D6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7"/>
  </w:num>
  <w:num w:numId="3">
    <w:abstractNumId w:val="31"/>
  </w:num>
  <w:num w:numId="4">
    <w:abstractNumId w:val="2"/>
  </w:num>
  <w:num w:numId="5">
    <w:abstractNumId w:val="20"/>
  </w:num>
  <w:num w:numId="6">
    <w:abstractNumId w:val="28"/>
  </w:num>
  <w:num w:numId="7">
    <w:abstractNumId w:val="21"/>
  </w:num>
  <w:num w:numId="8">
    <w:abstractNumId w:val="8"/>
  </w:num>
  <w:num w:numId="9">
    <w:abstractNumId w:val="3"/>
  </w:num>
  <w:num w:numId="10">
    <w:abstractNumId w:val="10"/>
  </w:num>
  <w:num w:numId="11">
    <w:abstractNumId w:val="27"/>
  </w:num>
  <w:num w:numId="12">
    <w:abstractNumId w:val="5"/>
  </w:num>
  <w:num w:numId="13">
    <w:abstractNumId w:val="17"/>
  </w:num>
  <w:num w:numId="14">
    <w:abstractNumId w:val="33"/>
  </w:num>
  <w:num w:numId="15">
    <w:abstractNumId w:val="34"/>
  </w:num>
  <w:num w:numId="16">
    <w:abstractNumId w:val="32"/>
  </w:num>
  <w:num w:numId="17">
    <w:abstractNumId w:val="4"/>
  </w:num>
  <w:num w:numId="18">
    <w:abstractNumId w:val="14"/>
  </w:num>
  <w:num w:numId="19">
    <w:abstractNumId w:val="19"/>
  </w:num>
  <w:num w:numId="20">
    <w:abstractNumId w:val="25"/>
  </w:num>
  <w:num w:numId="21">
    <w:abstractNumId w:val="9"/>
  </w:num>
  <w:num w:numId="22">
    <w:abstractNumId w:val="0"/>
  </w:num>
  <w:num w:numId="23">
    <w:abstractNumId w:val="35"/>
  </w:num>
  <w:num w:numId="24">
    <w:abstractNumId w:val="29"/>
  </w:num>
  <w:num w:numId="25">
    <w:abstractNumId w:val="30"/>
  </w:num>
  <w:num w:numId="26">
    <w:abstractNumId w:val="22"/>
  </w:num>
  <w:num w:numId="2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6"/>
  </w:num>
  <w:num w:numId="31">
    <w:abstractNumId w:val="12"/>
  </w:num>
  <w:num w:numId="32">
    <w:abstractNumId w:val="6"/>
  </w:num>
  <w:num w:numId="33">
    <w:abstractNumId w:val="1"/>
  </w:num>
  <w:num w:numId="34">
    <w:abstractNumId w:val="11"/>
  </w:num>
  <w:num w:numId="35">
    <w:abstractNumId w:val="24"/>
  </w:num>
  <w:num w:numId="36">
    <w:abstractNumId w:val="18"/>
  </w:num>
  <w:num w:numId="37">
    <w:abstractNumId w:val="15"/>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37A"/>
    <w:rsid w:val="00003320"/>
    <w:rsid w:val="000046AB"/>
    <w:rsid w:val="000063D7"/>
    <w:rsid w:val="00006A82"/>
    <w:rsid w:val="00010873"/>
    <w:rsid w:val="000152BE"/>
    <w:rsid w:val="00015A6A"/>
    <w:rsid w:val="00016A1C"/>
    <w:rsid w:val="00016DFD"/>
    <w:rsid w:val="000208AD"/>
    <w:rsid w:val="000237B6"/>
    <w:rsid w:val="00023E45"/>
    <w:rsid w:val="00026124"/>
    <w:rsid w:val="00027A4A"/>
    <w:rsid w:val="000316C5"/>
    <w:rsid w:val="00031A44"/>
    <w:rsid w:val="0003294F"/>
    <w:rsid w:val="00041B8B"/>
    <w:rsid w:val="00044669"/>
    <w:rsid w:val="00045159"/>
    <w:rsid w:val="00045599"/>
    <w:rsid w:val="00047D8B"/>
    <w:rsid w:val="000527F7"/>
    <w:rsid w:val="00053F04"/>
    <w:rsid w:val="000566D6"/>
    <w:rsid w:val="000573CC"/>
    <w:rsid w:val="00057733"/>
    <w:rsid w:val="00057912"/>
    <w:rsid w:val="000606C4"/>
    <w:rsid w:val="00063939"/>
    <w:rsid w:val="00065540"/>
    <w:rsid w:val="00065B6E"/>
    <w:rsid w:val="00065CCD"/>
    <w:rsid w:val="00066CC8"/>
    <w:rsid w:val="000718F7"/>
    <w:rsid w:val="00071E26"/>
    <w:rsid w:val="00072852"/>
    <w:rsid w:val="00073D62"/>
    <w:rsid w:val="00074121"/>
    <w:rsid w:val="0007506C"/>
    <w:rsid w:val="00075114"/>
    <w:rsid w:val="0007691B"/>
    <w:rsid w:val="00076FB9"/>
    <w:rsid w:val="000771E9"/>
    <w:rsid w:val="00077597"/>
    <w:rsid w:val="0007771D"/>
    <w:rsid w:val="00080C6C"/>
    <w:rsid w:val="000823F7"/>
    <w:rsid w:val="00084336"/>
    <w:rsid w:val="00084825"/>
    <w:rsid w:val="00086627"/>
    <w:rsid w:val="000868FE"/>
    <w:rsid w:val="00086E5F"/>
    <w:rsid w:val="00086FF3"/>
    <w:rsid w:val="000870E9"/>
    <w:rsid w:val="000906A0"/>
    <w:rsid w:val="000918AF"/>
    <w:rsid w:val="00094114"/>
    <w:rsid w:val="0009438F"/>
    <w:rsid w:val="00096B20"/>
    <w:rsid w:val="000A1A89"/>
    <w:rsid w:val="000A2693"/>
    <w:rsid w:val="000A2D59"/>
    <w:rsid w:val="000A2E82"/>
    <w:rsid w:val="000A3A3D"/>
    <w:rsid w:val="000A4AAE"/>
    <w:rsid w:val="000A51F0"/>
    <w:rsid w:val="000A6660"/>
    <w:rsid w:val="000A709C"/>
    <w:rsid w:val="000A7EBA"/>
    <w:rsid w:val="000B11BA"/>
    <w:rsid w:val="000B223D"/>
    <w:rsid w:val="000B4F5D"/>
    <w:rsid w:val="000B56B1"/>
    <w:rsid w:val="000B6D89"/>
    <w:rsid w:val="000C51AC"/>
    <w:rsid w:val="000C5689"/>
    <w:rsid w:val="000C56C8"/>
    <w:rsid w:val="000C5E80"/>
    <w:rsid w:val="000D285E"/>
    <w:rsid w:val="000D6A00"/>
    <w:rsid w:val="000E00BD"/>
    <w:rsid w:val="000E1419"/>
    <w:rsid w:val="000E4278"/>
    <w:rsid w:val="000E54C7"/>
    <w:rsid w:val="000F03BA"/>
    <w:rsid w:val="000F0D54"/>
    <w:rsid w:val="000F1565"/>
    <w:rsid w:val="000F1867"/>
    <w:rsid w:val="000F1A55"/>
    <w:rsid w:val="000F3832"/>
    <w:rsid w:val="000F4758"/>
    <w:rsid w:val="000F4780"/>
    <w:rsid w:val="000F5185"/>
    <w:rsid w:val="000F55BC"/>
    <w:rsid w:val="000F6ACC"/>
    <w:rsid w:val="001024D9"/>
    <w:rsid w:val="00103ECB"/>
    <w:rsid w:val="00104D89"/>
    <w:rsid w:val="001051B5"/>
    <w:rsid w:val="00105CCB"/>
    <w:rsid w:val="0011516B"/>
    <w:rsid w:val="00116A56"/>
    <w:rsid w:val="00116D45"/>
    <w:rsid w:val="00117144"/>
    <w:rsid w:val="00121507"/>
    <w:rsid w:val="00121740"/>
    <w:rsid w:val="00121F47"/>
    <w:rsid w:val="001226AC"/>
    <w:rsid w:val="0012309B"/>
    <w:rsid w:val="00123822"/>
    <w:rsid w:val="001238D2"/>
    <w:rsid w:val="00124A0F"/>
    <w:rsid w:val="00124B9C"/>
    <w:rsid w:val="00124BAA"/>
    <w:rsid w:val="00125E74"/>
    <w:rsid w:val="00126E4C"/>
    <w:rsid w:val="001332BA"/>
    <w:rsid w:val="00133A7D"/>
    <w:rsid w:val="0013674A"/>
    <w:rsid w:val="001378C3"/>
    <w:rsid w:val="00137B66"/>
    <w:rsid w:val="00140ACF"/>
    <w:rsid w:val="00142CBB"/>
    <w:rsid w:val="00144635"/>
    <w:rsid w:val="001460B1"/>
    <w:rsid w:val="00150A9F"/>
    <w:rsid w:val="00153B06"/>
    <w:rsid w:val="00154F89"/>
    <w:rsid w:val="0015606D"/>
    <w:rsid w:val="00157747"/>
    <w:rsid w:val="001608C5"/>
    <w:rsid w:val="00161732"/>
    <w:rsid w:val="00161A19"/>
    <w:rsid w:val="0016463E"/>
    <w:rsid w:val="00165F79"/>
    <w:rsid w:val="00167B0F"/>
    <w:rsid w:val="00167E55"/>
    <w:rsid w:val="00170341"/>
    <w:rsid w:val="001713A3"/>
    <w:rsid w:val="00171CF0"/>
    <w:rsid w:val="00171D23"/>
    <w:rsid w:val="00172344"/>
    <w:rsid w:val="001726A3"/>
    <w:rsid w:val="00175444"/>
    <w:rsid w:val="0017551D"/>
    <w:rsid w:val="001758DE"/>
    <w:rsid w:val="00175AD5"/>
    <w:rsid w:val="00175FCD"/>
    <w:rsid w:val="0017652E"/>
    <w:rsid w:val="00181363"/>
    <w:rsid w:val="00185A86"/>
    <w:rsid w:val="00186799"/>
    <w:rsid w:val="0018753F"/>
    <w:rsid w:val="0019081D"/>
    <w:rsid w:val="00191181"/>
    <w:rsid w:val="001918DA"/>
    <w:rsid w:val="00192F7C"/>
    <w:rsid w:val="00193039"/>
    <w:rsid w:val="00193786"/>
    <w:rsid w:val="00194074"/>
    <w:rsid w:val="00194735"/>
    <w:rsid w:val="00194B5F"/>
    <w:rsid w:val="001A0BEF"/>
    <w:rsid w:val="001A0F90"/>
    <w:rsid w:val="001A520B"/>
    <w:rsid w:val="001A56E5"/>
    <w:rsid w:val="001A71C1"/>
    <w:rsid w:val="001B1CB5"/>
    <w:rsid w:val="001B1EA0"/>
    <w:rsid w:val="001B29BC"/>
    <w:rsid w:val="001B395A"/>
    <w:rsid w:val="001B5E57"/>
    <w:rsid w:val="001B610D"/>
    <w:rsid w:val="001B61B9"/>
    <w:rsid w:val="001B6466"/>
    <w:rsid w:val="001B707A"/>
    <w:rsid w:val="001B7F6B"/>
    <w:rsid w:val="001C01FB"/>
    <w:rsid w:val="001C035C"/>
    <w:rsid w:val="001C06B2"/>
    <w:rsid w:val="001C307C"/>
    <w:rsid w:val="001C43E2"/>
    <w:rsid w:val="001C79BF"/>
    <w:rsid w:val="001D2682"/>
    <w:rsid w:val="001D35F0"/>
    <w:rsid w:val="001D4C99"/>
    <w:rsid w:val="001E0394"/>
    <w:rsid w:val="001E1051"/>
    <w:rsid w:val="001E175E"/>
    <w:rsid w:val="001E3A5D"/>
    <w:rsid w:val="001E40C3"/>
    <w:rsid w:val="001E5A50"/>
    <w:rsid w:val="001E6CEF"/>
    <w:rsid w:val="001E771C"/>
    <w:rsid w:val="001F4C56"/>
    <w:rsid w:val="001F57EF"/>
    <w:rsid w:val="001F5959"/>
    <w:rsid w:val="001F5AF1"/>
    <w:rsid w:val="001F5D90"/>
    <w:rsid w:val="001F610D"/>
    <w:rsid w:val="002029D0"/>
    <w:rsid w:val="00203B0D"/>
    <w:rsid w:val="00204954"/>
    <w:rsid w:val="002057A2"/>
    <w:rsid w:val="00206657"/>
    <w:rsid w:val="002067AF"/>
    <w:rsid w:val="00207945"/>
    <w:rsid w:val="00210E66"/>
    <w:rsid w:val="0021216A"/>
    <w:rsid w:val="00212315"/>
    <w:rsid w:val="00213117"/>
    <w:rsid w:val="00214336"/>
    <w:rsid w:val="00214A08"/>
    <w:rsid w:val="00215674"/>
    <w:rsid w:val="00216FEF"/>
    <w:rsid w:val="0021762A"/>
    <w:rsid w:val="00222CF5"/>
    <w:rsid w:val="002233D8"/>
    <w:rsid w:val="0022601E"/>
    <w:rsid w:val="00230B0A"/>
    <w:rsid w:val="00230E30"/>
    <w:rsid w:val="002325F1"/>
    <w:rsid w:val="002327E9"/>
    <w:rsid w:val="0023413C"/>
    <w:rsid w:val="0023530E"/>
    <w:rsid w:val="0023564B"/>
    <w:rsid w:val="00235CF0"/>
    <w:rsid w:val="00236CC6"/>
    <w:rsid w:val="00237BC8"/>
    <w:rsid w:val="00237BC9"/>
    <w:rsid w:val="00237F28"/>
    <w:rsid w:val="00243377"/>
    <w:rsid w:val="00244ADE"/>
    <w:rsid w:val="00244B1B"/>
    <w:rsid w:val="00244EA3"/>
    <w:rsid w:val="002463BB"/>
    <w:rsid w:val="00246995"/>
    <w:rsid w:val="002526B5"/>
    <w:rsid w:val="0025303E"/>
    <w:rsid w:val="0025328C"/>
    <w:rsid w:val="002548CD"/>
    <w:rsid w:val="002555B3"/>
    <w:rsid w:val="00257A48"/>
    <w:rsid w:val="00257F73"/>
    <w:rsid w:val="002619C8"/>
    <w:rsid w:val="002632E9"/>
    <w:rsid w:val="002640E3"/>
    <w:rsid w:val="002677E6"/>
    <w:rsid w:val="002722D3"/>
    <w:rsid w:val="002738CE"/>
    <w:rsid w:val="00273E68"/>
    <w:rsid w:val="002740E2"/>
    <w:rsid w:val="00280D65"/>
    <w:rsid w:val="002814DF"/>
    <w:rsid w:val="00281D28"/>
    <w:rsid w:val="002820BC"/>
    <w:rsid w:val="00282491"/>
    <w:rsid w:val="002835A1"/>
    <w:rsid w:val="00284182"/>
    <w:rsid w:val="002850F0"/>
    <w:rsid w:val="00285561"/>
    <w:rsid w:val="002875FB"/>
    <w:rsid w:val="00292991"/>
    <w:rsid w:val="00292EB4"/>
    <w:rsid w:val="00294DE3"/>
    <w:rsid w:val="002974B8"/>
    <w:rsid w:val="002A16A3"/>
    <w:rsid w:val="002A48FE"/>
    <w:rsid w:val="002A4AAF"/>
    <w:rsid w:val="002A5027"/>
    <w:rsid w:val="002B2784"/>
    <w:rsid w:val="002B2EBA"/>
    <w:rsid w:val="002B3837"/>
    <w:rsid w:val="002B3A2B"/>
    <w:rsid w:val="002B3BD9"/>
    <w:rsid w:val="002B4008"/>
    <w:rsid w:val="002B4642"/>
    <w:rsid w:val="002B59F3"/>
    <w:rsid w:val="002B6D81"/>
    <w:rsid w:val="002B74BE"/>
    <w:rsid w:val="002B7A12"/>
    <w:rsid w:val="002C3A05"/>
    <w:rsid w:val="002C3FB9"/>
    <w:rsid w:val="002C6553"/>
    <w:rsid w:val="002C77D5"/>
    <w:rsid w:val="002D2A27"/>
    <w:rsid w:val="002D332B"/>
    <w:rsid w:val="002D3D30"/>
    <w:rsid w:val="002D41D7"/>
    <w:rsid w:val="002D48D1"/>
    <w:rsid w:val="002D48FC"/>
    <w:rsid w:val="002D5679"/>
    <w:rsid w:val="002D6463"/>
    <w:rsid w:val="002D6A75"/>
    <w:rsid w:val="002D6AED"/>
    <w:rsid w:val="002E1F07"/>
    <w:rsid w:val="002E55D3"/>
    <w:rsid w:val="002E5C6D"/>
    <w:rsid w:val="002E69C4"/>
    <w:rsid w:val="002F22AF"/>
    <w:rsid w:val="002F4791"/>
    <w:rsid w:val="00302E22"/>
    <w:rsid w:val="0030300D"/>
    <w:rsid w:val="003033F7"/>
    <w:rsid w:val="00304D2E"/>
    <w:rsid w:val="00311A87"/>
    <w:rsid w:val="0031237A"/>
    <w:rsid w:val="003123F0"/>
    <w:rsid w:val="00314B1A"/>
    <w:rsid w:val="0031562A"/>
    <w:rsid w:val="00317457"/>
    <w:rsid w:val="003206E0"/>
    <w:rsid w:val="00323B40"/>
    <w:rsid w:val="003274FB"/>
    <w:rsid w:val="00327D2D"/>
    <w:rsid w:val="00330428"/>
    <w:rsid w:val="0033112F"/>
    <w:rsid w:val="003314A4"/>
    <w:rsid w:val="003433C2"/>
    <w:rsid w:val="0034469A"/>
    <w:rsid w:val="00346B80"/>
    <w:rsid w:val="00350363"/>
    <w:rsid w:val="003531B0"/>
    <w:rsid w:val="003562BE"/>
    <w:rsid w:val="00357032"/>
    <w:rsid w:val="003578F8"/>
    <w:rsid w:val="00363C93"/>
    <w:rsid w:val="00364254"/>
    <w:rsid w:val="00364816"/>
    <w:rsid w:val="003652E5"/>
    <w:rsid w:val="00370AE5"/>
    <w:rsid w:val="00370DA8"/>
    <w:rsid w:val="00370F7F"/>
    <w:rsid w:val="003723D8"/>
    <w:rsid w:val="00372DC5"/>
    <w:rsid w:val="003743F8"/>
    <w:rsid w:val="003754BE"/>
    <w:rsid w:val="003809A9"/>
    <w:rsid w:val="003832E7"/>
    <w:rsid w:val="003840D5"/>
    <w:rsid w:val="00384242"/>
    <w:rsid w:val="003860B5"/>
    <w:rsid w:val="003864CD"/>
    <w:rsid w:val="003867E6"/>
    <w:rsid w:val="0038709B"/>
    <w:rsid w:val="00390CBB"/>
    <w:rsid w:val="00390EC5"/>
    <w:rsid w:val="0039341E"/>
    <w:rsid w:val="00393684"/>
    <w:rsid w:val="00394EB1"/>
    <w:rsid w:val="003A1B77"/>
    <w:rsid w:val="003A3B4E"/>
    <w:rsid w:val="003A54A6"/>
    <w:rsid w:val="003A7161"/>
    <w:rsid w:val="003A7192"/>
    <w:rsid w:val="003B2306"/>
    <w:rsid w:val="003B301F"/>
    <w:rsid w:val="003B34F5"/>
    <w:rsid w:val="003B3E34"/>
    <w:rsid w:val="003C15B2"/>
    <w:rsid w:val="003C1ED4"/>
    <w:rsid w:val="003C2E44"/>
    <w:rsid w:val="003C347C"/>
    <w:rsid w:val="003C7988"/>
    <w:rsid w:val="003D1DC0"/>
    <w:rsid w:val="003D1EFE"/>
    <w:rsid w:val="003D3AFC"/>
    <w:rsid w:val="003D3C63"/>
    <w:rsid w:val="003D3F5B"/>
    <w:rsid w:val="003D435E"/>
    <w:rsid w:val="003D6FAF"/>
    <w:rsid w:val="003D7AFC"/>
    <w:rsid w:val="003E1CA7"/>
    <w:rsid w:val="003E4C65"/>
    <w:rsid w:val="003E57D4"/>
    <w:rsid w:val="003E7288"/>
    <w:rsid w:val="003E7E21"/>
    <w:rsid w:val="003F1E69"/>
    <w:rsid w:val="003F36BC"/>
    <w:rsid w:val="003F4AD6"/>
    <w:rsid w:val="003F5D14"/>
    <w:rsid w:val="0040285F"/>
    <w:rsid w:val="00406B79"/>
    <w:rsid w:val="00406DC6"/>
    <w:rsid w:val="00406FBB"/>
    <w:rsid w:val="004072F6"/>
    <w:rsid w:val="00410DEB"/>
    <w:rsid w:val="00411735"/>
    <w:rsid w:val="00412BC9"/>
    <w:rsid w:val="0041372B"/>
    <w:rsid w:val="0041398C"/>
    <w:rsid w:val="00417C64"/>
    <w:rsid w:val="00420C7B"/>
    <w:rsid w:val="0042243C"/>
    <w:rsid w:val="00423B4A"/>
    <w:rsid w:val="00424F67"/>
    <w:rsid w:val="0042552F"/>
    <w:rsid w:val="00427B19"/>
    <w:rsid w:val="00431BB9"/>
    <w:rsid w:val="00432713"/>
    <w:rsid w:val="00433C20"/>
    <w:rsid w:val="00442244"/>
    <w:rsid w:val="00443797"/>
    <w:rsid w:val="00443D86"/>
    <w:rsid w:val="00444D68"/>
    <w:rsid w:val="00445497"/>
    <w:rsid w:val="004458CC"/>
    <w:rsid w:val="00445D0F"/>
    <w:rsid w:val="00447F11"/>
    <w:rsid w:val="00450821"/>
    <w:rsid w:val="00451A94"/>
    <w:rsid w:val="0045216E"/>
    <w:rsid w:val="00453169"/>
    <w:rsid w:val="0045476A"/>
    <w:rsid w:val="00454936"/>
    <w:rsid w:val="004553BF"/>
    <w:rsid w:val="00455659"/>
    <w:rsid w:val="00455F27"/>
    <w:rsid w:val="0045607A"/>
    <w:rsid w:val="004573FF"/>
    <w:rsid w:val="0046462A"/>
    <w:rsid w:val="00465572"/>
    <w:rsid w:val="004668BB"/>
    <w:rsid w:val="004670B6"/>
    <w:rsid w:val="00470607"/>
    <w:rsid w:val="00474B5C"/>
    <w:rsid w:val="00475217"/>
    <w:rsid w:val="004757D1"/>
    <w:rsid w:val="00475FE6"/>
    <w:rsid w:val="00481EBC"/>
    <w:rsid w:val="00482504"/>
    <w:rsid w:val="0048277C"/>
    <w:rsid w:val="0048279F"/>
    <w:rsid w:val="004829E5"/>
    <w:rsid w:val="004838DD"/>
    <w:rsid w:val="00487475"/>
    <w:rsid w:val="00490AC8"/>
    <w:rsid w:val="00490BED"/>
    <w:rsid w:val="00490D3E"/>
    <w:rsid w:val="004916E0"/>
    <w:rsid w:val="004926E4"/>
    <w:rsid w:val="00493C37"/>
    <w:rsid w:val="00495F42"/>
    <w:rsid w:val="004A24CD"/>
    <w:rsid w:val="004A3D65"/>
    <w:rsid w:val="004A74DA"/>
    <w:rsid w:val="004A7F64"/>
    <w:rsid w:val="004B2213"/>
    <w:rsid w:val="004B2FBC"/>
    <w:rsid w:val="004B32E7"/>
    <w:rsid w:val="004B3705"/>
    <w:rsid w:val="004B4DDE"/>
    <w:rsid w:val="004B5179"/>
    <w:rsid w:val="004B7BC9"/>
    <w:rsid w:val="004C2A49"/>
    <w:rsid w:val="004C4D93"/>
    <w:rsid w:val="004C5E9F"/>
    <w:rsid w:val="004C73C1"/>
    <w:rsid w:val="004D03B0"/>
    <w:rsid w:val="004D1744"/>
    <w:rsid w:val="004D3661"/>
    <w:rsid w:val="004D3FEC"/>
    <w:rsid w:val="004D5703"/>
    <w:rsid w:val="004D6639"/>
    <w:rsid w:val="004D7CBE"/>
    <w:rsid w:val="004E01B2"/>
    <w:rsid w:val="004E1179"/>
    <w:rsid w:val="004E1A21"/>
    <w:rsid w:val="004E2B9A"/>
    <w:rsid w:val="004E41F5"/>
    <w:rsid w:val="004E5F86"/>
    <w:rsid w:val="004E6F6B"/>
    <w:rsid w:val="004E72F5"/>
    <w:rsid w:val="004F1A8A"/>
    <w:rsid w:val="004F2404"/>
    <w:rsid w:val="004F2866"/>
    <w:rsid w:val="004F2918"/>
    <w:rsid w:val="004F505A"/>
    <w:rsid w:val="004F6C70"/>
    <w:rsid w:val="005000B0"/>
    <w:rsid w:val="005015BD"/>
    <w:rsid w:val="00502BB0"/>
    <w:rsid w:val="00512721"/>
    <w:rsid w:val="0051274B"/>
    <w:rsid w:val="0051470E"/>
    <w:rsid w:val="00523E48"/>
    <w:rsid w:val="0052715D"/>
    <w:rsid w:val="00532A47"/>
    <w:rsid w:val="00533E15"/>
    <w:rsid w:val="005345D7"/>
    <w:rsid w:val="00536C49"/>
    <w:rsid w:val="005408A9"/>
    <w:rsid w:val="0054126E"/>
    <w:rsid w:val="0054144A"/>
    <w:rsid w:val="00541595"/>
    <w:rsid w:val="005430DF"/>
    <w:rsid w:val="00544164"/>
    <w:rsid w:val="00544401"/>
    <w:rsid w:val="0054444C"/>
    <w:rsid w:val="00553013"/>
    <w:rsid w:val="0055372B"/>
    <w:rsid w:val="00554EE3"/>
    <w:rsid w:val="005562FA"/>
    <w:rsid w:val="00556DAC"/>
    <w:rsid w:val="00560B7B"/>
    <w:rsid w:val="00560EF1"/>
    <w:rsid w:val="00561EE0"/>
    <w:rsid w:val="005649E6"/>
    <w:rsid w:val="00565391"/>
    <w:rsid w:val="00573B67"/>
    <w:rsid w:val="00577114"/>
    <w:rsid w:val="00577231"/>
    <w:rsid w:val="00577B5F"/>
    <w:rsid w:val="00581795"/>
    <w:rsid w:val="005827E9"/>
    <w:rsid w:val="0058298B"/>
    <w:rsid w:val="00583B87"/>
    <w:rsid w:val="00584A25"/>
    <w:rsid w:val="00584AE0"/>
    <w:rsid w:val="00591C87"/>
    <w:rsid w:val="00591D6F"/>
    <w:rsid w:val="005945F3"/>
    <w:rsid w:val="00595657"/>
    <w:rsid w:val="005A18FE"/>
    <w:rsid w:val="005A1FBF"/>
    <w:rsid w:val="005A4044"/>
    <w:rsid w:val="005A56F9"/>
    <w:rsid w:val="005A7E12"/>
    <w:rsid w:val="005B0F12"/>
    <w:rsid w:val="005B18CD"/>
    <w:rsid w:val="005B249A"/>
    <w:rsid w:val="005B291E"/>
    <w:rsid w:val="005B44E2"/>
    <w:rsid w:val="005B627F"/>
    <w:rsid w:val="005B7120"/>
    <w:rsid w:val="005C02E8"/>
    <w:rsid w:val="005C0469"/>
    <w:rsid w:val="005C13F7"/>
    <w:rsid w:val="005C3A23"/>
    <w:rsid w:val="005C41D0"/>
    <w:rsid w:val="005C44E4"/>
    <w:rsid w:val="005C6794"/>
    <w:rsid w:val="005D055C"/>
    <w:rsid w:val="005D076E"/>
    <w:rsid w:val="005D0D36"/>
    <w:rsid w:val="005D1BB2"/>
    <w:rsid w:val="005D213B"/>
    <w:rsid w:val="005F273A"/>
    <w:rsid w:val="005F3363"/>
    <w:rsid w:val="005F65FF"/>
    <w:rsid w:val="005F6BBF"/>
    <w:rsid w:val="005F6FA4"/>
    <w:rsid w:val="005F714D"/>
    <w:rsid w:val="005F7E26"/>
    <w:rsid w:val="006024A0"/>
    <w:rsid w:val="00603CFC"/>
    <w:rsid w:val="00606720"/>
    <w:rsid w:val="00607E60"/>
    <w:rsid w:val="00610643"/>
    <w:rsid w:val="00610CD0"/>
    <w:rsid w:val="00611D7F"/>
    <w:rsid w:val="00613360"/>
    <w:rsid w:val="00613EBC"/>
    <w:rsid w:val="006211E7"/>
    <w:rsid w:val="006221D2"/>
    <w:rsid w:val="00623071"/>
    <w:rsid w:val="00625883"/>
    <w:rsid w:val="006267E8"/>
    <w:rsid w:val="00627827"/>
    <w:rsid w:val="00630A30"/>
    <w:rsid w:val="00630A4F"/>
    <w:rsid w:val="006324B1"/>
    <w:rsid w:val="00632DBB"/>
    <w:rsid w:val="006366F7"/>
    <w:rsid w:val="00640CDC"/>
    <w:rsid w:val="00640CEF"/>
    <w:rsid w:val="006437CA"/>
    <w:rsid w:val="00644177"/>
    <w:rsid w:val="00644E08"/>
    <w:rsid w:val="006473B9"/>
    <w:rsid w:val="006476F0"/>
    <w:rsid w:val="00650B8C"/>
    <w:rsid w:val="006524D4"/>
    <w:rsid w:val="006536DF"/>
    <w:rsid w:val="00653B81"/>
    <w:rsid w:val="0065558E"/>
    <w:rsid w:val="00655847"/>
    <w:rsid w:val="00655874"/>
    <w:rsid w:val="00656718"/>
    <w:rsid w:val="00657A4B"/>
    <w:rsid w:val="00664016"/>
    <w:rsid w:val="00664895"/>
    <w:rsid w:val="00665D17"/>
    <w:rsid w:val="006670BF"/>
    <w:rsid w:val="00670914"/>
    <w:rsid w:val="00670B59"/>
    <w:rsid w:val="006713A0"/>
    <w:rsid w:val="006727E8"/>
    <w:rsid w:val="006736D1"/>
    <w:rsid w:val="00673C43"/>
    <w:rsid w:val="006743FF"/>
    <w:rsid w:val="006755FC"/>
    <w:rsid w:val="00675D0E"/>
    <w:rsid w:val="006760DA"/>
    <w:rsid w:val="00681B5A"/>
    <w:rsid w:val="0068758A"/>
    <w:rsid w:val="00693C68"/>
    <w:rsid w:val="00694EF5"/>
    <w:rsid w:val="006959CE"/>
    <w:rsid w:val="00696477"/>
    <w:rsid w:val="00697435"/>
    <w:rsid w:val="006A027A"/>
    <w:rsid w:val="006A145C"/>
    <w:rsid w:val="006A1A19"/>
    <w:rsid w:val="006A2587"/>
    <w:rsid w:val="006A2DEC"/>
    <w:rsid w:val="006A4547"/>
    <w:rsid w:val="006A486B"/>
    <w:rsid w:val="006A497A"/>
    <w:rsid w:val="006A6480"/>
    <w:rsid w:val="006B0170"/>
    <w:rsid w:val="006B1AB0"/>
    <w:rsid w:val="006B3641"/>
    <w:rsid w:val="006B6AC6"/>
    <w:rsid w:val="006B6E5D"/>
    <w:rsid w:val="006C29ED"/>
    <w:rsid w:val="006C2F1E"/>
    <w:rsid w:val="006C3154"/>
    <w:rsid w:val="006C4357"/>
    <w:rsid w:val="006D3068"/>
    <w:rsid w:val="006D4E1D"/>
    <w:rsid w:val="006D795A"/>
    <w:rsid w:val="006D7E98"/>
    <w:rsid w:val="006E0067"/>
    <w:rsid w:val="006E08DC"/>
    <w:rsid w:val="006E09E5"/>
    <w:rsid w:val="006E5136"/>
    <w:rsid w:val="006E7494"/>
    <w:rsid w:val="006E7A1F"/>
    <w:rsid w:val="006F5DBB"/>
    <w:rsid w:val="006F5F81"/>
    <w:rsid w:val="006F6509"/>
    <w:rsid w:val="006F6682"/>
    <w:rsid w:val="006F71F9"/>
    <w:rsid w:val="00701EBF"/>
    <w:rsid w:val="00706DAE"/>
    <w:rsid w:val="007106DC"/>
    <w:rsid w:val="007119B9"/>
    <w:rsid w:val="00711E56"/>
    <w:rsid w:val="00713CFB"/>
    <w:rsid w:val="0072249E"/>
    <w:rsid w:val="00723842"/>
    <w:rsid w:val="00724936"/>
    <w:rsid w:val="0072614C"/>
    <w:rsid w:val="00727266"/>
    <w:rsid w:val="007310E8"/>
    <w:rsid w:val="00731350"/>
    <w:rsid w:val="007338A1"/>
    <w:rsid w:val="007338C9"/>
    <w:rsid w:val="00736BC0"/>
    <w:rsid w:val="007415F4"/>
    <w:rsid w:val="00741EE9"/>
    <w:rsid w:val="00742B25"/>
    <w:rsid w:val="007448C2"/>
    <w:rsid w:val="0074533E"/>
    <w:rsid w:val="00745F8E"/>
    <w:rsid w:val="00752AD8"/>
    <w:rsid w:val="00753B1C"/>
    <w:rsid w:val="00753F9B"/>
    <w:rsid w:val="00755755"/>
    <w:rsid w:val="007558A2"/>
    <w:rsid w:val="007564F2"/>
    <w:rsid w:val="0075777A"/>
    <w:rsid w:val="0076175B"/>
    <w:rsid w:val="00762FA6"/>
    <w:rsid w:val="00762FE3"/>
    <w:rsid w:val="007639BD"/>
    <w:rsid w:val="00765464"/>
    <w:rsid w:val="00765537"/>
    <w:rsid w:val="00766092"/>
    <w:rsid w:val="007665AD"/>
    <w:rsid w:val="007679C2"/>
    <w:rsid w:val="00772317"/>
    <w:rsid w:val="007729AD"/>
    <w:rsid w:val="00772B5A"/>
    <w:rsid w:val="00776467"/>
    <w:rsid w:val="00780375"/>
    <w:rsid w:val="0078176B"/>
    <w:rsid w:val="00782B1A"/>
    <w:rsid w:val="007837FE"/>
    <w:rsid w:val="00783CEC"/>
    <w:rsid w:val="00783EE3"/>
    <w:rsid w:val="00784493"/>
    <w:rsid w:val="007872EF"/>
    <w:rsid w:val="007916AD"/>
    <w:rsid w:val="00791F52"/>
    <w:rsid w:val="007923B9"/>
    <w:rsid w:val="00794513"/>
    <w:rsid w:val="00794E22"/>
    <w:rsid w:val="007A10CA"/>
    <w:rsid w:val="007A1C8B"/>
    <w:rsid w:val="007A4F58"/>
    <w:rsid w:val="007A6376"/>
    <w:rsid w:val="007A6869"/>
    <w:rsid w:val="007B0AC8"/>
    <w:rsid w:val="007B19B3"/>
    <w:rsid w:val="007B20CF"/>
    <w:rsid w:val="007B31DE"/>
    <w:rsid w:val="007B3A74"/>
    <w:rsid w:val="007B592D"/>
    <w:rsid w:val="007B5F57"/>
    <w:rsid w:val="007C05C9"/>
    <w:rsid w:val="007C16F7"/>
    <w:rsid w:val="007C183C"/>
    <w:rsid w:val="007C3226"/>
    <w:rsid w:val="007C3703"/>
    <w:rsid w:val="007C55AC"/>
    <w:rsid w:val="007C6ACD"/>
    <w:rsid w:val="007C7967"/>
    <w:rsid w:val="007C7B52"/>
    <w:rsid w:val="007D2D7B"/>
    <w:rsid w:val="007D3542"/>
    <w:rsid w:val="007E02EB"/>
    <w:rsid w:val="007E26D0"/>
    <w:rsid w:val="007E2880"/>
    <w:rsid w:val="007E33E3"/>
    <w:rsid w:val="007E4A8D"/>
    <w:rsid w:val="007E4F5B"/>
    <w:rsid w:val="007F0F2F"/>
    <w:rsid w:val="007F35DE"/>
    <w:rsid w:val="007F71F3"/>
    <w:rsid w:val="00800F10"/>
    <w:rsid w:val="00800F27"/>
    <w:rsid w:val="00807AB6"/>
    <w:rsid w:val="008114C2"/>
    <w:rsid w:val="00812F7D"/>
    <w:rsid w:val="008208FE"/>
    <w:rsid w:val="00821C96"/>
    <w:rsid w:val="008230A9"/>
    <w:rsid w:val="00823B9A"/>
    <w:rsid w:val="008242F5"/>
    <w:rsid w:val="00826F06"/>
    <w:rsid w:val="00827B03"/>
    <w:rsid w:val="008305AE"/>
    <w:rsid w:val="0083077D"/>
    <w:rsid w:val="00831C07"/>
    <w:rsid w:val="00832202"/>
    <w:rsid w:val="008333F4"/>
    <w:rsid w:val="008335DA"/>
    <w:rsid w:val="00835941"/>
    <w:rsid w:val="00837AC5"/>
    <w:rsid w:val="00840D33"/>
    <w:rsid w:val="00842E36"/>
    <w:rsid w:val="00843BD0"/>
    <w:rsid w:val="00843D07"/>
    <w:rsid w:val="00844438"/>
    <w:rsid w:val="00845BF6"/>
    <w:rsid w:val="00845E90"/>
    <w:rsid w:val="0085040B"/>
    <w:rsid w:val="0085120B"/>
    <w:rsid w:val="008516E2"/>
    <w:rsid w:val="008520EE"/>
    <w:rsid w:val="00852374"/>
    <w:rsid w:val="00852D63"/>
    <w:rsid w:val="00854611"/>
    <w:rsid w:val="00854F9B"/>
    <w:rsid w:val="0085573B"/>
    <w:rsid w:val="008559C8"/>
    <w:rsid w:val="0085712A"/>
    <w:rsid w:val="00862CCB"/>
    <w:rsid w:val="008635EB"/>
    <w:rsid w:val="00863610"/>
    <w:rsid w:val="008645DF"/>
    <w:rsid w:val="00865BE4"/>
    <w:rsid w:val="00865C06"/>
    <w:rsid w:val="00866719"/>
    <w:rsid w:val="00870477"/>
    <w:rsid w:val="0087247F"/>
    <w:rsid w:val="0087406B"/>
    <w:rsid w:val="008741B5"/>
    <w:rsid w:val="00874EB8"/>
    <w:rsid w:val="00880B05"/>
    <w:rsid w:val="008812DA"/>
    <w:rsid w:val="008822D3"/>
    <w:rsid w:val="00882F91"/>
    <w:rsid w:val="00884563"/>
    <w:rsid w:val="0088530D"/>
    <w:rsid w:val="00887293"/>
    <w:rsid w:val="00887681"/>
    <w:rsid w:val="0088774C"/>
    <w:rsid w:val="00892030"/>
    <w:rsid w:val="00892B45"/>
    <w:rsid w:val="00892DF7"/>
    <w:rsid w:val="00894D87"/>
    <w:rsid w:val="008973D5"/>
    <w:rsid w:val="00897973"/>
    <w:rsid w:val="008979C2"/>
    <w:rsid w:val="008A108C"/>
    <w:rsid w:val="008A5673"/>
    <w:rsid w:val="008A6BDC"/>
    <w:rsid w:val="008A6F49"/>
    <w:rsid w:val="008B10CF"/>
    <w:rsid w:val="008B1B09"/>
    <w:rsid w:val="008B22C7"/>
    <w:rsid w:val="008B272B"/>
    <w:rsid w:val="008B38AE"/>
    <w:rsid w:val="008B461C"/>
    <w:rsid w:val="008B5C6F"/>
    <w:rsid w:val="008B5C77"/>
    <w:rsid w:val="008B5F00"/>
    <w:rsid w:val="008B6814"/>
    <w:rsid w:val="008C02EF"/>
    <w:rsid w:val="008C2662"/>
    <w:rsid w:val="008C6C12"/>
    <w:rsid w:val="008C7924"/>
    <w:rsid w:val="008D25E0"/>
    <w:rsid w:val="008D38A2"/>
    <w:rsid w:val="008D3B7B"/>
    <w:rsid w:val="008D518C"/>
    <w:rsid w:val="008D75BA"/>
    <w:rsid w:val="008E1F48"/>
    <w:rsid w:val="008E3B7B"/>
    <w:rsid w:val="008E5074"/>
    <w:rsid w:val="008F327F"/>
    <w:rsid w:val="008F3F1B"/>
    <w:rsid w:val="008F5E8C"/>
    <w:rsid w:val="008F6CC6"/>
    <w:rsid w:val="008F7142"/>
    <w:rsid w:val="00900AAB"/>
    <w:rsid w:val="00901EA5"/>
    <w:rsid w:val="009021B5"/>
    <w:rsid w:val="0090260C"/>
    <w:rsid w:val="00902EF7"/>
    <w:rsid w:val="00905ACA"/>
    <w:rsid w:val="0090615F"/>
    <w:rsid w:val="00910249"/>
    <w:rsid w:val="00912072"/>
    <w:rsid w:val="0092322A"/>
    <w:rsid w:val="00923262"/>
    <w:rsid w:val="00923A7D"/>
    <w:rsid w:val="00926478"/>
    <w:rsid w:val="00930147"/>
    <w:rsid w:val="009305B9"/>
    <w:rsid w:val="00930953"/>
    <w:rsid w:val="009312B2"/>
    <w:rsid w:val="009317BD"/>
    <w:rsid w:val="00932124"/>
    <w:rsid w:val="0093223C"/>
    <w:rsid w:val="009327CB"/>
    <w:rsid w:val="0093377B"/>
    <w:rsid w:val="00933F58"/>
    <w:rsid w:val="009360E4"/>
    <w:rsid w:val="00942C53"/>
    <w:rsid w:val="0094481B"/>
    <w:rsid w:val="0094589A"/>
    <w:rsid w:val="00947C02"/>
    <w:rsid w:val="009520E9"/>
    <w:rsid w:val="00952704"/>
    <w:rsid w:val="009527F2"/>
    <w:rsid w:val="00956C1C"/>
    <w:rsid w:val="00963590"/>
    <w:rsid w:val="009635B1"/>
    <w:rsid w:val="00965A90"/>
    <w:rsid w:val="00966A61"/>
    <w:rsid w:val="0096711A"/>
    <w:rsid w:val="00974D4E"/>
    <w:rsid w:val="009754DF"/>
    <w:rsid w:val="0097607C"/>
    <w:rsid w:val="0097625C"/>
    <w:rsid w:val="00980021"/>
    <w:rsid w:val="00980039"/>
    <w:rsid w:val="0098138E"/>
    <w:rsid w:val="009813F9"/>
    <w:rsid w:val="009839B6"/>
    <w:rsid w:val="0098447F"/>
    <w:rsid w:val="00985AE3"/>
    <w:rsid w:val="00985E35"/>
    <w:rsid w:val="00987A88"/>
    <w:rsid w:val="009907FE"/>
    <w:rsid w:val="00990D4E"/>
    <w:rsid w:val="00991447"/>
    <w:rsid w:val="00992780"/>
    <w:rsid w:val="00994EB0"/>
    <w:rsid w:val="009956F7"/>
    <w:rsid w:val="0099613B"/>
    <w:rsid w:val="009961B7"/>
    <w:rsid w:val="00996A0E"/>
    <w:rsid w:val="00996E45"/>
    <w:rsid w:val="00997273"/>
    <w:rsid w:val="00997562"/>
    <w:rsid w:val="0099778E"/>
    <w:rsid w:val="009A126C"/>
    <w:rsid w:val="009A1A0A"/>
    <w:rsid w:val="009A2D56"/>
    <w:rsid w:val="009A7B67"/>
    <w:rsid w:val="009B025C"/>
    <w:rsid w:val="009B0651"/>
    <w:rsid w:val="009B0749"/>
    <w:rsid w:val="009B50B5"/>
    <w:rsid w:val="009B5B92"/>
    <w:rsid w:val="009B62BA"/>
    <w:rsid w:val="009C216E"/>
    <w:rsid w:val="009C690B"/>
    <w:rsid w:val="009C6C76"/>
    <w:rsid w:val="009C6D54"/>
    <w:rsid w:val="009C6E8A"/>
    <w:rsid w:val="009D0224"/>
    <w:rsid w:val="009D0515"/>
    <w:rsid w:val="009D0C8D"/>
    <w:rsid w:val="009D1135"/>
    <w:rsid w:val="009D35CE"/>
    <w:rsid w:val="009E1755"/>
    <w:rsid w:val="009E2FAA"/>
    <w:rsid w:val="009E4711"/>
    <w:rsid w:val="009E4F44"/>
    <w:rsid w:val="009E55DE"/>
    <w:rsid w:val="009E6227"/>
    <w:rsid w:val="009E665A"/>
    <w:rsid w:val="009E6F20"/>
    <w:rsid w:val="009E6F90"/>
    <w:rsid w:val="009E7699"/>
    <w:rsid w:val="009F1930"/>
    <w:rsid w:val="009F5EF1"/>
    <w:rsid w:val="009F5F9C"/>
    <w:rsid w:val="009F61FF"/>
    <w:rsid w:val="009F660D"/>
    <w:rsid w:val="00A0080B"/>
    <w:rsid w:val="00A04C0D"/>
    <w:rsid w:val="00A07505"/>
    <w:rsid w:val="00A10485"/>
    <w:rsid w:val="00A1100C"/>
    <w:rsid w:val="00A132D1"/>
    <w:rsid w:val="00A14CB2"/>
    <w:rsid w:val="00A1761B"/>
    <w:rsid w:val="00A17BF1"/>
    <w:rsid w:val="00A24191"/>
    <w:rsid w:val="00A265A7"/>
    <w:rsid w:val="00A26A1D"/>
    <w:rsid w:val="00A26B47"/>
    <w:rsid w:val="00A26EE0"/>
    <w:rsid w:val="00A313F8"/>
    <w:rsid w:val="00A31991"/>
    <w:rsid w:val="00A33D29"/>
    <w:rsid w:val="00A35E9E"/>
    <w:rsid w:val="00A37ECC"/>
    <w:rsid w:val="00A40FA8"/>
    <w:rsid w:val="00A411CF"/>
    <w:rsid w:val="00A4570E"/>
    <w:rsid w:val="00A4783B"/>
    <w:rsid w:val="00A5134C"/>
    <w:rsid w:val="00A51C3E"/>
    <w:rsid w:val="00A54BFB"/>
    <w:rsid w:val="00A57B90"/>
    <w:rsid w:val="00A6225D"/>
    <w:rsid w:val="00A676D8"/>
    <w:rsid w:val="00A701A7"/>
    <w:rsid w:val="00A722EC"/>
    <w:rsid w:val="00A726C1"/>
    <w:rsid w:val="00A72C2C"/>
    <w:rsid w:val="00A74954"/>
    <w:rsid w:val="00A81D09"/>
    <w:rsid w:val="00A81E28"/>
    <w:rsid w:val="00A81F6F"/>
    <w:rsid w:val="00A8203A"/>
    <w:rsid w:val="00A82205"/>
    <w:rsid w:val="00A82F4D"/>
    <w:rsid w:val="00A86A12"/>
    <w:rsid w:val="00A86CC6"/>
    <w:rsid w:val="00A87964"/>
    <w:rsid w:val="00A903F9"/>
    <w:rsid w:val="00A90A9D"/>
    <w:rsid w:val="00A932D5"/>
    <w:rsid w:val="00A93CF5"/>
    <w:rsid w:val="00A95C10"/>
    <w:rsid w:val="00A96703"/>
    <w:rsid w:val="00A97F0F"/>
    <w:rsid w:val="00AA12DB"/>
    <w:rsid w:val="00AA1A49"/>
    <w:rsid w:val="00AA6205"/>
    <w:rsid w:val="00AA70EA"/>
    <w:rsid w:val="00AB568B"/>
    <w:rsid w:val="00AC0F9C"/>
    <w:rsid w:val="00AC1711"/>
    <w:rsid w:val="00AC1CDD"/>
    <w:rsid w:val="00AC2382"/>
    <w:rsid w:val="00AC243F"/>
    <w:rsid w:val="00AC301B"/>
    <w:rsid w:val="00AC3430"/>
    <w:rsid w:val="00AC353C"/>
    <w:rsid w:val="00AC7791"/>
    <w:rsid w:val="00AD1D10"/>
    <w:rsid w:val="00AD58A0"/>
    <w:rsid w:val="00AD5AF9"/>
    <w:rsid w:val="00AD6BA2"/>
    <w:rsid w:val="00AE0F33"/>
    <w:rsid w:val="00AE1A48"/>
    <w:rsid w:val="00AE2435"/>
    <w:rsid w:val="00AE2778"/>
    <w:rsid w:val="00AE34D2"/>
    <w:rsid w:val="00AE4207"/>
    <w:rsid w:val="00AE615B"/>
    <w:rsid w:val="00AF1A13"/>
    <w:rsid w:val="00AF2736"/>
    <w:rsid w:val="00AF2D90"/>
    <w:rsid w:val="00AF300A"/>
    <w:rsid w:val="00AF66BF"/>
    <w:rsid w:val="00B0078A"/>
    <w:rsid w:val="00B00A51"/>
    <w:rsid w:val="00B01C4B"/>
    <w:rsid w:val="00B01CF9"/>
    <w:rsid w:val="00B02E09"/>
    <w:rsid w:val="00B0457A"/>
    <w:rsid w:val="00B049DE"/>
    <w:rsid w:val="00B0573D"/>
    <w:rsid w:val="00B06E5B"/>
    <w:rsid w:val="00B10C3B"/>
    <w:rsid w:val="00B1122F"/>
    <w:rsid w:val="00B116B0"/>
    <w:rsid w:val="00B118AC"/>
    <w:rsid w:val="00B12E17"/>
    <w:rsid w:val="00B134AA"/>
    <w:rsid w:val="00B202B1"/>
    <w:rsid w:val="00B2114A"/>
    <w:rsid w:val="00B22414"/>
    <w:rsid w:val="00B24075"/>
    <w:rsid w:val="00B33BDE"/>
    <w:rsid w:val="00B33C55"/>
    <w:rsid w:val="00B3430E"/>
    <w:rsid w:val="00B41D40"/>
    <w:rsid w:val="00B41E77"/>
    <w:rsid w:val="00B42058"/>
    <w:rsid w:val="00B42BAD"/>
    <w:rsid w:val="00B42EF8"/>
    <w:rsid w:val="00B43B08"/>
    <w:rsid w:val="00B453B9"/>
    <w:rsid w:val="00B46206"/>
    <w:rsid w:val="00B52453"/>
    <w:rsid w:val="00B54876"/>
    <w:rsid w:val="00B56759"/>
    <w:rsid w:val="00B5725B"/>
    <w:rsid w:val="00B577B7"/>
    <w:rsid w:val="00B579ED"/>
    <w:rsid w:val="00B60309"/>
    <w:rsid w:val="00B603A0"/>
    <w:rsid w:val="00B61D53"/>
    <w:rsid w:val="00B624E4"/>
    <w:rsid w:val="00B62C54"/>
    <w:rsid w:val="00B636DE"/>
    <w:rsid w:val="00B6487D"/>
    <w:rsid w:val="00B64B7D"/>
    <w:rsid w:val="00B6507E"/>
    <w:rsid w:val="00B67005"/>
    <w:rsid w:val="00B71227"/>
    <w:rsid w:val="00B72BAB"/>
    <w:rsid w:val="00B74CBD"/>
    <w:rsid w:val="00B75BE7"/>
    <w:rsid w:val="00B76CAB"/>
    <w:rsid w:val="00B76F5C"/>
    <w:rsid w:val="00B801E5"/>
    <w:rsid w:val="00B80310"/>
    <w:rsid w:val="00B80318"/>
    <w:rsid w:val="00B81D73"/>
    <w:rsid w:val="00B8351C"/>
    <w:rsid w:val="00B84662"/>
    <w:rsid w:val="00B84A38"/>
    <w:rsid w:val="00B8513B"/>
    <w:rsid w:val="00B916F6"/>
    <w:rsid w:val="00B948B2"/>
    <w:rsid w:val="00B94D0F"/>
    <w:rsid w:val="00B97035"/>
    <w:rsid w:val="00B979CB"/>
    <w:rsid w:val="00BA06C3"/>
    <w:rsid w:val="00BA0CEA"/>
    <w:rsid w:val="00BA27AB"/>
    <w:rsid w:val="00BA2BA4"/>
    <w:rsid w:val="00BA3B0C"/>
    <w:rsid w:val="00BA4C88"/>
    <w:rsid w:val="00BA772D"/>
    <w:rsid w:val="00BB0B5D"/>
    <w:rsid w:val="00BB1122"/>
    <w:rsid w:val="00BB24AB"/>
    <w:rsid w:val="00BC03BE"/>
    <w:rsid w:val="00BC0E2B"/>
    <w:rsid w:val="00BC3BAF"/>
    <w:rsid w:val="00BD0192"/>
    <w:rsid w:val="00BD1469"/>
    <w:rsid w:val="00BD15C0"/>
    <w:rsid w:val="00BD1CDC"/>
    <w:rsid w:val="00BD1EFD"/>
    <w:rsid w:val="00BD2083"/>
    <w:rsid w:val="00BD5C29"/>
    <w:rsid w:val="00BD67F1"/>
    <w:rsid w:val="00BD73D1"/>
    <w:rsid w:val="00BE048C"/>
    <w:rsid w:val="00BE0ED8"/>
    <w:rsid w:val="00BE21C3"/>
    <w:rsid w:val="00BE24F1"/>
    <w:rsid w:val="00BE5763"/>
    <w:rsid w:val="00BE57D0"/>
    <w:rsid w:val="00BE6AC8"/>
    <w:rsid w:val="00BE797D"/>
    <w:rsid w:val="00BE7BB9"/>
    <w:rsid w:val="00BE7F7B"/>
    <w:rsid w:val="00BF03FF"/>
    <w:rsid w:val="00BF24DF"/>
    <w:rsid w:val="00BF2982"/>
    <w:rsid w:val="00BF4A94"/>
    <w:rsid w:val="00BF5471"/>
    <w:rsid w:val="00C013CD"/>
    <w:rsid w:val="00C0149B"/>
    <w:rsid w:val="00C014A3"/>
    <w:rsid w:val="00C076EE"/>
    <w:rsid w:val="00C10221"/>
    <w:rsid w:val="00C11BD5"/>
    <w:rsid w:val="00C125DF"/>
    <w:rsid w:val="00C1522C"/>
    <w:rsid w:val="00C154D1"/>
    <w:rsid w:val="00C17438"/>
    <w:rsid w:val="00C2271B"/>
    <w:rsid w:val="00C22C31"/>
    <w:rsid w:val="00C22CA3"/>
    <w:rsid w:val="00C23854"/>
    <w:rsid w:val="00C26BA1"/>
    <w:rsid w:val="00C27E6E"/>
    <w:rsid w:val="00C300E2"/>
    <w:rsid w:val="00C31AD0"/>
    <w:rsid w:val="00C327EA"/>
    <w:rsid w:val="00C34E8B"/>
    <w:rsid w:val="00C40075"/>
    <w:rsid w:val="00C40F12"/>
    <w:rsid w:val="00C41401"/>
    <w:rsid w:val="00C4450F"/>
    <w:rsid w:val="00C453C1"/>
    <w:rsid w:val="00C45852"/>
    <w:rsid w:val="00C5442F"/>
    <w:rsid w:val="00C54CA1"/>
    <w:rsid w:val="00C54D76"/>
    <w:rsid w:val="00C56377"/>
    <w:rsid w:val="00C56981"/>
    <w:rsid w:val="00C612A6"/>
    <w:rsid w:val="00C641A4"/>
    <w:rsid w:val="00C64996"/>
    <w:rsid w:val="00C658CC"/>
    <w:rsid w:val="00C672A2"/>
    <w:rsid w:val="00C67684"/>
    <w:rsid w:val="00C757A1"/>
    <w:rsid w:val="00C76026"/>
    <w:rsid w:val="00C77758"/>
    <w:rsid w:val="00C77992"/>
    <w:rsid w:val="00C803C2"/>
    <w:rsid w:val="00C8331F"/>
    <w:rsid w:val="00C838AC"/>
    <w:rsid w:val="00C83960"/>
    <w:rsid w:val="00C8557D"/>
    <w:rsid w:val="00C87644"/>
    <w:rsid w:val="00C917B2"/>
    <w:rsid w:val="00C91829"/>
    <w:rsid w:val="00C940FE"/>
    <w:rsid w:val="00C94CF4"/>
    <w:rsid w:val="00C94EFB"/>
    <w:rsid w:val="00C9726E"/>
    <w:rsid w:val="00CA5AD6"/>
    <w:rsid w:val="00CB0317"/>
    <w:rsid w:val="00CB03BB"/>
    <w:rsid w:val="00CB0F4D"/>
    <w:rsid w:val="00CB15B2"/>
    <w:rsid w:val="00CB39FA"/>
    <w:rsid w:val="00CB5F94"/>
    <w:rsid w:val="00CB6AD1"/>
    <w:rsid w:val="00CB7260"/>
    <w:rsid w:val="00CB79DE"/>
    <w:rsid w:val="00CC00BA"/>
    <w:rsid w:val="00CC290E"/>
    <w:rsid w:val="00CC31FE"/>
    <w:rsid w:val="00CC45EB"/>
    <w:rsid w:val="00CC52E1"/>
    <w:rsid w:val="00CC6A8B"/>
    <w:rsid w:val="00CC6CE3"/>
    <w:rsid w:val="00CD05E7"/>
    <w:rsid w:val="00CD129F"/>
    <w:rsid w:val="00CD318D"/>
    <w:rsid w:val="00CD3949"/>
    <w:rsid w:val="00CD48BC"/>
    <w:rsid w:val="00CD5040"/>
    <w:rsid w:val="00CD7505"/>
    <w:rsid w:val="00CD7BC2"/>
    <w:rsid w:val="00CE015D"/>
    <w:rsid w:val="00CE127D"/>
    <w:rsid w:val="00CE1E5C"/>
    <w:rsid w:val="00CE31BE"/>
    <w:rsid w:val="00CF1AD7"/>
    <w:rsid w:val="00CF2037"/>
    <w:rsid w:val="00CF510A"/>
    <w:rsid w:val="00CF68B2"/>
    <w:rsid w:val="00CF7EEA"/>
    <w:rsid w:val="00D0309C"/>
    <w:rsid w:val="00D03DDD"/>
    <w:rsid w:val="00D0432F"/>
    <w:rsid w:val="00D156BD"/>
    <w:rsid w:val="00D21393"/>
    <w:rsid w:val="00D21A03"/>
    <w:rsid w:val="00D21C0E"/>
    <w:rsid w:val="00D31572"/>
    <w:rsid w:val="00D318FF"/>
    <w:rsid w:val="00D32FFE"/>
    <w:rsid w:val="00D34A4C"/>
    <w:rsid w:val="00D3770A"/>
    <w:rsid w:val="00D37D7E"/>
    <w:rsid w:val="00D40917"/>
    <w:rsid w:val="00D409AE"/>
    <w:rsid w:val="00D41522"/>
    <w:rsid w:val="00D424E1"/>
    <w:rsid w:val="00D42F32"/>
    <w:rsid w:val="00D43EE1"/>
    <w:rsid w:val="00D46970"/>
    <w:rsid w:val="00D47CEB"/>
    <w:rsid w:val="00D502AA"/>
    <w:rsid w:val="00D53BB3"/>
    <w:rsid w:val="00D543AA"/>
    <w:rsid w:val="00D54BA6"/>
    <w:rsid w:val="00D55319"/>
    <w:rsid w:val="00D55CC6"/>
    <w:rsid w:val="00D5726C"/>
    <w:rsid w:val="00D60433"/>
    <w:rsid w:val="00D62066"/>
    <w:rsid w:val="00D63368"/>
    <w:rsid w:val="00D641D1"/>
    <w:rsid w:val="00D6452E"/>
    <w:rsid w:val="00D660FC"/>
    <w:rsid w:val="00D6663B"/>
    <w:rsid w:val="00D67339"/>
    <w:rsid w:val="00D702FA"/>
    <w:rsid w:val="00D702FC"/>
    <w:rsid w:val="00D73F3B"/>
    <w:rsid w:val="00D756D2"/>
    <w:rsid w:val="00D75A53"/>
    <w:rsid w:val="00D762C9"/>
    <w:rsid w:val="00D77CA6"/>
    <w:rsid w:val="00D808F6"/>
    <w:rsid w:val="00D817DC"/>
    <w:rsid w:val="00D84514"/>
    <w:rsid w:val="00D86C81"/>
    <w:rsid w:val="00D875C6"/>
    <w:rsid w:val="00D87660"/>
    <w:rsid w:val="00D905CB"/>
    <w:rsid w:val="00D9209A"/>
    <w:rsid w:val="00D920D5"/>
    <w:rsid w:val="00D94544"/>
    <w:rsid w:val="00D94C97"/>
    <w:rsid w:val="00D95121"/>
    <w:rsid w:val="00DA2503"/>
    <w:rsid w:val="00DA522C"/>
    <w:rsid w:val="00DA53F0"/>
    <w:rsid w:val="00DA6894"/>
    <w:rsid w:val="00DA7CE0"/>
    <w:rsid w:val="00DB47EA"/>
    <w:rsid w:val="00DB4A47"/>
    <w:rsid w:val="00DB6351"/>
    <w:rsid w:val="00DC167E"/>
    <w:rsid w:val="00DC3340"/>
    <w:rsid w:val="00DC3DF9"/>
    <w:rsid w:val="00DC5790"/>
    <w:rsid w:val="00DC5F12"/>
    <w:rsid w:val="00DD0C4D"/>
    <w:rsid w:val="00DD0E20"/>
    <w:rsid w:val="00DD15B8"/>
    <w:rsid w:val="00DD1ACC"/>
    <w:rsid w:val="00DD1E4B"/>
    <w:rsid w:val="00DD4E53"/>
    <w:rsid w:val="00DE0AC0"/>
    <w:rsid w:val="00DE17CC"/>
    <w:rsid w:val="00DE211D"/>
    <w:rsid w:val="00DE521C"/>
    <w:rsid w:val="00DE61A9"/>
    <w:rsid w:val="00DF3A62"/>
    <w:rsid w:val="00DF4214"/>
    <w:rsid w:val="00DF4D9D"/>
    <w:rsid w:val="00DF621D"/>
    <w:rsid w:val="00E00C6D"/>
    <w:rsid w:val="00E02349"/>
    <w:rsid w:val="00E06560"/>
    <w:rsid w:val="00E1452C"/>
    <w:rsid w:val="00E1587A"/>
    <w:rsid w:val="00E201EA"/>
    <w:rsid w:val="00E208AD"/>
    <w:rsid w:val="00E20B04"/>
    <w:rsid w:val="00E21D80"/>
    <w:rsid w:val="00E22060"/>
    <w:rsid w:val="00E22747"/>
    <w:rsid w:val="00E238B8"/>
    <w:rsid w:val="00E269D1"/>
    <w:rsid w:val="00E26ADA"/>
    <w:rsid w:val="00E30379"/>
    <w:rsid w:val="00E317B9"/>
    <w:rsid w:val="00E32F9F"/>
    <w:rsid w:val="00E35FCF"/>
    <w:rsid w:val="00E37602"/>
    <w:rsid w:val="00E37BBC"/>
    <w:rsid w:val="00E405DC"/>
    <w:rsid w:val="00E40BE1"/>
    <w:rsid w:val="00E40E2E"/>
    <w:rsid w:val="00E40F1A"/>
    <w:rsid w:val="00E42F88"/>
    <w:rsid w:val="00E44596"/>
    <w:rsid w:val="00E46C2C"/>
    <w:rsid w:val="00E512F5"/>
    <w:rsid w:val="00E531C9"/>
    <w:rsid w:val="00E5468D"/>
    <w:rsid w:val="00E558DC"/>
    <w:rsid w:val="00E60CAD"/>
    <w:rsid w:val="00E612D4"/>
    <w:rsid w:val="00E61F9C"/>
    <w:rsid w:val="00E653FF"/>
    <w:rsid w:val="00E664DB"/>
    <w:rsid w:val="00E66E38"/>
    <w:rsid w:val="00E670FD"/>
    <w:rsid w:val="00E70D7E"/>
    <w:rsid w:val="00E71E0F"/>
    <w:rsid w:val="00E72C82"/>
    <w:rsid w:val="00E72DA1"/>
    <w:rsid w:val="00E742E8"/>
    <w:rsid w:val="00E74E35"/>
    <w:rsid w:val="00E75656"/>
    <w:rsid w:val="00E765C5"/>
    <w:rsid w:val="00E807B6"/>
    <w:rsid w:val="00E8215E"/>
    <w:rsid w:val="00E824CB"/>
    <w:rsid w:val="00E83264"/>
    <w:rsid w:val="00E85FD7"/>
    <w:rsid w:val="00E86EA5"/>
    <w:rsid w:val="00E91015"/>
    <w:rsid w:val="00E96C82"/>
    <w:rsid w:val="00E96FBF"/>
    <w:rsid w:val="00E976A0"/>
    <w:rsid w:val="00EA4D07"/>
    <w:rsid w:val="00EA690E"/>
    <w:rsid w:val="00EB07EA"/>
    <w:rsid w:val="00EB0CE2"/>
    <w:rsid w:val="00EB1FB1"/>
    <w:rsid w:val="00EB33EE"/>
    <w:rsid w:val="00EB3FB1"/>
    <w:rsid w:val="00EB503E"/>
    <w:rsid w:val="00EB6D4A"/>
    <w:rsid w:val="00EC0C98"/>
    <w:rsid w:val="00EC2584"/>
    <w:rsid w:val="00EC28E9"/>
    <w:rsid w:val="00EC38D0"/>
    <w:rsid w:val="00EC5347"/>
    <w:rsid w:val="00EC58FE"/>
    <w:rsid w:val="00EC6931"/>
    <w:rsid w:val="00ED0E23"/>
    <w:rsid w:val="00ED1EF4"/>
    <w:rsid w:val="00ED252D"/>
    <w:rsid w:val="00ED3E1C"/>
    <w:rsid w:val="00ED4141"/>
    <w:rsid w:val="00ED453E"/>
    <w:rsid w:val="00ED58DD"/>
    <w:rsid w:val="00ED6D3A"/>
    <w:rsid w:val="00EE0D7B"/>
    <w:rsid w:val="00EE149C"/>
    <w:rsid w:val="00EE2079"/>
    <w:rsid w:val="00EE40CB"/>
    <w:rsid w:val="00EE41DB"/>
    <w:rsid w:val="00EE41E5"/>
    <w:rsid w:val="00EE5D7C"/>
    <w:rsid w:val="00EE5E28"/>
    <w:rsid w:val="00EE69FE"/>
    <w:rsid w:val="00EF253F"/>
    <w:rsid w:val="00EF3B9A"/>
    <w:rsid w:val="00EF4D01"/>
    <w:rsid w:val="00EF4F6F"/>
    <w:rsid w:val="00EF5C8C"/>
    <w:rsid w:val="00EF6BFD"/>
    <w:rsid w:val="00F0200F"/>
    <w:rsid w:val="00F02673"/>
    <w:rsid w:val="00F051EB"/>
    <w:rsid w:val="00F06910"/>
    <w:rsid w:val="00F07808"/>
    <w:rsid w:val="00F107B9"/>
    <w:rsid w:val="00F12948"/>
    <w:rsid w:val="00F13823"/>
    <w:rsid w:val="00F14A13"/>
    <w:rsid w:val="00F157BF"/>
    <w:rsid w:val="00F1593B"/>
    <w:rsid w:val="00F20D4D"/>
    <w:rsid w:val="00F24712"/>
    <w:rsid w:val="00F2660C"/>
    <w:rsid w:val="00F271C6"/>
    <w:rsid w:val="00F27837"/>
    <w:rsid w:val="00F27D4A"/>
    <w:rsid w:val="00F3156B"/>
    <w:rsid w:val="00F3202A"/>
    <w:rsid w:val="00F32C3D"/>
    <w:rsid w:val="00F34E4D"/>
    <w:rsid w:val="00F358B4"/>
    <w:rsid w:val="00F36F75"/>
    <w:rsid w:val="00F37C59"/>
    <w:rsid w:val="00F4294F"/>
    <w:rsid w:val="00F478DF"/>
    <w:rsid w:val="00F51C5C"/>
    <w:rsid w:val="00F52546"/>
    <w:rsid w:val="00F52724"/>
    <w:rsid w:val="00F52D80"/>
    <w:rsid w:val="00F54A88"/>
    <w:rsid w:val="00F557DF"/>
    <w:rsid w:val="00F55C26"/>
    <w:rsid w:val="00F57581"/>
    <w:rsid w:val="00F61809"/>
    <w:rsid w:val="00F61B6B"/>
    <w:rsid w:val="00F629F4"/>
    <w:rsid w:val="00F62CAF"/>
    <w:rsid w:val="00F678F4"/>
    <w:rsid w:val="00F67D4D"/>
    <w:rsid w:val="00F71600"/>
    <w:rsid w:val="00F718D3"/>
    <w:rsid w:val="00F7312B"/>
    <w:rsid w:val="00F76553"/>
    <w:rsid w:val="00F76F60"/>
    <w:rsid w:val="00F81481"/>
    <w:rsid w:val="00F817E6"/>
    <w:rsid w:val="00F82449"/>
    <w:rsid w:val="00F83DB4"/>
    <w:rsid w:val="00F85EAC"/>
    <w:rsid w:val="00F8607F"/>
    <w:rsid w:val="00F90A0B"/>
    <w:rsid w:val="00F90B72"/>
    <w:rsid w:val="00F91540"/>
    <w:rsid w:val="00F943C5"/>
    <w:rsid w:val="00FA0022"/>
    <w:rsid w:val="00FA0D97"/>
    <w:rsid w:val="00FA1B7C"/>
    <w:rsid w:val="00FA3DAE"/>
    <w:rsid w:val="00FA40E1"/>
    <w:rsid w:val="00FA56B4"/>
    <w:rsid w:val="00FA64AA"/>
    <w:rsid w:val="00FA7FA2"/>
    <w:rsid w:val="00FB1267"/>
    <w:rsid w:val="00FB1DC2"/>
    <w:rsid w:val="00FB3292"/>
    <w:rsid w:val="00FB35C2"/>
    <w:rsid w:val="00FB4EC5"/>
    <w:rsid w:val="00FB593A"/>
    <w:rsid w:val="00FB6E51"/>
    <w:rsid w:val="00FC0D02"/>
    <w:rsid w:val="00FC3545"/>
    <w:rsid w:val="00FD77E7"/>
    <w:rsid w:val="00FD7C66"/>
    <w:rsid w:val="00FE2FCC"/>
    <w:rsid w:val="00FE4529"/>
    <w:rsid w:val="00FE5F75"/>
    <w:rsid w:val="00FE6043"/>
    <w:rsid w:val="00FE7031"/>
    <w:rsid w:val="00FF00F1"/>
    <w:rsid w:val="00FF0B92"/>
    <w:rsid w:val="00FF1517"/>
    <w:rsid w:val="00FF1571"/>
    <w:rsid w:val="00FF576E"/>
    <w:rsid w:val="00FF5880"/>
    <w:rsid w:val="00FF76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78F81C"/>
  <w15:docId w15:val="{293E7967-499D-47A6-B12B-16A189E4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3A2B"/>
    <w:rPr>
      <w:rFonts w:ascii="Arial" w:hAnsi="Arial" w:cs="Arial"/>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outlineLvl w:val="1"/>
    </w:pPr>
    <w:rPr>
      <w:b/>
      <w:bCs/>
      <w:caps/>
    </w:rPr>
  </w:style>
  <w:style w:type="paragraph" w:styleId="Nadpis3">
    <w:name w:val="heading 3"/>
    <w:basedOn w:val="Normln"/>
    <w:next w:val="Normln"/>
    <w:qFormat/>
    <w:pPr>
      <w:keepNext/>
      <w:jc w:val="both"/>
      <w:outlineLvl w:val="2"/>
    </w:pPr>
    <w:rPr>
      <w:rFonts w:ascii="Times New Roman" w:hAnsi="Times New Roman" w:cs="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character" w:styleId="Hypertextovodkaz">
    <w:name w:val="Hyperlink"/>
    <w:uiPriority w:val="99"/>
    <w:rPr>
      <w:color w:val="0000FF"/>
      <w:u w:val="single"/>
    </w:rPr>
  </w:style>
  <w:style w:type="paragraph" w:customStyle="1" w:styleId="Rozvrendokumentu">
    <w:name w:val="Rozvržení dokumentu"/>
    <w:basedOn w:val="Normln"/>
    <w:semiHidden/>
    <w:pPr>
      <w:shd w:val="clear" w:color="auto" w:fill="000080"/>
    </w:pPr>
    <w:rPr>
      <w:rFonts w:ascii="Tahoma" w:hAnsi="Tahoma" w:cs="Tahoma"/>
      <w:sz w:val="20"/>
      <w:szCs w:val="20"/>
    </w:rPr>
  </w:style>
  <w:style w:type="paragraph" w:styleId="Textbubliny">
    <w:name w:val="Balloon Text"/>
    <w:basedOn w:val="Normln"/>
    <w:semiHidden/>
    <w:rPr>
      <w:rFonts w:ascii="Tahoma" w:hAnsi="Tahoma" w:cs="Tahoma"/>
      <w:sz w:val="16"/>
      <w:szCs w:val="16"/>
    </w:rPr>
  </w:style>
  <w:style w:type="character" w:styleId="Odkaznakoment">
    <w:name w:val="annotation reference"/>
    <w:uiPriority w:val="99"/>
    <w:semiHidden/>
    <w:rPr>
      <w:sz w:val="16"/>
      <w:szCs w:val="16"/>
    </w:rPr>
  </w:style>
  <w:style w:type="paragraph" w:styleId="Textkomente">
    <w:name w:val="annotation text"/>
    <w:basedOn w:val="Normln"/>
    <w:link w:val="TextkomenteChar"/>
    <w:uiPriority w:val="99"/>
    <w:rPr>
      <w:sz w:val="20"/>
      <w:szCs w:val="20"/>
    </w:rPr>
  </w:style>
  <w:style w:type="paragraph" w:styleId="Pedmtkomente">
    <w:name w:val="annotation subject"/>
    <w:basedOn w:val="Textkomente"/>
    <w:next w:val="Textkomente"/>
    <w:semiHidden/>
    <w:rPr>
      <w:b/>
      <w:bCs/>
    </w:rPr>
  </w:style>
  <w:style w:type="paragraph" w:styleId="Odstavecseseznamem">
    <w:name w:val="List Paragraph"/>
    <w:basedOn w:val="Normln"/>
    <w:uiPriority w:val="34"/>
    <w:qFormat/>
    <w:rsid w:val="00C658CC"/>
    <w:pPr>
      <w:spacing w:after="200" w:line="276" w:lineRule="auto"/>
      <w:ind w:left="720"/>
      <w:contextualSpacing/>
    </w:pPr>
    <w:rPr>
      <w:rFonts w:ascii="Calibri" w:eastAsia="Calibri" w:hAnsi="Calibri" w:cs="Times New Roman"/>
      <w:sz w:val="22"/>
      <w:szCs w:val="22"/>
      <w:lang w:eastAsia="en-US"/>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hlav">
    <w:name w:val="header"/>
    <w:basedOn w:val="Normln"/>
    <w:link w:val="ZhlavChar"/>
    <w:uiPriority w:val="99"/>
    <w:pPr>
      <w:tabs>
        <w:tab w:val="center" w:pos="4536"/>
        <w:tab w:val="right" w:pos="9072"/>
      </w:tabs>
    </w:pPr>
  </w:style>
  <w:style w:type="paragraph" w:styleId="Textpoznpodarou">
    <w:name w:val="footnote text"/>
    <w:aliases w:val="EEIP_Text pozn. pod čarou,Footnote Text Char3,Footnote Text Char1 Char1,Footnote Text Char2 Char Char,Footnote Text Char1 Char1 Char Char,Footnote Text Char2 Char Char Char Char,Footnote Text Char1 Char1 Char Char Char Char Char"/>
    <w:basedOn w:val="Normln"/>
    <w:link w:val="TextpoznpodarouChar"/>
    <w:qFormat/>
    <w:rsid w:val="00E37BBC"/>
    <w:rPr>
      <w:rFonts w:ascii="Times New Roman" w:hAnsi="Times New Roman" w:cs="Times New Roman"/>
      <w:sz w:val="20"/>
      <w:szCs w:val="20"/>
    </w:rPr>
  </w:style>
  <w:style w:type="character" w:customStyle="1" w:styleId="TextpoznpodarouChar">
    <w:name w:val="Text pozn. pod čarou Char"/>
    <w:aliases w:val="EEIP_Text pozn. pod čarou Char,Footnote Text Char3 Char,Footnote Text Char1 Char1 Char,Footnote Text Char2 Char Char Char,Footnote Text Char1 Char1 Char Char Char,Footnote Text Char2 Char Char Char Char Char"/>
    <w:basedOn w:val="Standardnpsmoodstavce"/>
    <w:link w:val="Textpoznpodarou"/>
    <w:uiPriority w:val="99"/>
    <w:rsid w:val="00E37BBC"/>
  </w:style>
  <w:style w:type="character" w:customStyle="1" w:styleId="apple-style-span">
    <w:name w:val="apple-style-span"/>
    <w:basedOn w:val="Standardnpsmoodstavce"/>
    <w:rsid w:val="00985AE3"/>
  </w:style>
  <w:style w:type="paragraph" w:customStyle="1" w:styleId="Default">
    <w:name w:val="Default"/>
    <w:rsid w:val="00406DC6"/>
    <w:pPr>
      <w:autoSpaceDE w:val="0"/>
      <w:autoSpaceDN w:val="0"/>
      <w:adjustRightInd w:val="0"/>
    </w:pPr>
    <w:rPr>
      <w:rFonts w:ascii="Verdana" w:hAnsi="Verdana" w:cs="Verdana"/>
      <w:color w:val="000000"/>
      <w:sz w:val="24"/>
      <w:szCs w:val="24"/>
    </w:rPr>
  </w:style>
  <w:style w:type="paragraph" w:styleId="Normlnweb">
    <w:name w:val="Normal (Web)"/>
    <w:basedOn w:val="Normln"/>
    <w:uiPriority w:val="99"/>
    <w:rsid w:val="00B97035"/>
    <w:pPr>
      <w:spacing w:before="100" w:beforeAutospacing="1" w:after="100" w:afterAutospacing="1"/>
    </w:pPr>
    <w:rPr>
      <w:rFonts w:ascii="Times New Roman" w:hAnsi="Times New Roman" w:cs="Times New Roman"/>
      <w:color w:val="000000"/>
    </w:rPr>
  </w:style>
  <w:style w:type="paragraph" w:customStyle="1" w:styleId="Zkladntext21">
    <w:name w:val="Základní text 21"/>
    <w:basedOn w:val="Normln"/>
    <w:uiPriority w:val="99"/>
    <w:rsid w:val="00C013CD"/>
    <w:pPr>
      <w:suppressAutoHyphens/>
    </w:pPr>
    <w:rPr>
      <w:rFonts w:ascii="Times New Roman" w:hAnsi="Times New Roman" w:cs="Times New Roman"/>
      <w:b/>
      <w:i/>
      <w:szCs w:val="20"/>
      <w:lang w:eastAsia="ar-SA"/>
    </w:rPr>
  </w:style>
  <w:style w:type="character" w:customStyle="1" w:styleId="ZhlavChar">
    <w:name w:val="Záhlaví Char"/>
    <w:link w:val="Zhlav"/>
    <w:uiPriority w:val="99"/>
    <w:rsid w:val="00455659"/>
    <w:rPr>
      <w:rFonts w:ascii="Arial" w:hAnsi="Arial" w:cs="Arial"/>
      <w:sz w:val="24"/>
      <w:szCs w:val="24"/>
    </w:rPr>
  </w:style>
  <w:style w:type="paragraph" w:styleId="Zkladntextodsazen3">
    <w:name w:val="Body Text Indent 3"/>
    <w:basedOn w:val="Normln"/>
    <w:link w:val="Zkladntextodsazen3Char"/>
    <w:uiPriority w:val="99"/>
    <w:semiHidden/>
    <w:unhideWhenUsed/>
    <w:rsid w:val="00F51C5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F51C5C"/>
    <w:rPr>
      <w:rFonts w:ascii="Arial" w:hAnsi="Arial" w:cs="Arial"/>
      <w:sz w:val="16"/>
      <w:szCs w:val="16"/>
    </w:rPr>
  </w:style>
  <w:style w:type="paragraph" w:customStyle="1" w:styleId="Zkladntext31">
    <w:name w:val="Základní text 31"/>
    <w:basedOn w:val="Normln"/>
    <w:uiPriority w:val="99"/>
    <w:rsid w:val="00A54BFB"/>
    <w:pPr>
      <w:suppressAutoHyphens/>
      <w:jc w:val="both"/>
    </w:pPr>
    <w:rPr>
      <w:sz w:val="18"/>
      <w:szCs w:val="20"/>
      <w:lang w:eastAsia="ar-SA"/>
    </w:rPr>
  </w:style>
  <w:style w:type="paragraph" w:customStyle="1" w:styleId="Pipomnkovlist-slovan">
    <w:name w:val="Připomínkový list - číslované"/>
    <w:basedOn w:val="Normln"/>
    <w:link w:val="Pipomnkovlist-slovanChar"/>
    <w:qFormat/>
    <w:rsid w:val="00A4783B"/>
    <w:pPr>
      <w:numPr>
        <w:numId w:val="19"/>
      </w:numPr>
      <w:jc w:val="both"/>
    </w:pPr>
    <w:rPr>
      <w:rFonts w:eastAsia="Calibri"/>
      <w:sz w:val="22"/>
      <w:szCs w:val="22"/>
      <w:lang w:eastAsia="en-US"/>
    </w:rPr>
  </w:style>
  <w:style w:type="character" w:customStyle="1" w:styleId="Pipomnkovlist-slovanChar">
    <w:name w:val="Připomínkový list - číslované Char"/>
    <w:link w:val="Pipomnkovlist-slovan"/>
    <w:rsid w:val="00A4783B"/>
    <w:rPr>
      <w:rFonts w:ascii="Arial" w:eastAsia="Calibri" w:hAnsi="Arial" w:cs="Arial"/>
      <w:sz w:val="22"/>
      <w:szCs w:val="22"/>
      <w:lang w:eastAsia="en-US"/>
    </w:rPr>
  </w:style>
  <w:style w:type="character" w:styleId="Znakapoznpodarou">
    <w:name w:val="footnote reference"/>
    <w:aliases w:val="EN Footnote Reference,BVI fnr,Footnote symbol,Footnote Reference Number,PGI Fußnote Ziffer,Footnote Reference Superscript,Appel note de bas de p,Appel note de bas de page,Légende,Char Car Car Car Car,Voetnootverwijzing,fr,SUPERS"/>
    <w:basedOn w:val="Standardnpsmoodstavce"/>
    <w:uiPriority w:val="99"/>
    <w:rsid w:val="00C54CA1"/>
    <w:rPr>
      <w:vertAlign w:val="superscript"/>
    </w:rPr>
  </w:style>
  <w:style w:type="table" w:styleId="Mkatabulky">
    <w:name w:val="Table Grid"/>
    <w:basedOn w:val="Normlntabulka"/>
    <w:uiPriority w:val="39"/>
    <w:rsid w:val="009E6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uiPriority w:val="99"/>
    <w:rsid w:val="00E40F1A"/>
    <w:rPr>
      <w:rFonts w:ascii="Arial" w:hAnsi="Arial" w:cs="Arial"/>
    </w:rPr>
  </w:style>
  <w:style w:type="paragraph" w:styleId="Bezmezer">
    <w:name w:val="No Spacing"/>
    <w:uiPriority w:val="1"/>
    <w:qFormat/>
    <w:rsid w:val="00142CBB"/>
    <w:rPr>
      <w:rFonts w:ascii="Calibri" w:eastAsia="Calibri" w:hAnsi="Calibri"/>
      <w:sz w:val="22"/>
      <w:szCs w:val="22"/>
      <w:lang w:eastAsia="en-US"/>
    </w:rPr>
  </w:style>
  <w:style w:type="paragraph" w:customStyle="1" w:styleId="-wm-msonormal">
    <w:name w:val="-wm-msonormal"/>
    <w:basedOn w:val="Normln"/>
    <w:rsid w:val="00BD1469"/>
    <w:pPr>
      <w:spacing w:before="100" w:beforeAutospacing="1" w:after="100" w:afterAutospacing="1"/>
    </w:pPr>
    <w:rPr>
      <w:rFonts w:ascii="Calibri" w:eastAsiaTheme="minorHAnsi" w:hAnsi="Calibri" w:cs="Calibri"/>
      <w:sz w:val="22"/>
      <w:szCs w:val="22"/>
    </w:rPr>
  </w:style>
  <w:style w:type="character" w:customStyle="1" w:styleId="UnresolvedMention">
    <w:name w:val="Unresolved Mention"/>
    <w:basedOn w:val="Standardnpsmoodstavce"/>
    <w:uiPriority w:val="99"/>
    <w:semiHidden/>
    <w:unhideWhenUsed/>
    <w:rsid w:val="00223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63301">
      <w:bodyDiv w:val="1"/>
      <w:marLeft w:val="0"/>
      <w:marRight w:val="0"/>
      <w:marTop w:val="0"/>
      <w:marBottom w:val="0"/>
      <w:divBdr>
        <w:top w:val="none" w:sz="0" w:space="0" w:color="auto"/>
        <w:left w:val="none" w:sz="0" w:space="0" w:color="auto"/>
        <w:bottom w:val="none" w:sz="0" w:space="0" w:color="auto"/>
        <w:right w:val="none" w:sz="0" w:space="0" w:color="auto"/>
      </w:divBdr>
    </w:div>
    <w:div w:id="795103740">
      <w:bodyDiv w:val="1"/>
      <w:marLeft w:val="0"/>
      <w:marRight w:val="0"/>
      <w:marTop w:val="0"/>
      <w:marBottom w:val="0"/>
      <w:divBdr>
        <w:top w:val="none" w:sz="0" w:space="0" w:color="auto"/>
        <w:left w:val="none" w:sz="0" w:space="0" w:color="auto"/>
        <w:bottom w:val="none" w:sz="0" w:space="0" w:color="auto"/>
        <w:right w:val="none" w:sz="0" w:space="0" w:color="auto"/>
      </w:divBdr>
    </w:div>
    <w:div w:id="1023825675">
      <w:bodyDiv w:val="1"/>
      <w:marLeft w:val="0"/>
      <w:marRight w:val="0"/>
      <w:marTop w:val="0"/>
      <w:marBottom w:val="0"/>
      <w:divBdr>
        <w:top w:val="none" w:sz="0" w:space="0" w:color="auto"/>
        <w:left w:val="none" w:sz="0" w:space="0" w:color="auto"/>
        <w:bottom w:val="none" w:sz="0" w:space="0" w:color="auto"/>
        <w:right w:val="none" w:sz="0" w:space="0" w:color="auto"/>
      </w:divBdr>
    </w:div>
    <w:div w:id="184929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330/1997%20Sb.%2523P%25F8%25EDl.2'&amp;ucin-k-dni='30.12.999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linkova\Data%20aplikac&#237;\Microsoft\&#352;ablony\Nelegislativn&#237;\vyporadani_v00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5C219-0490-4DE8-8D74-83DAC72B5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vyporadani_v002</Template>
  <TotalTime>14</TotalTime>
  <Pages>25</Pages>
  <Words>6265</Words>
  <Characters>36966</Characters>
  <Application>Microsoft Office Word</Application>
  <DocSecurity>0</DocSecurity>
  <Lines>308</Lines>
  <Paragraphs>86</Paragraphs>
  <ScaleCrop>false</ScaleCrop>
  <HeadingPairs>
    <vt:vector size="2" baseType="variant">
      <vt:variant>
        <vt:lpstr>Název</vt:lpstr>
      </vt:variant>
      <vt:variant>
        <vt:i4>1</vt:i4>
      </vt:variant>
    </vt:vector>
  </HeadingPairs>
  <TitlesOfParts>
    <vt:vector size="1" baseType="lpstr">
      <vt:lpstr>ÚŘAD VLÁDY ČR</vt:lpstr>
    </vt:vector>
  </TitlesOfParts>
  <Company>UVIS</Company>
  <LinksUpToDate>false</LinksUpToDate>
  <CharactersWithSpaces>43145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ÚŘAD VLÁDY ČR</dc:title>
  <dc:creator>jelinkova</dc:creator>
  <cp:lastModifiedBy>Jelínková Klára</cp:lastModifiedBy>
  <cp:revision>4</cp:revision>
  <cp:lastPrinted>2022-05-27T08:20:00Z</cp:lastPrinted>
  <dcterms:created xsi:type="dcterms:W3CDTF">2022-05-30T08:24:00Z</dcterms:created>
  <dcterms:modified xsi:type="dcterms:W3CDTF">2022-05-30T08:38:00Z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