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29B40" w14:textId="325A3A93" w:rsidR="00937595" w:rsidRDefault="00505C2E" w:rsidP="00EF76D8">
      <w:pPr>
        <w:pStyle w:val="Nzev"/>
        <w:spacing w:line="276" w:lineRule="auto"/>
        <w:rPr>
          <w:rFonts w:ascii="Arial" w:hAnsi="Arial" w:cs="Arial"/>
        </w:rPr>
      </w:pPr>
      <w:r>
        <w:rPr>
          <w:rFonts w:ascii="Arial" w:hAnsi="Arial" w:cs="Arial"/>
        </w:rPr>
        <w:t>Zprávy z teritorií</w:t>
      </w:r>
      <w:r w:rsidR="00035FAD" w:rsidRPr="00937595">
        <w:rPr>
          <w:rFonts w:ascii="Arial" w:hAnsi="Arial" w:cs="Arial"/>
        </w:rPr>
        <w:t xml:space="preserve"> -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8B7685">
        <w:rPr>
          <w:rFonts w:ascii="Arial" w:hAnsi="Arial" w:cs="Arial"/>
          <w:noProof/>
        </w:rPr>
        <w:t>pátek 21. dubna 2023</w:t>
      </w:r>
      <w:r w:rsidR="00035FAD" w:rsidRPr="00937595">
        <w:rPr>
          <w:rFonts w:ascii="Arial" w:hAnsi="Arial" w:cs="Arial"/>
        </w:rPr>
        <w:fldChar w:fldCharType="end"/>
      </w:r>
    </w:p>
    <w:p w14:paraId="1FF713CB" w14:textId="77777777" w:rsidR="00E97A8D" w:rsidRPr="00E97A8D" w:rsidRDefault="00E97A8D" w:rsidP="00E97A8D"/>
    <w:p w14:paraId="342AE0FC" w14:textId="77777777" w:rsidR="006A382E"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ČÍNA</w:t>
      </w:r>
    </w:p>
    <w:p w14:paraId="0CBB3A16" w14:textId="77777777" w:rsidR="007D2A9E"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Ondřej Plaček, Z</w:t>
      </w:r>
      <w:r w:rsidR="006A382E" w:rsidRPr="00587417">
        <w:rPr>
          <w:rFonts w:cs="Arial"/>
        </w:rPr>
        <w:t xml:space="preserve">emědělský diplomat velvyslanectví ČR v Pekingu, </w:t>
      </w:r>
    </w:p>
    <w:p w14:paraId="3A24AFAD" w14:textId="76008355" w:rsidR="00717F96" w:rsidRPr="00D05C35" w:rsidRDefault="00D7180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6A382E" w:rsidRPr="00587417">
        <w:rPr>
          <w:rFonts w:cs="Arial"/>
        </w:rPr>
        <w:t>.: +420 702</w:t>
      </w:r>
      <w:r w:rsidR="00B554B9" w:rsidRPr="00587417">
        <w:rPr>
          <w:rFonts w:cs="Arial"/>
        </w:rPr>
        <w:t xml:space="preserve"> 176 276, </w:t>
      </w:r>
      <w:r w:rsidR="00D4434C">
        <w:rPr>
          <w:rFonts w:cs="Arial"/>
        </w:rPr>
        <w:t xml:space="preserve">e-mail: </w:t>
      </w:r>
      <w:hyperlink r:id="rId8" w:history="1">
        <w:r w:rsidR="00B554B9" w:rsidRPr="00D4434C">
          <w:rPr>
            <w:rStyle w:val="Hypertextovodkaz"/>
            <w:rFonts w:cs="Arial"/>
          </w:rPr>
          <w:t>ondrej.placek@mze.cz</w:t>
        </w:r>
      </w:hyperlink>
      <w:r w:rsidR="00B554B9" w:rsidRPr="00587417">
        <w:rPr>
          <w:rFonts w:cs="Arial"/>
        </w:rPr>
        <w:t xml:space="preserve"> </w:t>
      </w:r>
    </w:p>
    <w:p w14:paraId="74597F68" w14:textId="77777777" w:rsidR="00E97A8D" w:rsidRPr="00E97A8D" w:rsidRDefault="00E97A8D" w:rsidP="00E97A8D">
      <w:pPr>
        <w:pStyle w:val="Nadpis3"/>
        <w:spacing w:line="276" w:lineRule="auto"/>
      </w:pPr>
      <w:r>
        <w:t>Čínští vědci vyšlechtili novou odrůdu řepky olejky</w:t>
      </w:r>
    </w:p>
    <w:p w14:paraId="2879A534" w14:textId="23DA6762" w:rsidR="00E97A8D" w:rsidRPr="00E97A8D" w:rsidRDefault="00E97A8D" w:rsidP="00E97A8D">
      <w:pPr>
        <w:spacing w:line="276" w:lineRule="auto"/>
        <w:jc w:val="both"/>
        <w:rPr>
          <w:rFonts w:cs="Arial"/>
        </w:rPr>
      </w:pPr>
      <w:r w:rsidRPr="00E97A8D">
        <w:rPr>
          <w:rFonts w:cs="Arial"/>
        </w:rPr>
        <w:t xml:space="preserve">Čínská akademie zemědělských věd tento týden oznámila průlom na poli výzkumu domácího pěstování řepky olejky. Na svých experimentálních polích v jihovýchodní Číně v provincii </w:t>
      </w:r>
      <w:proofErr w:type="spellStart"/>
      <w:r w:rsidRPr="00E97A8D">
        <w:rPr>
          <w:rFonts w:cs="Arial"/>
        </w:rPr>
        <w:t>Jiangxi</w:t>
      </w:r>
      <w:proofErr w:type="spellEnd"/>
      <w:r w:rsidRPr="00E97A8D">
        <w:rPr>
          <w:rFonts w:cs="Arial"/>
        </w:rPr>
        <w:t xml:space="preserve"> vypěstovali novou odrůdu řepky v kratším čase a s vyššími výnosy. Průměrný výnos činil 2,63 tun na hektar, což je o 26,5 procent více než u dalších populárních odrůd řepky pěstovaných v dané provincii. Růstový cyklus se oproti provinčnímu průměru podařilo zkrátit o</w:t>
      </w:r>
      <w:r w:rsidR="00CA0393">
        <w:rPr>
          <w:rFonts w:cs="Arial"/>
        </w:rPr>
        <w:t> </w:t>
      </w:r>
      <w:r w:rsidRPr="00E97A8D">
        <w:rPr>
          <w:rFonts w:cs="Arial"/>
        </w:rPr>
        <w:t xml:space="preserve">pět dní. </w:t>
      </w:r>
    </w:p>
    <w:p w14:paraId="0F5826DE" w14:textId="0CBAF767" w:rsidR="00EB12F4" w:rsidRDefault="00E97A8D" w:rsidP="00E97A8D">
      <w:pPr>
        <w:spacing w:line="276" w:lineRule="auto"/>
        <w:jc w:val="both"/>
        <w:rPr>
          <w:rFonts w:cs="Arial"/>
        </w:rPr>
      </w:pPr>
      <w:r w:rsidRPr="00E97A8D">
        <w:rPr>
          <w:rFonts w:cs="Arial"/>
        </w:rPr>
        <w:t xml:space="preserve">Řepka olejka je v Číně nejvýznamnější olejninou a je zodpovědná za polovinu domácí produkce rostlinných olejů. V této oblasti je však Čína nadále závislá na dovozech. Svou domácí poptávku po rostlinných olejích je schopna uspokojit domácí produkcí pouze ze 30 procent, což vnímá jako svou strategickou slabinu. Nově vypěstovaná odrůda má dle čínských vědců potenciál významně přispět k posílení soběstačnosti. Kromě kratšího růstového cyklu se vyznačuje také dřívějším dosažením období plodnosti a větší odolností vůči chladu, díky čemuž by mohla být vyseta na polích, která obvykle v zimě </w:t>
      </w:r>
      <w:proofErr w:type="gramStart"/>
      <w:r w:rsidRPr="00E97A8D">
        <w:rPr>
          <w:rFonts w:cs="Arial"/>
        </w:rPr>
        <w:t>leží</w:t>
      </w:r>
      <w:proofErr w:type="gramEnd"/>
      <w:r w:rsidRPr="00E97A8D">
        <w:rPr>
          <w:rFonts w:cs="Arial"/>
        </w:rPr>
        <w:t xml:space="preserve"> ladem. Takových polí má Čína k dispozici zhruba 4,72 milionů hektarů. Čínští odborníci odhadují, že celostátní vysazování nové odrůdy řepky olejky v zimě může zvýšit její roční produkci o 11,25 milionů tun, řepkového oleje pak o 4,96 milionů tun. Celkově by se tak čínská soběstačnost u jedlých rostlinných olejů mohla zvýšit o 12 procent. Zimní pěstování řepky by navíc díky nižším teplotám omezilo škody na plodinách způsobené škůdci.</w:t>
      </w:r>
    </w:p>
    <w:p w14:paraId="7BB1DECA" w14:textId="77777777" w:rsidR="00CA0393" w:rsidRPr="00E97A8D" w:rsidRDefault="00CA0393" w:rsidP="00E97A8D">
      <w:pPr>
        <w:spacing w:line="276" w:lineRule="auto"/>
        <w:jc w:val="both"/>
        <w:rPr>
          <w:rFonts w:cs="Arial"/>
        </w:rPr>
      </w:pPr>
    </w:p>
    <w:p w14:paraId="48002484"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SRBSKO</w:t>
      </w:r>
    </w:p>
    <w:p w14:paraId="4885C095" w14:textId="77777777" w:rsidR="00DB3BA7" w:rsidRPr="00587417" w:rsidRDefault="002A2D85"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Vladimír Váňa</w:t>
      </w:r>
      <w:r w:rsidR="00035FAD" w:rsidRPr="00587417">
        <w:rPr>
          <w:rFonts w:cs="Arial"/>
        </w:rPr>
        <w:t>, Z</w:t>
      </w:r>
      <w:r w:rsidR="00DB3BA7" w:rsidRPr="00587417">
        <w:rPr>
          <w:rFonts w:cs="Arial"/>
        </w:rPr>
        <w:t>emědělský diplomat</w:t>
      </w:r>
      <w:r w:rsidR="00035FAD" w:rsidRPr="00587417">
        <w:rPr>
          <w:rFonts w:cs="Arial"/>
        </w:rPr>
        <w:t>,</w:t>
      </w:r>
      <w:r w:rsidR="00DB3BA7" w:rsidRPr="00587417">
        <w:rPr>
          <w:rFonts w:cs="Arial"/>
        </w:rPr>
        <w:t xml:space="preserve"> velvyslanectví ČR v Bělehradě </w:t>
      </w:r>
    </w:p>
    <w:p w14:paraId="4E39EBCB" w14:textId="1DDCEB15" w:rsidR="00DB3BA7" w:rsidRPr="00587417" w:rsidRDefault="00DB3BA7"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5D5E3F" w:rsidRPr="00587417">
        <w:rPr>
          <w:rFonts w:cs="Arial"/>
        </w:rPr>
        <w:t>.</w:t>
      </w:r>
      <w:r w:rsidRPr="00587417">
        <w:rPr>
          <w:rFonts w:cs="Arial"/>
        </w:rPr>
        <w:t>:</w:t>
      </w:r>
      <w:r w:rsidR="0040717D">
        <w:rPr>
          <w:rFonts w:cs="Arial"/>
        </w:rPr>
        <w:t xml:space="preserve"> </w:t>
      </w:r>
      <w:r w:rsidRPr="00587417">
        <w:rPr>
          <w:rFonts w:cs="Arial"/>
        </w:rPr>
        <w:t xml:space="preserve">+381 63 388931, </w:t>
      </w:r>
      <w:r w:rsidR="00D4434C">
        <w:rPr>
          <w:rFonts w:cs="Arial"/>
        </w:rPr>
        <w:t xml:space="preserve">e-mail: </w:t>
      </w:r>
      <w:hyperlink r:id="rId9" w:history="1">
        <w:r w:rsidR="00656C69" w:rsidRPr="00F00B6D">
          <w:rPr>
            <w:rStyle w:val="Hypertextovodkaz"/>
            <w:rFonts w:cs="Arial"/>
          </w:rPr>
          <w:t>vladimir_vana@mzv.cz</w:t>
        </w:r>
      </w:hyperlink>
      <w:r w:rsidR="00B554B9" w:rsidRPr="00587417">
        <w:rPr>
          <w:rFonts w:cs="Arial"/>
        </w:rPr>
        <w:t xml:space="preserve"> </w:t>
      </w:r>
    </w:p>
    <w:p w14:paraId="2F95C892" w14:textId="4CE0B221" w:rsidR="00E97A8D" w:rsidRDefault="00E97A8D" w:rsidP="00E97A8D">
      <w:pPr>
        <w:pStyle w:val="Nadpis3"/>
        <w:spacing w:line="276" w:lineRule="auto"/>
        <w:rPr>
          <w:rFonts w:ascii="Arial" w:hAnsi="Arial" w:cs="Arial"/>
          <w:sz w:val="22"/>
          <w:szCs w:val="22"/>
        </w:rPr>
      </w:pPr>
      <w:r w:rsidRPr="00E97A8D">
        <w:t>Srbsko zveřejnilo pravidla pro dotace na nákup chovných hospodářských zvířat</w:t>
      </w:r>
    </w:p>
    <w:p w14:paraId="203C4788" w14:textId="77777777" w:rsidR="00E97A8D" w:rsidRPr="00E97A8D" w:rsidRDefault="00E97A8D" w:rsidP="00E97A8D">
      <w:pPr>
        <w:spacing w:line="276" w:lineRule="auto"/>
        <w:jc w:val="both"/>
        <w:rPr>
          <w:rFonts w:cs="Arial"/>
        </w:rPr>
      </w:pPr>
      <w:r w:rsidRPr="00E97A8D">
        <w:rPr>
          <w:rFonts w:cs="Arial"/>
        </w:rPr>
        <w:t>V těchto dnech v Srbsku vyšla vyhláška, která stanovuje aktuální podmínky, za kterých je možné čerpat státní dotace na nákup chovných hospodářských zvířat. Země má dlouhodobý problém s kvalitou i kvantitou chovů, a proto podporuje zejména nákup kvalitních chovných zvířat. Jedná se především o jalovice mléčného skotu, ale také o jalovice skotu masného, býky a genetický materiál. Kromě skotu se podpory na nákup zvířat vztahují také prasata, ovce, kozy, slepice, krocany a také na sladkovodní ryby, například kapry a pstruhy. Například na pořízení chovného kapra je možné čerpat dotaci 4,26 EUR za kus, u pstruha činí dotace 2,56 EUR za kus.</w:t>
      </w:r>
    </w:p>
    <w:p w14:paraId="4390F29D" w14:textId="77777777" w:rsidR="00E97A8D" w:rsidRPr="00E97A8D" w:rsidRDefault="00E97A8D" w:rsidP="00E97A8D">
      <w:pPr>
        <w:spacing w:line="276" w:lineRule="auto"/>
        <w:jc w:val="both"/>
        <w:rPr>
          <w:rFonts w:cs="Arial"/>
        </w:rPr>
      </w:pPr>
      <w:r w:rsidRPr="00E97A8D">
        <w:rPr>
          <w:rFonts w:cs="Arial"/>
        </w:rPr>
        <w:t xml:space="preserve">Česká republika do Srbska tradičně vyváží především jalovice, ale například i ovce (zejména plemena </w:t>
      </w:r>
      <w:proofErr w:type="spellStart"/>
      <w:r w:rsidRPr="00E97A8D">
        <w:rPr>
          <w:rFonts w:cs="Arial"/>
        </w:rPr>
        <w:t>Romanov</w:t>
      </w:r>
      <w:proofErr w:type="spellEnd"/>
      <w:r w:rsidRPr="00E97A8D">
        <w:rPr>
          <w:rFonts w:cs="Arial"/>
        </w:rPr>
        <w:t>). V loňském roce se do Srbska vyvezl plemenný skot v hodnotě 17,7 mil. Kč a zástavový skot v hodnotě 8,1 mil. Kč. Vývoz ovcí činil necelých 600 tis. Kč. Kromě toho se loni do Srbska vyvezl také genetický materiál skotu v hodnotě kolem 800 tis. Kč.</w:t>
      </w:r>
    </w:p>
    <w:p w14:paraId="649B1C67" w14:textId="2EC33B14" w:rsidR="00E87201" w:rsidRDefault="00E97A8D" w:rsidP="00EF76D8">
      <w:pPr>
        <w:spacing w:line="276" w:lineRule="auto"/>
        <w:jc w:val="both"/>
        <w:rPr>
          <w:rFonts w:cs="Arial"/>
        </w:rPr>
      </w:pPr>
      <w:r w:rsidRPr="00E97A8D">
        <w:rPr>
          <w:rFonts w:cs="Arial"/>
        </w:rPr>
        <w:lastRenderedPageBreak/>
        <w:t>Srbští farmáři mají i díky dlouhodobému úsilí českých zemědělských diplomatů při zastupitelském úřadu v Bělehradě a realizaci aktivit na podporu ekonomické diplomacie dobré povědomí o kvalitách českého chovu skotu. Dá se očekávat, že i v letošním roce budou nakupovat jak české jalovice a genetický materiál, tak také ovce. Jednou z příležitostí, kde srbští zákazníci mohou zhlédnout to nejlepší</w:t>
      </w:r>
      <w:r w:rsidR="00180D7F">
        <w:rPr>
          <w:rFonts w:cs="Arial"/>
        </w:rPr>
        <w:t>,</w:t>
      </w:r>
      <w:r w:rsidRPr="00E97A8D">
        <w:rPr>
          <w:rFonts w:cs="Arial"/>
        </w:rPr>
        <w:t xml:space="preserve"> co Česká republika v chovu hospodářských zvířat nabízí, je i veletrh Animal Tech, který se koná ve dnech 22. - 26. 4. 2023 v Brně. To je také důvodem, proč Ministerstvo zemědělství zorganizovalo na letošní ročník veletrhu incomingovou misi srbských chovatelů.</w:t>
      </w:r>
    </w:p>
    <w:p w14:paraId="7775CD82" w14:textId="77777777" w:rsidR="00CA0393" w:rsidRPr="00587417" w:rsidRDefault="00CA0393" w:rsidP="00EF76D8">
      <w:pPr>
        <w:spacing w:line="276" w:lineRule="auto"/>
        <w:jc w:val="both"/>
        <w:rPr>
          <w:rFonts w:cs="Arial"/>
        </w:rPr>
      </w:pPr>
    </w:p>
    <w:p w14:paraId="2D9D85D1"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w:t>
      </w:r>
      <w:r w:rsidR="00587417">
        <w:rPr>
          <w:rFonts w:ascii="Arial" w:hAnsi="Arial" w:cs="Arial"/>
        </w:rPr>
        <w:t>pojené arabské emiráty</w:t>
      </w:r>
    </w:p>
    <w:p w14:paraId="6D3479CC" w14:textId="77777777" w:rsidR="007D2A9E"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Lukáš </w:t>
      </w:r>
      <w:r w:rsidR="00715795" w:rsidRPr="00587417">
        <w:rPr>
          <w:rFonts w:cs="Arial"/>
        </w:rPr>
        <w:t xml:space="preserve">Zamrzla, </w:t>
      </w:r>
      <w:r w:rsidRPr="00587417">
        <w:rPr>
          <w:rFonts w:cs="Arial"/>
        </w:rPr>
        <w:t>Zemědělský diplomat velvyslanectví ČR</w:t>
      </w:r>
      <w:r w:rsidR="005D5E3F" w:rsidRPr="00587417">
        <w:rPr>
          <w:rFonts w:cs="Arial"/>
        </w:rPr>
        <w:t xml:space="preserve"> v Abú Dhabí</w:t>
      </w:r>
      <w:r w:rsidR="00E853BA" w:rsidRPr="00587417">
        <w:rPr>
          <w:rFonts w:cs="Arial"/>
        </w:rPr>
        <w:t>,</w:t>
      </w:r>
      <w:r w:rsidR="005D5E3F" w:rsidRPr="00587417">
        <w:rPr>
          <w:rFonts w:cs="Arial"/>
        </w:rPr>
        <w:t xml:space="preserve"> </w:t>
      </w:r>
    </w:p>
    <w:p w14:paraId="0F237A12" w14:textId="5A84A79D" w:rsidR="00A53226" w:rsidRPr="00D4434C" w:rsidRDefault="005D5E3F"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5A13F9">
        <w:rPr>
          <w:rFonts w:cs="Arial"/>
        </w:rPr>
        <w:t xml:space="preserve"> </w:t>
      </w:r>
      <w:r w:rsidR="00715795" w:rsidRPr="00587417">
        <w:rPr>
          <w:rFonts w:cs="Arial"/>
        </w:rPr>
        <w:t>+ 420 602 768</w:t>
      </w:r>
      <w:r w:rsidRPr="00587417">
        <w:rPr>
          <w:rFonts w:cs="Arial"/>
        </w:rPr>
        <w:t> </w:t>
      </w:r>
      <w:r w:rsidR="00715795" w:rsidRPr="00587417">
        <w:rPr>
          <w:rFonts w:cs="Arial"/>
        </w:rPr>
        <w:t>207</w:t>
      </w:r>
      <w:r w:rsidRPr="00587417">
        <w:rPr>
          <w:rFonts w:cs="Arial"/>
        </w:rPr>
        <w:t xml:space="preserve">, </w:t>
      </w:r>
      <w:r w:rsidR="00D4434C">
        <w:rPr>
          <w:rFonts w:cs="Arial"/>
        </w:rPr>
        <w:t xml:space="preserve">e-mail: </w:t>
      </w:r>
      <w:hyperlink r:id="rId10" w:history="1">
        <w:r w:rsidRPr="00D4434C">
          <w:rPr>
            <w:rStyle w:val="Hypertextovodkaz"/>
          </w:rPr>
          <w:t>lukas_zamrzla@mzv.cz</w:t>
        </w:r>
      </w:hyperlink>
      <w:r w:rsidR="00D4434C">
        <w:rPr>
          <w:rStyle w:val="Hypertextovodkaz"/>
          <w:rFonts w:cs="Arial"/>
          <w:color w:val="auto"/>
        </w:rPr>
        <w:t xml:space="preserve"> </w:t>
      </w:r>
    </w:p>
    <w:p w14:paraId="5653ECEA" w14:textId="77777777" w:rsidR="00517299" w:rsidRPr="00517299" w:rsidRDefault="00517299" w:rsidP="00517299">
      <w:pPr>
        <w:pStyle w:val="Nadpis3"/>
        <w:spacing w:line="276" w:lineRule="auto"/>
      </w:pPr>
      <w:proofErr w:type="spellStart"/>
      <w:r w:rsidRPr="00517299">
        <w:t>Emirátská</w:t>
      </w:r>
      <w:proofErr w:type="spellEnd"/>
      <w:r w:rsidRPr="00517299">
        <w:t xml:space="preserve"> potravinová sbírka během letošního Ramadánu přesáhla hodnotu 6 miliard korun</w:t>
      </w:r>
    </w:p>
    <w:p w14:paraId="6CB4B2C2" w14:textId="08CAF8A9" w:rsidR="00517299" w:rsidRPr="00517299" w:rsidRDefault="00517299" w:rsidP="00517299">
      <w:pPr>
        <w:spacing w:line="276" w:lineRule="auto"/>
        <w:jc w:val="both"/>
        <w:rPr>
          <w:rFonts w:cs="Arial"/>
        </w:rPr>
      </w:pPr>
      <w:r w:rsidRPr="00517299">
        <w:rPr>
          <w:rFonts w:cs="Arial"/>
        </w:rPr>
        <w:t xml:space="preserve">Iniciativa zvaná „Jedna miliarda jídel“, kterou založil Šejch Mohammed bin </w:t>
      </w:r>
      <w:proofErr w:type="spellStart"/>
      <w:r w:rsidRPr="00517299">
        <w:rPr>
          <w:rFonts w:cs="Arial"/>
        </w:rPr>
        <w:t>Rashid</w:t>
      </w:r>
      <w:proofErr w:type="spellEnd"/>
      <w:r w:rsidRPr="00517299">
        <w:rPr>
          <w:rFonts w:cs="Arial"/>
        </w:rPr>
        <w:t xml:space="preserve">, vládce emirátu Dubaj, </w:t>
      </w:r>
      <w:r w:rsidR="00180D7F">
        <w:rPr>
          <w:rFonts w:cs="Arial"/>
        </w:rPr>
        <w:t>přesáhla</w:t>
      </w:r>
      <w:r w:rsidRPr="00517299">
        <w:rPr>
          <w:rFonts w:cs="Arial"/>
        </w:rPr>
        <w:t xml:space="preserve"> hranici 6 miliard korun. Hlavním cílem iniciativy </w:t>
      </w:r>
      <w:proofErr w:type="spellStart"/>
      <w:r w:rsidRPr="00517299">
        <w:rPr>
          <w:rFonts w:cs="Arial"/>
        </w:rPr>
        <w:t>One</w:t>
      </w:r>
      <w:proofErr w:type="spellEnd"/>
      <w:r w:rsidRPr="00517299">
        <w:rPr>
          <w:rFonts w:cs="Arial"/>
        </w:rPr>
        <w:t xml:space="preserve"> </w:t>
      </w:r>
      <w:proofErr w:type="spellStart"/>
      <w:r w:rsidRPr="00517299">
        <w:rPr>
          <w:rFonts w:cs="Arial"/>
        </w:rPr>
        <w:t>Billion</w:t>
      </w:r>
      <w:proofErr w:type="spellEnd"/>
      <w:r w:rsidRPr="00517299">
        <w:rPr>
          <w:rFonts w:cs="Arial"/>
        </w:rPr>
        <w:t xml:space="preserve"> </w:t>
      </w:r>
      <w:proofErr w:type="spellStart"/>
      <w:r w:rsidRPr="00517299">
        <w:rPr>
          <w:rFonts w:cs="Arial"/>
        </w:rPr>
        <w:t>Meals</w:t>
      </w:r>
      <w:proofErr w:type="spellEnd"/>
      <w:r w:rsidRPr="00517299">
        <w:rPr>
          <w:rFonts w:cs="Arial"/>
        </w:rPr>
        <w:t xml:space="preserve"> je globální pomoc v boji s hladem.</w:t>
      </w:r>
    </w:p>
    <w:p w14:paraId="457C86F1" w14:textId="155A75D5" w:rsidR="00517299" w:rsidRPr="00517299" w:rsidRDefault="00517299" w:rsidP="00517299">
      <w:pPr>
        <w:spacing w:line="276" w:lineRule="auto"/>
        <w:jc w:val="both"/>
        <w:rPr>
          <w:rFonts w:cs="Arial"/>
        </w:rPr>
      </w:pPr>
      <w:r w:rsidRPr="00517299">
        <w:rPr>
          <w:rFonts w:cs="Arial"/>
        </w:rPr>
        <w:t>Během každého Ramadánu</w:t>
      </w:r>
      <w:r w:rsidR="00180D7F">
        <w:rPr>
          <w:rFonts w:cs="Arial"/>
        </w:rPr>
        <w:t xml:space="preserve"> pro</w:t>
      </w:r>
      <w:r w:rsidR="00180D7F" w:rsidRPr="00517299">
        <w:rPr>
          <w:rFonts w:cs="Arial"/>
        </w:rPr>
        <w:t>bíhají</w:t>
      </w:r>
      <w:r w:rsidR="00180D7F">
        <w:rPr>
          <w:rFonts w:cs="Arial"/>
        </w:rPr>
        <w:t xml:space="preserve"> finanční </w:t>
      </w:r>
      <w:r w:rsidR="00180D7F" w:rsidRPr="00517299">
        <w:rPr>
          <w:rFonts w:cs="Arial"/>
        </w:rPr>
        <w:t>sbírky</w:t>
      </w:r>
      <w:r w:rsidR="00180D7F">
        <w:rPr>
          <w:rFonts w:cs="Arial"/>
        </w:rPr>
        <w:t xml:space="preserve"> a je rozdáváno jídlo chudým</w:t>
      </w:r>
      <w:r w:rsidRPr="00517299">
        <w:rPr>
          <w:rFonts w:cs="Arial"/>
        </w:rPr>
        <w:t>, kteří si oslavy konce půstu nemohou dovolit. Oproti klasickým potravinovým sbírkám vybírá iniciativa od dárců peníze, které jsou uloženy a zhodnocovány v obchodovatelných fondech a postupně používány na pomoc ve více než 50 zemích.</w:t>
      </w:r>
    </w:p>
    <w:p w14:paraId="3AC0E24A" w14:textId="3F3B81D3" w:rsidR="00517299" w:rsidRPr="00517299" w:rsidRDefault="00517299" w:rsidP="00517299">
      <w:pPr>
        <w:spacing w:line="276" w:lineRule="auto"/>
        <w:jc w:val="both"/>
        <w:rPr>
          <w:rFonts w:cs="Arial"/>
        </w:rPr>
      </w:pPr>
      <w:r w:rsidRPr="00517299">
        <w:rPr>
          <w:rFonts w:cs="Arial"/>
        </w:rPr>
        <w:t>Za rekordním výběrem letošního roku stojí</w:t>
      </w:r>
      <w:r w:rsidR="00180D7F">
        <w:rPr>
          <w:rFonts w:cs="Arial"/>
        </w:rPr>
        <w:t xml:space="preserve"> rovněž</w:t>
      </w:r>
      <w:r w:rsidRPr="00517299">
        <w:rPr>
          <w:rFonts w:cs="Arial"/>
        </w:rPr>
        <w:t xml:space="preserve"> několik doprovodných akcí. Jednou z nich je například dubajská dražba poznávacích značek</w:t>
      </w:r>
      <w:r w:rsidR="00180D7F">
        <w:rPr>
          <w:rFonts w:cs="Arial"/>
        </w:rPr>
        <w:t xml:space="preserve"> </w:t>
      </w:r>
      <w:r w:rsidRPr="00517299">
        <w:rPr>
          <w:rFonts w:cs="Arial"/>
        </w:rPr>
        <w:t>osobní</w:t>
      </w:r>
      <w:r w:rsidR="00180D7F">
        <w:rPr>
          <w:rFonts w:cs="Arial"/>
        </w:rPr>
        <w:t>ch</w:t>
      </w:r>
      <w:r w:rsidRPr="00517299">
        <w:rPr>
          <w:rFonts w:cs="Arial"/>
        </w:rPr>
        <w:t xml:space="preserve"> automobil</w:t>
      </w:r>
      <w:r w:rsidR="00180D7F">
        <w:rPr>
          <w:rFonts w:cs="Arial"/>
        </w:rPr>
        <w:t>ů</w:t>
      </w:r>
      <w:r w:rsidRPr="00517299">
        <w:rPr>
          <w:rFonts w:cs="Arial"/>
        </w:rPr>
        <w:t>.</w:t>
      </w:r>
      <w:r w:rsidR="00180D7F">
        <w:rPr>
          <w:rFonts w:cs="Arial"/>
        </w:rPr>
        <w:t xml:space="preserve"> Tato</w:t>
      </w:r>
      <w:r w:rsidRPr="00517299">
        <w:rPr>
          <w:rFonts w:cs="Arial"/>
        </w:rPr>
        <w:t xml:space="preserve"> </w:t>
      </w:r>
      <w:r w:rsidR="00180D7F">
        <w:rPr>
          <w:rFonts w:cs="Arial"/>
        </w:rPr>
        <w:t>i</w:t>
      </w:r>
      <w:r w:rsidRPr="00517299">
        <w:rPr>
          <w:rFonts w:cs="Arial"/>
        </w:rPr>
        <w:t>nformace</w:t>
      </w:r>
      <w:r w:rsidR="00180D7F">
        <w:rPr>
          <w:rFonts w:cs="Arial"/>
        </w:rPr>
        <w:t xml:space="preserve"> </w:t>
      </w:r>
      <w:r w:rsidRPr="00517299">
        <w:rPr>
          <w:rFonts w:cs="Arial"/>
        </w:rPr>
        <w:t>proběhla téměř v každém tisku, včetně toho českého, ale ne vždy bylo zmíněno, na co vydražené peníze jdou.</w:t>
      </w:r>
    </w:p>
    <w:p w14:paraId="43259441" w14:textId="25BBC4F0" w:rsidR="00DB022E" w:rsidRDefault="00517299" w:rsidP="00EF76D8">
      <w:pPr>
        <w:spacing w:line="276" w:lineRule="auto"/>
        <w:jc w:val="both"/>
        <w:rPr>
          <w:rFonts w:cs="Arial"/>
        </w:rPr>
      </w:pPr>
      <w:r w:rsidRPr="00517299">
        <w:rPr>
          <w:rFonts w:cs="Arial"/>
        </w:rPr>
        <w:t xml:space="preserve">Aktuálním cílem bylo překonat hranici 1 miliardy dirhamů (asi 6 miliard korun). Ve chvíli, kdy to vypadalo, že se tak vysokou hranici nakonec </w:t>
      </w:r>
      <w:r w:rsidR="00180D7F">
        <w:rPr>
          <w:rFonts w:cs="Arial"/>
        </w:rPr>
        <w:t>překonat</w:t>
      </w:r>
      <w:r w:rsidRPr="00517299">
        <w:rPr>
          <w:rFonts w:cs="Arial"/>
        </w:rPr>
        <w:t xml:space="preserve"> </w:t>
      </w:r>
      <w:proofErr w:type="gramStart"/>
      <w:r w:rsidRPr="00517299">
        <w:rPr>
          <w:rFonts w:cs="Arial"/>
        </w:rPr>
        <w:t>nepodaří</w:t>
      </w:r>
      <w:proofErr w:type="gramEnd"/>
      <w:r w:rsidRPr="00517299">
        <w:rPr>
          <w:rFonts w:cs="Arial"/>
        </w:rPr>
        <w:t>, vložil sám Šejch Mohammed zbylých potřebných 250 milionů dirhamů (přes 1 miliardu korun) ze svého.</w:t>
      </w:r>
      <w:r w:rsidR="00180D7F">
        <w:rPr>
          <w:rFonts w:cs="Arial"/>
        </w:rPr>
        <w:t xml:space="preserve"> </w:t>
      </w:r>
      <w:r w:rsidRPr="00517299">
        <w:rPr>
          <w:rFonts w:cs="Arial"/>
        </w:rPr>
        <w:t>Během letošního Ramadánu do sbírky přispělo 180 000 jednotlivců a firem.</w:t>
      </w:r>
    </w:p>
    <w:p w14:paraId="000B65D0" w14:textId="77777777" w:rsidR="00CA0393" w:rsidRPr="00517299" w:rsidRDefault="00CA0393" w:rsidP="00EF76D8">
      <w:pPr>
        <w:spacing w:line="276" w:lineRule="auto"/>
        <w:jc w:val="both"/>
        <w:rPr>
          <w:rFonts w:cs="Arial"/>
        </w:rPr>
      </w:pPr>
    </w:p>
    <w:p w14:paraId="20461498" w14:textId="77777777" w:rsidR="003964FA" w:rsidRPr="00587417" w:rsidRDefault="003964FA"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JAPONSKO</w:t>
      </w:r>
    </w:p>
    <w:p w14:paraId="2D744BAD" w14:textId="77777777" w:rsidR="007D2A9E" w:rsidRDefault="003964FA"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Irena Leopoldová</w:t>
      </w:r>
      <w:r w:rsidRPr="00587417">
        <w:rPr>
          <w:rFonts w:cs="Arial"/>
        </w:rPr>
        <w:t>, Zemědělský diplomat, velvyslanectví ČR v </w:t>
      </w:r>
      <w:r>
        <w:rPr>
          <w:rFonts w:cs="Arial"/>
        </w:rPr>
        <w:t>Tokiu</w:t>
      </w:r>
      <w:r w:rsidRPr="00587417">
        <w:rPr>
          <w:rFonts w:cs="Arial"/>
        </w:rPr>
        <w:t xml:space="preserve">, </w:t>
      </w:r>
    </w:p>
    <w:p w14:paraId="3FC1ACDB" w14:textId="5D8409AE" w:rsidR="003964FA" w:rsidRPr="00892E02" w:rsidRDefault="003964FA" w:rsidP="00EF76D8">
      <w:pPr>
        <w:pBdr>
          <w:top w:val="single" w:sz="4" w:space="1" w:color="auto"/>
          <w:left w:val="single" w:sz="4" w:space="4" w:color="auto"/>
          <w:bottom w:val="single" w:sz="4" w:space="1" w:color="auto"/>
          <w:right w:val="single" w:sz="4" w:space="4" w:color="auto"/>
        </w:pBdr>
        <w:spacing w:line="276" w:lineRule="auto"/>
        <w:jc w:val="both"/>
      </w:pPr>
      <w:r w:rsidRPr="00AC33EB">
        <w:rPr>
          <w:rFonts w:cs="Arial"/>
        </w:rPr>
        <w:t>Mobil CZ a WhatsApp +420 773 743 880</w:t>
      </w:r>
      <w:r w:rsidRPr="00587417">
        <w:rPr>
          <w:rFonts w:cs="Arial"/>
        </w:rPr>
        <w:t>,</w:t>
      </w:r>
      <w:r w:rsidR="00D4434C" w:rsidRPr="00D4434C">
        <w:t xml:space="preserve"> </w:t>
      </w:r>
      <w:r w:rsidR="00D4434C">
        <w:rPr>
          <w:rFonts w:cs="Arial"/>
        </w:rPr>
        <w:t>e-mail:</w:t>
      </w:r>
      <w:r w:rsidRPr="00587417">
        <w:rPr>
          <w:rFonts w:cs="Arial"/>
        </w:rPr>
        <w:t xml:space="preserve"> </w:t>
      </w:r>
      <w:hyperlink r:id="rId11" w:history="1">
        <w:r w:rsidRPr="00D4434C">
          <w:rPr>
            <w:rStyle w:val="Hypertextovodkaz"/>
          </w:rPr>
          <w:t>irena_leopoldova@mzv.cz</w:t>
        </w:r>
      </w:hyperlink>
      <w:r w:rsidR="00D4434C">
        <w:t xml:space="preserve"> </w:t>
      </w:r>
    </w:p>
    <w:p w14:paraId="2C3F28A2" w14:textId="77777777" w:rsidR="00B712BD" w:rsidRDefault="00B712BD" w:rsidP="00E97A8D">
      <w:pPr>
        <w:pStyle w:val="Nadpis3"/>
        <w:spacing w:line="276" w:lineRule="auto"/>
        <w:rPr>
          <w:rFonts w:ascii="Arial" w:hAnsi="Arial" w:cs="Arial"/>
          <w:sz w:val="22"/>
          <w:szCs w:val="22"/>
          <w:lang w:eastAsia="ja-JP"/>
        </w:rPr>
      </w:pPr>
      <w:r w:rsidRPr="00E97A8D">
        <w:t>Japonsko zavedlo program na podporu porážek méně produktivních dojnic</w:t>
      </w:r>
    </w:p>
    <w:p w14:paraId="0E069A75" w14:textId="77777777" w:rsidR="00B712BD" w:rsidRDefault="00B712BD" w:rsidP="00B712BD">
      <w:pPr>
        <w:spacing w:line="276" w:lineRule="auto"/>
        <w:jc w:val="both"/>
        <w:rPr>
          <w:rFonts w:cs="Arial"/>
        </w:rPr>
      </w:pPr>
      <w:r>
        <w:rPr>
          <w:rFonts w:cs="Arial"/>
        </w:rPr>
        <w:t>V březnu 2023 Japonsko zavedlo novou podporu jako pobídku ke snížení nadprodukce mléka. Výše podpory je maximálně 200 tis jenů (v přepočtu cca 33 tis Kč) za každou krávu vyřazenou ze stáda.</w:t>
      </w:r>
    </w:p>
    <w:p w14:paraId="2E60388C" w14:textId="2F7EF48B" w:rsidR="00B712BD" w:rsidRDefault="00B712BD" w:rsidP="00B712BD">
      <w:pPr>
        <w:spacing w:line="276" w:lineRule="auto"/>
        <w:jc w:val="both"/>
        <w:rPr>
          <w:rFonts w:cs="Arial"/>
        </w:rPr>
      </w:pPr>
      <w:r>
        <w:rPr>
          <w:rFonts w:cs="Arial"/>
        </w:rPr>
        <w:t xml:space="preserve">Japonské ministerstvo zemědělství (MAFF) nabízelo v minulosti chovatelům dobytka podpůrný program k navýšení stavu dojnic. Od zahájení programu v roce 2018 došlo v Japonsku k rozšíření stád dobytka a zvýšení produkce krmiv o 4 %. V listopadu 2022 však japonský mlékárenský průmysl vyprodukoval přebytky mléka a došlo ke snížení ceny mléka. Během roku 2022 se cena sena a krmných směsí, které </w:t>
      </w:r>
      <w:proofErr w:type="gramStart"/>
      <w:r>
        <w:rPr>
          <w:rFonts w:cs="Arial"/>
        </w:rPr>
        <w:t>tvoří</w:t>
      </w:r>
      <w:proofErr w:type="gramEnd"/>
      <w:r>
        <w:rPr>
          <w:rFonts w:cs="Arial"/>
        </w:rPr>
        <w:t xml:space="preserve"> zhruba polovinu nákladů na produkci mléka, rekordně zvýšila. Cena krmných směsí se zvedla o 56 % a cena sena o 24 % oproti předchozímu roku. Podle údajů MAFF se k lednu 2023 počet mléčných farem v Japonsku snížil o 7 % oproti roku 2022. Další mléčné farmy, které jsou silně závislé na nákupu krmných směsí, budou pravděpodobně dále ukončovat činnost. Aby se minimalizovaly ztráty, mlékárenský průmysl v roce 2022 dobrovolně utlumil produkci syrového mléka prostřednictvím předčasného </w:t>
      </w:r>
      <w:proofErr w:type="spellStart"/>
      <w:r>
        <w:rPr>
          <w:rFonts w:cs="Arial"/>
        </w:rPr>
        <w:t>zasušení</w:t>
      </w:r>
      <w:proofErr w:type="spellEnd"/>
      <w:r>
        <w:rPr>
          <w:rFonts w:cs="Arial"/>
        </w:rPr>
        <w:t xml:space="preserve"> dojnic.</w:t>
      </w:r>
    </w:p>
    <w:p w14:paraId="442649F7" w14:textId="545AC090" w:rsidR="00505C2E" w:rsidRDefault="00B712BD" w:rsidP="00EF76D8">
      <w:pPr>
        <w:spacing w:line="276" w:lineRule="auto"/>
        <w:jc w:val="both"/>
        <w:rPr>
          <w:rFonts w:cs="Arial"/>
        </w:rPr>
      </w:pPr>
      <w:r>
        <w:rPr>
          <w:rFonts w:cs="Arial"/>
        </w:rPr>
        <w:t>V prosinci 2022 vyhlásil MAFF jako pobídku ke snížení nadměrné produkce mléka mimořádný program na podporu předčasné porážky méně produktivních dojnic. Tento program</w:t>
      </w:r>
      <w:r w:rsidR="00180D7F">
        <w:rPr>
          <w:rFonts w:cs="Arial"/>
        </w:rPr>
        <w:t>, který</w:t>
      </w:r>
      <w:r>
        <w:rPr>
          <w:rFonts w:cs="Arial"/>
        </w:rPr>
        <w:t xml:space="preserve"> MAFF dotuje částkou ve výši 5 mld. jenů (cca 833 mil Kč), probíhá od března 2023 do března 2024 a jeho cílem je snížit počet krav v Japonsku o 40 tis kusů. Produkce mléka by měla v letech 2023 a 2024 klesnout nejméně o 300 tis. tun. Chovatelé dojnic, kteří vyřadí krávy a </w:t>
      </w:r>
      <w:proofErr w:type="gramStart"/>
      <w:r>
        <w:rPr>
          <w:rFonts w:cs="Arial"/>
        </w:rPr>
        <w:t>sníží</w:t>
      </w:r>
      <w:proofErr w:type="gramEnd"/>
      <w:r>
        <w:rPr>
          <w:rFonts w:cs="Arial"/>
        </w:rPr>
        <w:t xml:space="preserve"> produkci mléka v průměru o 7,5 metráků na ks po dobu 12 měsíců v období, kdy běží podpůrný program, obdrží od MAFF platbu ve výši maximálně 150 tis jenů na jednu vyřazenou dojnici za podmínky, že zemědělská asociace, jejímž je farmář členem, poskytne dotaci 50 tis jenů.</w:t>
      </w:r>
    </w:p>
    <w:p w14:paraId="4C450E2A" w14:textId="77777777" w:rsidR="00CA0393" w:rsidRDefault="00CA0393" w:rsidP="00EF76D8">
      <w:pPr>
        <w:spacing w:line="276" w:lineRule="auto"/>
        <w:jc w:val="both"/>
        <w:rPr>
          <w:rFonts w:cs="Arial"/>
        </w:rPr>
      </w:pPr>
    </w:p>
    <w:p w14:paraId="0BF067F8" w14:textId="77777777" w:rsidR="00505C2E" w:rsidRPr="00587417" w:rsidRDefault="00505C2E"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UKRAJINA</w:t>
      </w:r>
    </w:p>
    <w:p w14:paraId="39C7E8B0" w14:textId="77777777" w:rsidR="007D2A9E" w:rsidRDefault="00505C2E"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05C2E">
        <w:rPr>
          <w:rFonts w:cs="Arial"/>
        </w:rPr>
        <w:t>Yegor Reshetnyk</w:t>
      </w:r>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r>
        <w:rPr>
          <w:rFonts w:cs="Arial"/>
        </w:rPr>
        <w:t>Kyjevě</w:t>
      </w:r>
      <w:r w:rsidRPr="00587417">
        <w:rPr>
          <w:rFonts w:cs="Arial"/>
        </w:rPr>
        <w:t xml:space="preserve">, </w:t>
      </w:r>
    </w:p>
    <w:p w14:paraId="171383A3" w14:textId="6188022A" w:rsidR="00505C2E" w:rsidRPr="00BD647F" w:rsidRDefault="00505C2E" w:rsidP="00EF76D8">
      <w:pPr>
        <w:pBdr>
          <w:top w:val="single" w:sz="4" w:space="1" w:color="auto"/>
          <w:left w:val="single" w:sz="4" w:space="4" w:color="auto"/>
          <w:bottom w:val="single" w:sz="4" w:space="1" w:color="auto"/>
          <w:right w:val="single" w:sz="4" w:space="4" w:color="auto"/>
        </w:pBdr>
        <w:spacing w:line="276" w:lineRule="auto"/>
        <w:jc w:val="both"/>
      </w:pPr>
      <w:r>
        <w:t xml:space="preserve">tel: +38 099 098 33 35, e-mail: </w:t>
      </w:r>
      <w:hyperlink r:id="rId12" w:history="1">
        <w:r w:rsidR="00D4434C" w:rsidRPr="00D54C30">
          <w:rPr>
            <w:rStyle w:val="Hypertextovodkaz"/>
          </w:rPr>
          <w:t>cz.ukrexport@meta.ua</w:t>
        </w:r>
      </w:hyperlink>
      <w:r w:rsidR="00D4434C">
        <w:t xml:space="preserve"> </w:t>
      </w:r>
    </w:p>
    <w:p w14:paraId="1DB60FFF" w14:textId="5F465D32" w:rsidR="00B3579A" w:rsidRPr="00B3579A" w:rsidRDefault="00076839" w:rsidP="00517299">
      <w:pPr>
        <w:pStyle w:val="Nadpis3"/>
        <w:spacing w:line="276" w:lineRule="auto"/>
        <w:rPr>
          <w:rFonts w:cs="Arial"/>
        </w:rPr>
      </w:pPr>
      <w:r w:rsidRPr="00517299">
        <w:t>Pr</w:t>
      </w:r>
      <w:r w:rsidR="00B3579A" w:rsidRPr="00517299">
        <w:t>iority pro podporu zemědělců</w:t>
      </w:r>
    </w:p>
    <w:p w14:paraId="6C906760" w14:textId="64BF0565" w:rsidR="00B3579A" w:rsidRPr="00B3579A" w:rsidRDefault="00B3579A" w:rsidP="00B3579A">
      <w:pPr>
        <w:spacing w:line="276" w:lineRule="auto"/>
        <w:jc w:val="both"/>
        <w:rPr>
          <w:rFonts w:cs="Arial"/>
        </w:rPr>
      </w:pPr>
      <w:r w:rsidRPr="00B3579A">
        <w:rPr>
          <w:rFonts w:cs="Arial"/>
        </w:rPr>
        <w:t xml:space="preserve">Vláda stanovila několik priorit pro podporu zemědělců: humanitární odminování, zvýhodněné půjčky a přímou finanční pomoc. </w:t>
      </w:r>
    </w:p>
    <w:p w14:paraId="7ADAC17C" w14:textId="7ECF8F2B" w:rsidR="00B3579A" w:rsidRPr="00B3579A" w:rsidRDefault="00E97A8D" w:rsidP="00B3579A">
      <w:pPr>
        <w:spacing w:line="276" w:lineRule="auto"/>
        <w:jc w:val="both"/>
        <w:rPr>
          <w:rFonts w:cs="Arial"/>
        </w:rPr>
      </w:pPr>
      <w:r>
        <w:rPr>
          <w:rFonts w:cs="Arial"/>
        </w:rPr>
        <w:t>V</w:t>
      </w:r>
      <w:r w:rsidR="00B3579A" w:rsidRPr="00B3579A">
        <w:rPr>
          <w:rFonts w:cs="Arial"/>
        </w:rPr>
        <w:t xml:space="preserve">láda spolu s mezinárodními partnery směřuje velké úsilí k odminování Charkovské, </w:t>
      </w:r>
      <w:proofErr w:type="spellStart"/>
      <w:r w:rsidR="00B3579A" w:rsidRPr="00B3579A">
        <w:rPr>
          <w:rFonts w:cs="Arial"/>
        </w:rPr>
        <w:t>Mykolajivské</w:t>
      </w:r>
      <w:proofErr w:type="spellEnd"/>
      <w:r w:rsidR="00B3579A" w:rsidRPr="00B3579A">
        <w:rPr>
          <w:rFonts w:cs="Arial"/>
        </w:rPr>
        <w:t xml:space="preserve"> a Chersonské oblasti. Výsledkem je, že odminovaných </w:t>
      </w:r>
      <w:r w:rsidR="00517299">
        <w:rPr>
          <w:rFonts w:cs="Arial"/>
        </w:rPr>
        <w:t>území</w:t>
      </w:r>
      <w:r w:rsidR="00B3579A" w:rsidRPr="00B3579A">
        <w:rPr>
          <w:rFonts w:cs="Arial"/>
        </w:rPr>
        <w:t xml:space="preserve"> každým dnem přibývá. Kromě toho existují státní programy finanční podpory pro zemědělce.</w:t>
      </w:r>
    </w:p>
    <w:p w14:paraId="353DBCBD" w14:textId="6BAB5909" w:rsidR="00B3579A" w:rsidRPr="00B3579A" w:rsidRDefault="00B3579A" w:rsidP="00B3579A">
      <w:pPr>
        <w:spacing w:line="276" w:lineRule="auto"/>
        <w:jc w:val="both"/>
        <w:rPr>
          <w:rFonts w:cs="Arial"/>
        </w:rPr>
      </w:pPr>
      <w:r w:rsidRPr="00B3579A">
        <w:rPr>
          <w:rFonts w:cs="Arial"/>
        </w:rPr>
        <w:t xml:space="preserve">V polovině března vláda přijala usnesení, které umožňuje zemědělcům získat zvýhodněné úvěry na další rok </w:t>
      </w:r>
      <w:r w:rsidR="00517299">
        <w:rPr>
          <w:rFonts w:cs="Arial"/>
        </w:rPr>
        <w:t>–</w:t>
      </w:r>
      <w:r w:rsidRPr="00B3579A">
        <w:rPr>
          <w:rFonts w:cs="Arial"/>
        </w:rPr>
        <w:t xml:space="preserve"> </w:t>
      </w:r>
      <w:r w:rsidR="00517299">
        <w:rPr>
          <w:rFonts w:cs="Arial"/>
        </w:rPr>
        <w:t xml:space="preserve">tj. </w:t>
      </w:r>
      <w:r w:rsidRPr="00B3579A">
        <w:rPr>
          <w:rFonts w:cs="Arial"/>
        </w:rPr>
        <w:t xml:space="preserve">do 31. března 2024. Na začátku dubna bylo v rámci státního programu "Dostupné úvěry 5-7-9" odsouhlaseno poskytnutí téměř 12 </w:t>
      </w:r>
      <w:r w:rsidR="00517299">
        <w:rPr>
          <w:rFonts w:cs="Arial"/>
        </w:rPr>
        <w:t>mld. UAH</w:t>
      </w:r>
      <w:r w:rsidRPr="00B3579A">
        <w:rPr>
          <w:rFonts w:cs="Arial"/>
        </w:rPr>
        <w:t xml:space="preserve"> zemědělcům. Kromě toho mohou zemědělci získat dotace na vlastní zahradu, na vlastní skleník a zpracování zemědělských produktů. Jedná se o program spolufinancování: až 70 % prostředků hradí stát, až 30 % žadatel</w:t>
      </w:r>
      <w:r w:rsidR="00517299">
        <w:rPr>
          <w:rFonts w:cs="Arial"/>
        </w:rPr>
        <w:t>.</w:t>
      </w:r>
    </w:p>
    <w:p w14:paraId="1C7E80E5" w14:textId="216222A4" w:rsidR="00B3579A" w:rsidRPr="00B3579A" w:rsidRDefault="00B3579A" w:rsidP="00B3579A">
      <w:pPr>
        <w:spacing w:line="276" w:lineRule="auto"/>
        <w:jc w:val="both"/>
        <w:rPr>
          <w:rFonts w:cs="Arial"/>
        </w:rPr>
      </w:pPr>
      <w:r w:rsidRPr="00B3579A">
        <w:rPr>
          <w:rFonts w:cs="Arial"/>
        </w:rPr>
        <w:t>Pokud jde o sklizeň obilí,</w:t>
      </w:r>
      <w:r w:rsidR="00517299">
        <w:rPr>
          <w:rFonts w:cs="Arial"/>
        </w:rPr>
        <w:t xml:space="preserve"> </w:t>
      </w:r>
      <w:r w:rsidRPr="00B3579A">
        <w:rPr>
          <w:rFonts w:cs="Arial"/>
        </w:rPr>
        <w:t xml:space="preserve">je cílem ukrajinských zemědělců osít co největší plochu na kontrolovaném území. Obecně lze </w:t>
      </w:r>
      <w:proofErr w:type="gramStart"/>
      <w:r w:rsidRPr="00B3579A">
        <w:rPr>
          <w:rFonts w:cs="Arial"/>
        </w:rPr>
        <w:t>říci</w:t>
      </w:r>
      <w:proofErr w:type="gramEnd"/>
      <w:r w:rsidRPr="00B3579A">
        <w:rPr>
          <w:rFonts w:cs="Arial"/>
        </w:rPr>
        <w:t>, že v roce 2023 může Ukrajina sklidit nejméně 45 mil</w:t>
      </w:r>
      <w:r w:rsidR="00517299">
        <w:rPr>
          <w:rFonts w:cs="Arial"/>
        </w:rPr>
        <w:t>.</w:t>
      </w:r>
      <w:r w:rsidRPr="00B3579A">
        <w:rPr>
          <w:rFonts w:cs="Arial"/>
        </w:rPr>
        <w:t xml:space="preserve"> tun obilí</w:t>
      </w:r>
      <w:r w:rsidR="00517299">
        <w:rPr>
          <w:rFonts w:cs="Arial"/>
        </w:rPr>
        <w:t>,</w:t>
      </w:r>
      <w:r w:rsidRPr="00B3579A">
        <w:rPr>
          <w:rFonts w:cs="Arial"/>
        </w:rPr>
        <w:t xml:space="preserve"> </w:t>
      </w:r>
      <w:r w:rsidR="00517299">
        <w:rPr>
          <w:rFonts w:cs="Arial"/>
        </w:rPr>
        <w:t>z</w:t>
      </w:r>
      <w:r w:rsidRPr="00B3579A">
        <w:rPr>
          <w:rFonts w:cs="Arial"/>
        </w:rPr>
        <w:t>a příznivých klimatických podmínek až 50 mil</w:t>
      </w:r>
      <w:r w:rsidR="00517299">
        <w:rPr>
          <w:rFonts w:cs="Arial"/>
        </w:rPr>
        <w:t>.</w:t>
      </w:r>
      <w:r w:rsidRPr="00B3579A">
        <w:rPr>
          <w:rFonts w:cs="Arial"/>
        </w:rPr>
        <w:t xml:space="preserve"> tun.</w:t>
      </w:r>
    </w:p>
    <w:p w14:paraId="3C2389B0" w14:textId="700614C3" w:rsidR="00B3579A" w:rsidRPr="00B3579A" w:rsidRDefault="00517299" w:rsidP="00B3579A">
      <w:pPr>
        <w:spacing w:line="276" w:lineRule="auto"/>
        <w:jc w:val="both"/>
        <w:rPr>
          <w:rFonts w:cs="Arial"/>
        </w:rPr>
      </w:pPr>
      <w:r>
        <w:rPr>
          <w:rFonts w:cs="Arial"/>
        </w:rPr>
        <w:t>V</w:t>
      </w:r>
      <w:r w:rsidR="00B3579A" w:rsidRPr="00B3579A">
        <w:rPr>
          <w:rFonts w:cs="Arial"/>
        </w:rPr>
        <w:t xml:space="preserve">nitřní potravinová bezpečnost Ukrajiny </w:t>
      </w:r>
      <w:r>
        <w:rPr>
          <w:rFonts w:cs="Arial"/>
        </w:rPr>
        <w:t xml:space="preserve">tak </w:t>
      </w:r>
      <w:r w:rsidR="00B3579A" w:rsidRPr="00B3579A">
        <w:rPr>
          <w:rFonts w:cs="Arial"/>
        </w:rPr>
        <w:t>není ohrožena. 45 milionů tun je dvaapůlkrát více, než je potřeba - Ukrajinci spotřebují asi 18 mil</w:t>
      </w:r>
      <w:r>
        <w:rPr>
          <w:rFonts w:cs="Arial"/>
        </w:rPr>
        <w:t>.</w:t>
      </w:r>
      <w:r w:rsidR="00B3579A" w:rsidRPr="00B3579A">
        <w:rPr>
          <w:rFonts w:cs="Arial"/>
        </w:rPr>
        <w:t xml:space="preserve"> tun obilí.</w:t>
      </w:r>
    </w:p>
    <w:p w14:paraId="3A65FD21" w14:textId="20E9346A" w:rsidR="00B3579A" w:rsidRPr="00B3579A" w:rsidRDefault="00B3579A" w:rsidP="00B3579A">
      <w:pPr>
        <w:spacing w:line="276" w:lineRule="auto"/>
        <w:jc w:val="both"/>
        <w:rPr>
          <w:rFonts w:cs="Arial"/>
        </w:rPr>
      </w:pPr>
      <w:r w:rsidRPr="00B3579A">
        <w:rPr>
          <w:rFonts w:cs="Arial"/>
        </w:rPr>
        <w:t xml:space="preserve">Pro informaci: Vládní dotační program poskytuje podporu malým a středním podnikům. Mezi jeho výhody </w:t>
      </w:r>
      <w:proofErr w:type="gramStart"/>
      <w:r w:rsidRPr="00B3579A">
        <w:rPr>
          <w:rFonts w:cs="Arial"/>
        </w:rPr>
        <w:t>patří</w:t>
      </w:r>
      <w:proofErr w:type="gramEnd"/>
      <w:r w:rsidRPr="00B3579A">
        <w:rPr>
          <w:rFonts w:cs="Arial"/>
        </w:rPr>
        <w:t xml:space="preserve"> možnost pro každého, kdo chce založit nebo rozvíjet vlastní podnikání</w:t>
      </w:r>
      <w:r w:rsidR="002063FE">
        <w:rPr>
          <w:rFonts w:cs="Arial"/>
        </w:rPr>
        <w:t xml:space="preserve"> využít dotačních titulů:</w:t>
      </w:r>
      <w:r w:rsidRPr="00B3579A">
        <w:rPr>
          <w:rFonts w:cs="Arial"/>
        </w:rPr>
        <w:t xml:space="preserve"> "Vlastní podnik", "Vlastní zahrada", "Vlastní skleník", "Nová úroveň".</w:t>
      </w:r>
    </w:p>
    <w:p w14:paraId="7C6E6886" w14:textId="60617E83" w:rsidR="00B3579A" w:rsidRDefault="00B3579A" w:rsidP="00B3579A">
      <w:pPr>
        <w:spacing w:line="276" w:lineRule="auto"/>
        <w:jc w:val="both"/>
        <w:rPr>
          <w:rFonts w:cs="Arial"/>
        </w:rPr>
      </w:pPr>
      <w:r w:rsidRPr="00B3579A">
        <w:rPr>
          <w:rFonts w:cs="Arial"/>
        </w:rPr>
        <w:t>Od začátku letošního roku získalo 24 zemědělských podniků agrárního sektoru dotační prostředky na rozvoj svého podnikání v celkové výši téměř 57 mil</w:t>
      </w:r>
      <w:r w:rsidR="00517299">
        <w:rPr>
          <w:rFonts w:cs="Arial"/>
        </w:rPr>
        <w:t>.</w:t>
      </w:r>
      <w:r w:rsidRPr="00B3579A">
        <w:rPr>
          <w:rFonts w:cs="Arial"/>
        </w:rPr>
        <w:t xml:space="preserve"> 322 tis</w:t>
      </w:r>
      <w:r w:rsidR="00517299">
        <w:rPr>
          <w:rFonts w:cs="Arial"/>
        </w:rPr>
        <w:t>.</w:t>
      </w:r>
      <w:r w:rsidRPr="00B3579A">
        <w:rPr>
          <w:rFonts w:cs="Arial"/>
        </w:rPr>
        <w:t xml:space="preserve"> </w:t>
      </w:r>
      <w:r w:rsidR="00517299">
        <w:rPr>
          <w:rFonts w:cs="Arial"/>
        </w:rPr>
        <w:t>UAH</w:t>
      </w:r>
      <w:r w:rsidRPr="00B3579A">
        <w:rPr>
          <w:rFonts w:cs="Arial"/>
        </w:rPr>
        <w:t>. Mezi nimi je 23 zemědělských podniků zabývajících se zahradnictvím, pěstováním bobulovin a vinařstvím - bylo jim vyplaceno více než 56 mi</w:t>
      </w:r>
      <w:r w:rsidR="00517299">
        <w:rPr>
          <w:rFonts w:cs="Arial"/>
        </w:rPr>
        <w:t>l. UAH</w:t>
      </w:r>
      <w:r w:rsidRPr="00B3579A">
        <w:rPr>
          <w:rFonts w:cs="Arial"/>
        </w:rPr>
        <w:t xml:space="preserve">. </w:t>
      </w:r>
    </w:p>
    <w:p w14:paraId="456E4303" w14:textId="77777777" w:rsidR="00B3579A" w:rsidRPr="00517299" w:rsidRDefault="00B3579A" w:rsidP="00517299">
      <w:pPr>
        <w:pStyle w:val="Nadpis3"/>
        <w:spacing w:line="276" w:lineRule="auto"/>
      </w:pPr>
      <w:r w:rsidRPr="00517299">
        <w:t>V důsledku války se ziskovost zemědělských podniků snížila více než čtyřikrát.</w:t>
      </w:r>
    </w:p>
    <w:p w14:paraId="4E4B8AAB" w14:textId="7122861B" w:rsidR="00B3579A" w:rsidRPr="00B3579A" w:rsidRDefault="00B3579A" w:rsidP="00B3579A">
      <w:pPr>
        <w:spacing w:line="276" w:lineRule="auto"/>
        <w:jc w:val="both"/>
        <w:rPr>
          <w:rFonts w:cs="Arial"/>
        </w:rPr>
      </w:pPr>
      <w:r w:rsidRPr="00B3579A">
        <w:rPr>
          <w:rFonts w:cs="Arial"/>
        </w:rPr>
        <w:t>Ukazatel EBITDA velkých ukrajinských zemědělských podniků se v roce 2022 oproti roku 2021 snížil více než čtyřikrát - na 207 USD/ha oproti 857 USD/ha.</w:t>
      </w:r>
      <w:r w:rsidR="00517299">
        <w:rPr>
          <w:rFonts w:cs="Arial"/>
        </w:rPr>
        <w:t xml:space="preserve"> </w:t>
      </w:r>
      <w:r w:rsidRPr="00B3579A">
        <w:rPr>
          <w:rFonts w:cs="Arial"/>
        </w:rPr>
        <w:t xml:space="preserve">Dokládají to výsledky projektu </w:t>
      </w:r>
      <w:proofErr w:type="spellStart"/>
      <w:r w:rsidRPr="00B3579A">
        <w:rPr>
          <w:rFonts w:cs="Arial"/>
        </w:rPr>
        <w:t>Agrohub</w:t>
      </w:r>
      <w:proofErr w:type="spellEnd"/>
      <w:r w:rsidRPr="00B3579A">
        <w:rPr>
          <w:rFonts w:cs="Arial"/>
        </w:rPr>
        <w:t xml:space="preserve"> Benchmarking.</w:t>
      </w:r>
    </w:p>
    <w:p w14:paraId="656C5A58" w14:textId="31F03B9A" w:rsidR="00B3579A" w:rsidRPr="00B3579A" w:rsidRDefault="00B3579A" w:rsidP="00B3579A">
      <w:pPr>
        <w:spacing w:line="276" w:lineRule="auto"/>
        <w:jc w:val="both"/>
        <w:rPr>
          <w:rFonts w:cs="Arial"/>
        </w:rPr>
      </w:pPr>
      <w:r w:rsidRPr="00B3579A">
        <w:rPr>
          <w:rFonts w:cs="Arial"/>
        </w:rPr>
        <w:t>Rentabilita pracovního kapitálu vykázala pokles 4,8krát: 19 % v roce 2022 oproti 91 % o rok dříve.</w:t>
      </w:r>
      <w:r w:rsidR="002063FE">
        <w:rPr>
          <w:rFonts w:cs="Arial"/>
        </w:rPr>
        <w:t xml:space="preserve"> </w:t>
      </w:r>
      <w:r w:rsidRPr="00B3579A">
        <w:rPr>
          <w:rFonts w:cs="Arial"/>
        </w:rPr>
        <w:t>Mezi hlavní důvody poklesu rentability analytici uvádějí růst cen zdrojů a pokles cen zemědělských produktů. Tyto faktory spolu s obtížemi v logistice a prodeji představují pro zemědělce největší finanční rizika. A tento trend pokračuje i v roce 2023.</w:t>
      </w:r>
    </w:p>
    <w:p w14:paraId="196FEF5F" w14:textId="774F1586" w:rsidR="00B3579A" w:rsidRPr="00B3579A" w:rsidRDefault="00EE1BB5" w:rsidP="00B3579A">
      <w:pPr>
        <w:spacing w:line="276" w:lineRule="auto"/>
        <w:jc w:val="both"/>
        <w:rPr>
          <w:rFonts w:cs="Arial"/>
        </w:rPr>
      </w:pPr>
      <w:r>
        <w:rPr>
          <w:rFonts w:cs="Arial"/>
        </w:rPr>
        <w:t>P</w:t>
      </w:r>
      <w:r w:rsidRPr="00B3579A">
        <w:rPr>
          <w:rFonts w:cs="Arial"/>
        </w:rPr>
        <w:t xml:space="preserve">odniky </w:t>
      </w:r>
      <w:r>
        <w:rPr>
          <w:rFonts w:cs="Arial"/>
        </w:rPr>
        <w:t>n</w:t>
      </w:r>
      <w:r w:rsidR="00B3579A" w:rsidRPr="00B3579A">
        <w:rPr>
          <w:rFonts w:cs="Arial"/>
        </w:rPr>
        <w:t>yní vynakládají téměř dvakrát více prostředků na hnojiva: tato výdajová položka se v sezóně 2022 zvýšila o 94 % ve srovnání s rokem 2021.</w:t>
      </w:r>
      <w:r>
        <w:rPr>
          <w:rFonts w:cs="Arial"/>
        </w:rPr>
        <w:t xml:space="preserve"> </w:t>
      </w:r>
      <w:r w:rsidR="00B3579A" w:rsidRPr="00B3579A">
        <w:rPr>
          <w:rFonts w:cs="Arial"/>
        </w:rPr>
        <w:t xml:space="preserve">Ceny pohonných hmot se v roce 2022 zvýšily o 70 %. Celkově zemědělské podniky kvůli úspoře </w:t>
      </w:r>
      <w:r>
        <w:rPr>
          <w:rFonts w:cs="Arial"/>
        </w:rPr>
        <w:t>nákladů</w:t>
      </w:r>
      <w:r w:rsidR="00B3579A" w:rsidRPr="00B3579A">
        <w:rPr>
          <w:rFonts w:cs="Arial"/>
        </w:rPr>
        <w:t xml:space="preserve"> výrazně snížily počet technických operací na poli, tedy počet vjezdů strojů na pole, hnojiv apod. což </w:t>
      </w:r>
      <w:r>
        <w:rPr>
          <w:rFonts w:cs="Arial"/>
        </w:rPr>
        <w:t>negativně ovlivnilo</w:t>
      </w:r>
      <w:r w:rsidR="00B3579A" w:rsidRPr="00B3579A">
        <w:rPr>
          <w:rFonts w:cs="Arial"/>
        </w:rPr>
        <w:t xml:space="preserve"> výnosové ukazatele.</w:t>
      </w:r>
    </w:p>
    <w:p w14:paraId="763ECE60" w14:textId="43A4D6A4" w:rsidR="00B3579A" w:rsidRPr="00B3579A" w:rsidRDefault="00B3579A" w:rsidP="00B3579A">
      <w:pPr>
        <w:spacing w:line="276" w:lineRule="auto"/>
        <w:jc w:val="both"/>
        <w:rPr>
          <w:rFonts w:cs="Arial"/>
        </w:rPr>
      </w:pPr>
      <w:r w:rsidRPr="00B3579A">
        <w:rPr>
          <w:rFonts w:cs="Arial"/>
        </w:rPr>
        <w:t xml:space="preserve">V průběhu roku, kdy probíhala totální válka, se </w:t>
      </w:r>
      <w:r w:rsidR="00EE1BB5">
        <w:rPr>
          <w:rFonts w:cs="Arial"/>
        </w:rPr>
        <w:t>rovněž</w:t>
      </w:r>
      <w:r w:rsidRPr="00B3579A">
        <w:rPr>
          <w:rFonts w:cs="Arial"/>
        </w:rPr>
        <w:t xml:space="preserve"> snížily ceny hlavních zemědělských plodin: pšenice, slunečnice, kukuřice a sóji. Situaci komplikuje značný rozdíl mezi domácími a</w:t>
      </w:r>
      <w:r w:rsidR="00CA0393">
        <w:rPr>
          <w:rFonts w:cs="Arial"/>
        </w:rPr>
        <w:t> </w:t>
      </w:r>
      <w:r w:rsidRPr="00B3579A">
        <w:rPr>
          <w:rFonts w:cs="Arial"/>
        </w:rPr>
        <w:t>světovými cenami, který nutí producenty nést dodatečné náklady při prodeji.</w:t>
      </w:r>
    </w:p>
    <w:p w14:paraId="68A24E0C" w14:textId="18DEBB6E" w:rsidR="00B3579A" w:rsidRPr="00B3579A" w:rsidRDefault="00EE1BB5" w:rsidP="00B3579A">
      <w:pPr>
        <w:spacing w:line="276" w:lineRule="auto"/>
        <w:jc w:val="both"/>
        <w:rPr>
          <w:rFonts w:cs="Arial"/>
        </w:rPr>
      </w:pPr>
      <w:r>
        <w:rPr>
          <w:rFonts w:cs="Arial"/>
        </w:rPr>
        <w:t>P</w:t>
      </w:r>
      <w:r w:rsidR="00B3579A" w:rsidRPr="00B3579A">
        <w:rPr>
          <w:rFonts w:cs="Arial"/>
        </w:rPr>
        <w:t>ovětrnostní podmínk</w:t>
      </w:r>
      <w:r>
        <w:rPr>
          <w:rFonts w:cs="Arial"/>
        </w:rPr>
        <w:t>y (</w:t>
      </w:r>
      <w:r w:rsidR="00B3579A" w:rsidRPr="00B3579A">
        <w:rPr>
          <w:rFonts w:cs="Arial"/>
        </w:rPr>
        <w:t>pozdní jaro, vleklé podzimní deště a teplý konec roku 2022</w:t>
      </w:r>
      <w:r>
        <w:rPr>
          <w:rFonts w:cs="Arial"/>
        </w:rPr>
        <w:t>)</w:t>
      </w:r>
      <w:r w:rsidR="00B3579A" w:rsidRPr="00B3579A">
        <w:rPr>
          <w:rFonts w:cs="Arial"/>
        </w:rPr>
        <w:t xml:space="preserve"> </w:t>
      </w:r>
      <w:r>
        <w:rPr>
          <w:rFonts w:cs="Arial"/>
        </w:rPr>
        <w:t>způsobily zpoždění sklizně</w:t>
      </w:r>
      <w:r w:rsidR="00B3579A" w:rsidRPr="00B3579A">
        <w:rPr>
          <w:rFonts w:cs="Arial"/>
        </w:rPr>
        <w:t xml:space="preserve"> kukuřice.</w:t>
      </w:r>
      <w:r>
        <w:rPr>
          <w:rFonts w:cs="Arial"/>
        </w:rPr>
        <w:t xml:space="preserve"> </w:t>
      </w:r>
      <w:r w:rsidR="00B3579A" w:rsidRPr="00B3579A">
        <w:rPr>
          <w:rFonts w:cs="Arial"/>
        </w:rPr>
        <w:t>Výsledky studie</w:t>
      </w:r>
      <w:r>
        <w:rPr>
          <w:rFonts w:cs="Arial"/>
        </w:rPr>
        <w:t xml:space="preserve"> ukázaly</w:t>
      </w:r>
      <w:r w:rsidR="00B3579A" w:rsidRPr="00B3579A">
        <w:rPr>
          <w:rFonts w:cs="Arial"/>
        </w:rPr>
        <w:t xml:space="preserve">, že se podniky </w:t>
      </w:r>
      <w:proofErr w:type="gramStart"/>
      <w:r w:rsidR="00B3579A" w:rsidRPr="00B3579A">
        <w:rPr>
          <w:rFonts w:cs="Arial"/>
        </w:rPr>
        <w:t>snaží</w:t>
      </w:r>
      <w:proofErr w:type="gramEnd"/>
      <w:r w:rsidR="00B3579A" w:rsidRPr="00B3579A">
        <w:rPr>
          <w:rFonts w:cs="Arial"/>
        </w:rPr>
        <w:t xml:space="preserve"> přizpůsobit novým podmínkám a provést změny </w:t>
      </w:r>
      <w:r w:rsidR="009B3FB2">
        <w:rPr>
          <w:rFonts w:cs="Arial"/>
        </w:rPr>
        <w:t>v osevních postupech</w:t>
      </w:r>
      <w:r>
        <w:rPr>
          <w:rFonts w:cs="Arial"/>
        </w:rPr>
        <w:t>.</w:t>
      </w:r>
    </w:p>
    <w:p w14:paraId="4C31FE1E" w14:textId="103D4C2F" w:rsidR="00B3579A" w:rsidRDefault="00B3579A" w:rsidP="00B3579A">
      <w:pPr>
        <w:spacing w:line="276" w:lineRule="auto"/>
        <w:jc w:val="both"/>
        <w:rPr>
          <w:rFonts w:cs="Arial"/>
        </w:rPr>
      </w:pPr>
      <w:r w:rsidRPr="00B3579A">
        <w:rPr>
          <w:rFonts w:cs="Arial"/>
        </w:rPr>
        <w:t xml:space="preserve">Každoroční výzkum společnosti </w:t>
      </w:r>
      <w:proofErr w:type="spellStart"/>
      <w:r w:rsidRPr="00B3579A">
        <w:rPr>
          <w:rFonts w:cs="Arial"/>
        </w:rPr>
        <w:t>Agrohub</w:t>
      </w:r>
      <w:proofErr w:type="spellEnd"/>
      <w:r w:rsidRPr="00B3579A">
        <w:rPr>
          <w:rFonts w:cs="Arial"/>
        </w:rPr>
        <w:t xml:space="preserve"> vychází z údajů získaných od velkých zemědělských podniků na ploše 1,9 </w:t>
      </w:r>
      <w:r w:rsidR="009B3FB2">
        <w:rPr>
          <w:rFonts w:cs="Arial"/>
        </w:rPr>
        <w:t>mil. ha</w:t>
      </w:r>
      <w:r w:rsidRPr="00B3579A">
        <w:rPr>
          <w:rFonts w:cs="Arial"/>
        </w:rPr>
        <w:t>. První vlna studie probíhala od 15. ledna do 31. března 2023.</w:t>
      </w:r>
    </w:p>
    <w:p w14:paraId="1AA06245" w14:textId="77777777" w:rsidR="00CA0393" w:rsidRPr="00B3579A" w:rsidRDefault="00CA0393" w:rsidP="00B3579A">
      <w:pPr>
        <w:spacing w:line="276" w:lineRule="auto"/>
        <w:jc w:val="both"/>
        <w:rPr>
          <w:rFonts w:cs="Arial"/>
        </w:rPr>
      </w:pPr>
    </w:p>
    <w:p w14:paraId="06CA9258" w14:textId="77777777" w:rsidR="00D4434C" w:rsidRPr="00587417" w:rsidRDefault="00D4434C"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VIETNAM</w:t>
      </w:r>
    </w:p>
    <w:p w14:paraId="57541E82" w14:textId="77777777" w:rsidR="007D2A9E" w:rsidRDefault="00D4434C"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Luboš Marek</w:t>
      </w:r>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r>
        <w:rPr>
          <w:rFonts w:cs="Arial"/>
        </w:rPr>
        <w:t>Hanoji</w:t>
      </w:r>
      <w:r w:rsidRPr="00587417">
        <w:rPr>
          <w:rFonts w:cs="Arial"/>
        </w:rPr>
        <w:t xml:space="preserve">, </w:t>
      </w:r>
    </w:p>
    <w:p w14:paraId="1B674797" w14:textId="0EB39304" w:rsidR="00D4434C" w:rsidRPr="001D3F62" w:rsidRDefault="005A13F9" w:rsidP="00EF76D8">
      <w:pPr>
        <w:pBdr>
          <w:top w:val="single" w:sz="4" w:space="1" w:color="auto"/>
          <w:left w:val="single" w:sz="4" w:space="4" w:color="auto"/>
          <w:bottom w:val="single" w:sz="4" w:space="1" w:color="auto"/>
          <w:right w:val="single" w:sz="4" w:space="4" w:color="auto"/>
        </w:pBdr>
        <w:spacing w:line="276" w:lineRule="auto"/>
        <w:jc w:val="both"/>
      </w:pPr>
      <w:r>
        <w:t>tel.</w:t>
      </w:r>
      <w:r w:rsidR="00D4434C">
        <w:t xml:space="preserve">: </w:t>
      </w:r>
      <w:r w:rsidR="00D4434C" w:rsidRPr="00D4434C">
        <w:t>+84 904 099 562</w:t>
      </w:r>
      <w:r w:rsidR="00D4434C">
        <w:t xml:space="preserve">, e-mail: </w:t>
      </w:r>
      <w:hyperlink r:id="rId13" w:history="1">
        <w:r w:rsidR="00D4434C" w:rsidRPr="00D54C30">
          <w:rPr>
            <w:rStyle w:val="Hypertextovodkaz"/>
          </w:rPr>
          <w:t>lubos.marek@mze.cz</w:t>
        </w:r>
      </w:hyperlink>
      <w:r w:rsidR="00D4434C">
        <w:t xml:space="preserve"> / </w:t>
      </w:r>
      <w:hyperlink r:id="rId14" w:history="1">
        <w:r w:rsidR="00D4434C" w:rsidRPr="00D54C30">
          <w:rPr>
            <w:rStyle w:val="Hypertextovodkaz"/>
          </w:rPr>
          <w:t>commerce_hanoi@mzv.cz</w:t>
        </w:r>
      </w:hyperlink>
      <w:r w:rsidR="00D4434C">
        <w:t xml:space="preserve"> </w:t>
      </w:r>
    </w:p>
    <w:p w14:paraId="4541CD71" w14:textId="0ECC5FAC" w:rsidR="00517299" w:rsidRPr="00517299" w:rsidRDefault="00517299" w:rsidP="00517299">
      <w:pPr>
        <w:pStyle w:val="Nadpis3"/>
        <w:spacing w:line="276" w:lineRule="auto"/>
      </w:pPr>
      <w:bookmarkStart w:id="0" w:name="_Hlk132982454"/>
      <w:r w:rsidRPr="00517299">
        <w:t>Dvouciferný pokles vietnamského zemědělského sektoru</w:t>
      </w:r>
      <w:r w:rsidR="00396D4A">
        <w:t xml:space="preserve"> v 1.čtvrtletí 2023</w:t>
      </w:r>
      <w:bookmarkEnd w:id="0"/>
    </w:p>
    <w:p w14:paraId="4B121E36" w14:textId="176A5BBC" w:rsidR="00517299" w:rsidRPr="00517299" w:rsidRDefault="00517299" w:rsidP="00517299">
      <w:pPr>
        <w:spacing w:line="276" w:lineRule="auto"/>
        <w:jc w:val="both"/>
        <w:rPr>
          <w:rFonts w:cs="Arial"/>
        </w:rPr>
      </w:pPr>
      <w:r w:rsidRPr="00517299">
        <w:rPr>
          <w:rFonts w:cs="Arial"/>
        </w:rPr>
        <w:t>Vietnamský zemědělský sektor zaznamenal v roce 2022 nejvyšší tempo růstu během posledních mnoha let (3,36 %), agrární export dosáhl rekordní hodnoty 53,22 mld. USD, o</w:t>
      </w:r>
      <w:r w:rsidR="00CA0393">
        <w:rPr>
          <w:rFonts w:cs="Arial"/>
        </w:rPr>
        <w:t> </w:t>
      </w:r>
      <w:r w:rsidRPr="00517299">
        <w:rPr>
          <w:rFonts w:cs="Arial"/>
        </w:rPr>
        <w:t>9,3</w:t>
      </w:r>
      <w:r w:rsidR="00CA0393">
        <w:rPr>
          <w:rFonts w:cs="Arial"/>
        </w:rPr>
        <w:t> </w:t>
      </w:r>
      <w:r w:rsidRPr="00517299">
        <w:rPr>
          <w:rFonts w:cs="Arial"/>
        </w:rPr>
        <w:t>% více než v roce 2021 a obchodní přebytek byl přes 8,5 mld. USD. Pro rok 2023 byl vytýčen plán dalšího růstu zemědělského sektoru o 3 %.</w:t>
      </w:r>
    </w:p>
    <w:p w14:paraId="42B9BFD6" w14:textId="2FE9FC92" w:rsidR="00517299" w:rsidRPr="00517299" w:rsidRDefault="00517299" w:rsidP="00517299">
      <w:pPr>
        <w:spacing w:line="276" w:lineRule="auto"/>
        <w:jc w:val="both"/>
        <w:rPr>
          <w:rFonts w:cs="Arial"/>
        </w:rPr>
      </w:pPr>
      <w:r w:rsidRPr="00517299">
        <w:rPr>
          <w:rFonts w:cs="Arial"/>
        </w:rPr>
        <w:t>Vietnamské zemědělství však v 1. čtvrtletí r. 2023 zaznamenalo meziroční pokles obratu o</w:t>
      </w:r>
      <w:r w:rsidR="00CA0393">
        <w:rPr>
          <w:rFonts w:cs="Arial"/>
        </w:rPr>
        <w:t> </w:t>
      </w:r>
      <w:r w:rsidRPr="00517299">
        <w:rPr>
          <w:rFonts w:cs="Arial"/>
        </w:rPr>
        <w:t xml:space="preserve">11,2 %. Export zemědělských produktů </w:t>
      </w:r>
      <w:r w:rsidR="001C0B33">
        <w:rPr>
          <w:rFonts w:cs="Arial"/>
        </w:rPr>
        <w:t>dosáhl hodnoty</w:t>
      </w:r>
      <w:r w:rsidRPr="00517299">
        <w:rPr>
          <w:rFonts w:cs="Arial"/>
        </w:rPr>
        <w:t xml:space="preserve"> 11 mld. USD, což představuje pokles o</w:t>
      </w:r>
      <w:r w:rsidR="00CA0393">
        <w:rPr>
          <w:rFonts w:cs="Arial"/>
        </w:rPr>
        <w:t> </w:t>
      </w:r>
      <w:r w:rsidRPr="00517299">
        <w:rPr>
          <w:rFonts w:cs="Arial"/>
        </w:rPr>
        <w:t>14,5</w:t>
      </w:r>
      <w:r w:rsidR="00CA0393">
        <w:rPr>
          <w:rFonts w:cs="Arial"/>
        </w:rPr>
        <w:t> </w:t>
      </w:r>
      <w:r w:rsidRPr="00517299">
        <w:rPr>
          <w:rFonts w:cs="Arial"/>
        </w:rPr>
        <w:t>%. Import byl 9,5 mld. USD, s meziročním poklesem o 7 %. Meziroční pokles obchodního přebytku v zemědělském sektoru byl dokonce 40 %.</w:t>
      </w:r>
    </w:p>
    <w:p w14:paraId="2DB48A58" w14:textId="77777777" w:rsidR="00517299" w:rsidRPr="00517299" w:rsidRDefault="00517299" w:rsidP="00517299">
      <w:pPr>
        <w:spacing w:line="276" w:lineRule="auto"/>
        <w:jc w:val="both"/>
        <w:rPr>
          <w:rFonts w:cs="Arial"/>
        </w:rPr>
      </w:pPr>
      <w:r w:rsidRPr="00517299">
        <w:rPr>
          <w:rFonts w:cs="Arial"/>
        </w:rPr>
        <w:t xml:space="preserve">Největší pokles byl zaznamenán u vývozu lesních produktů, které reprezentuje hlavně přírodní kaučuk (-28,3 %; 3,11 mld. USD) a u </w:t>
      </w:r>
      <w:proofErr w:type="spellStart"/>
      <w:r w:rsidRPr="00517299">
        <w:rPr>
          <w:rFonts w:cs="Arial"/>
        </w:rPr>
        <w:t>aqua</w:t>
      </w:r>
      <w:proofErr w:type="spellEnd"/>
      <w:r w:rsidRPr="00517299">
        <w:rPr>
          <w:rFonts w:cs="Arial"/>
        </w:rPr>
        <w:t xml:space="preserve"> produktů (-29 %; 1,79 mld. USD). Pokles byl způsoben nejen menším objemem obchodu, ale i nižšími cenami.</w:t>
      </w:r>
    </w:p>
    <w:p w14:paraId="70A857C0" w14:textId="77777777" w:rsidR="00517299" w:rsidRPr="00517299" w:rsidRDefault="00517299" w:rsidP="00517299">
      <w:pPr>
        <w:spacing w:line="276" w:lineRule="auto"/>
        <w:jc w:val="both"/>
        <w:rPr>
          <w:rFonts w:cs="Arial"/>
        </w:rPr>
      </w:pPr>
      <w:r w:rsidRPr="00517299">
        <w:rPr>
          <w:rFonts w:cs="Arial"/>
        </w:rPr>
        <w:t>Vietnamská ekonomika včetně agrárního sektoru čelí vedle inflačních tlaků a růstu výrobních nákladů hlavně poklesu zahraniční poptávky. Do budoucna bude hrát významnou roli i úbytek zemědělské půdy vlivem postupného zaplavování a zasolování půdy v deltě Mekongu, která je nejúrodnější oblastí ve Vietnamu se třemi sklizněmi rýže ročně.</w:t>
      </w:r>
    </w:p>
    <w:p w14:paraId="52C6D085" w14:textId="77777777" w:rsidR="00517299" w:rsidRPr="00517299" w:rsidRDefault="00517299" w:rsidP="00517299">
      <w:pPr>
        <w:spacing w:line="276" w:lineRule="auto"/>
        <w:jc w:val="both"/>
        <w:rPr>
          <w:rFonts w:cs="Arial"/>
        </w:rPr>
      </w:pPr>
      <w:r w:rsidRPr="00517299">
        <w:rPr>
          <w:rFonts w:cs="Arial"/>
        </w:rPr>
        <w:t>Hlavními exportními trhy vietnamských zemědělských produktů jsou asijské země (zejména Čína a Japonsko) s 49% podílem, následují Spojené státy s 19 % a EU s 13 %.</w:t>
      </w:r>
    </w:p>
    <w:p w14:paraId="4BE70A96" w14:textId="77777777" w:rsidR="00517299" w:rsidRPr="00517299" w:rsidRDefault="00517299" w:rsidP="00517299">
      <w:pPr>
        <w:spacing w:line="276" w:lineRule="auto"/>
        <w:jc w:val="both"/>
        <w:rPr>
          <w:rFonts w:cs="Arial"/>
        </w:rPr>
      </w:pPr>
      <w:r w:rsidRPr="00517299">
        <w:rPr>
          <w:rFonts w:cs="Arial"/>
        </w:rPr>
        <w:t>Živočišná výroba se potýká s obtížemi u produkce prasat, protože prodejní cena živého masa je vlivem velké nabídky a určité regulace ekonomiky nízká, zatímco cena dovážených surovin pro výrobu krmiv vzrostla.</w:t>
      </w:r>
    </w:p>
    <w:p w14:paraId="586BF2D0" w14:textId="77777777" w:rsidR="00517299" w:rsidRPr="00517299" w:rsidRDefault="00517299" w:rsidP="00517299">
      <w:pPr>
        <w:spacing w:line="276" w:lineRule="auto"/>
        <w:jc w:val="both"/>
        <w:rPr>
          <w:rFonts w:cs="Arial"/>
        </w:rPr>
      </w:pPr>
      <w:r w:rsidRPr="00517299">
        <w:rPr>
          <w:rFonts w:cs="Arial"/>
        </w:rPr>
        <w:t>Vyhlídky na zlepšení nejsou nijak růžové, přesto si centrální vláda pro druhé čtvrtletí tohoto roku stanovila za cíl 3% růst na 14 mld. USD v exportní hodnotě zemědělských produktů.</w:t>
      </w:r>
    </w:p>
    <w:p w14:paraId="4F1D5952" w14:textId="33F86D3D" w:rsidR="00CA0393" w:rsidRDefault="00517299" w:rsidP="00EF76D8">
      <w:pPr>
        <w:spacing w:line="276" w:lineRule="auto"/>
        <w:jc w:val="both"/>
        <w:rPr>
          <w:rFonts w:cs="Arial"/>
        </w:rPr>
      </w:pPr>
      <w:r w:rsidRPr="00517299">
        <w:rPr>
          <w:rFonts w:cs="Arial"/>
        </w:rPr>
        <w:t>Normalizace cen agrárních produktů ve Vietnamu i cen mezinárodní přepravy přináší příležitosti nejen pro obchodní firmy, ale i pro případné investice do zpracování zemědělských produktů a využívání zdrojů.</w:t>
      </w:r>
    </w:p>
    <w:p w14:paraId="0B5C2F4B" w14:textId="77777777" w:rsidR="00F36E50" w:rsidRPr="00587417" w:rsidRDefault="00F36E50"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VELKÁ BRITÁNIE</w:t>
      </w:r>
    </w:p>
    <w:p w14:paraId="6A8F121B" w14:textId="77777777" w:rsidR="00F36E50" w:rsidRPr="00062DAB" w:rsidRDefault="00F36E5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BC015D">
        <w:rPr>
          <w:rFonts w:cs="Arial"/>
        </w:rPr>
        <w:t>Paul Wilkins</w:t>
      </w:r>
      <w:r w:rsidR="00062DAB">
        <w:rPr>
          <w:rFonts w:cs="Arial"/>
        </w:rPr>
        <w:t xml:space="preserve"> a </w:t>
      </w:r>
      <w:r w:rsidR="00062DAB" w:rsidRPr="00062DAB">
        <w:rPr>
          <w:rFonts w:cs="Arial"/>
        </w:rPr>
        <w:t xml:space="preserve">Tibor </w:t>
      </w:r>
      <w:r w:rsidR="00062DAB">
        <w:rPr>
          <w:rFonts w:cs="Arial"/>
        </w:rPr>
        <w:t>A</w:t>
      </w:r>
      <w:r w:rsidR="00062DAB" w:rsidRPr="00062DAB">
        <w:rPr>
          <w:rFonts w:cs="Arial"/>
        </w:rPr>
        <w:t>ngyal</w:t>
      </w:r>
      <w:r w:rsidR="00062DAB">
        <w:rPr>
          <w:rFonts w:cs="Arial"/>
        </w:rPr>
        <w:t xml:space="preserve">, </w:t>
      </w:r>
      <w:r w:rsidRPr="00BC015D">
        <w:rPr>
          <w:rFonts w:cs="Arial"/>
        </w:rPr>
        <w:t>Místní zástupc</w:t>
      </w:r>
      <w:r w:rsidR="00062DAB">
        <w:rPr>
          <w:rFonts w:cs="Arial"/>
        </w:rPr>
        <w:t>i</w:t>
      </w:r>
      <w:r w:rsidRPr="00BC015D">
        <w:rPr>
          <w:rFonts w:cs="Arial"/>
        </w:rPr>
        <w:t xml:space="preserve"> ČR pro </w:t>
      </w:r>
      <w:proofErr w:type="spellStart"/>
      <w:r w:rsidRPr="00BC015D">
        <w:rPr>
          <w:rFonts w:cs="Arial"/>
        </w:rPr>
        <w:t>agro</w:t>
      </w:r>
      <w:proofErr w:type="spellEnd"/>
      <w:r w:rsidRPr="00BC015D">
        <w:rPr>
          <w:rFonts w:cs="Arial"/>
        </w:rPr>
        <w:t>-potravinářství, velvyslanectví ČR v</w:t>
      </w:r>
      <w:r w:rsidR="00062DAB">
        <w:rPr>
          <w:rFonts w:cs="Arial"/>
        </w:rPr>
        <w:t> </w:t>
      </w:r>
      <w:r w:rsidRPr="00BC015D">
        <w:rPr>
          <w:rFonts w:cs="Arial"/>
        </w:rPr>
        <w:t>Londýně</w:t>
      </w:r>
      <w:r w:rsidR="00062DAB">
        <w:rPr>
          <w:rFonts w:cs="Arial"/>
        </w:rPr>
        <w:t xml:space="preserve">, </w:t>
      </w:r>
      <w:r w:rsidR="00062DAB" w:rsidRPr="00062DAB">
        <w:rPr>
          <w:rFonts w:cs="Arial"/>
        </w:rPr>
        <w:t>tel.: +44 749 533 9811</w:t>
      </w:r>
      <w:r w:rsidR="00062DAB">
        <w:rPr>
          <w:rFonts w:cs="Arial"/>
        </w:rPr>
        <w:t xml:space="preserve">, </w:t>
      </w:r>
      <w:r w:rsidR="00062DAB" w:rsidRPr="00062DAB">
        <w:rPr>
          <w:rFonts w:cs="Arial"/>
        </w:rPr>
        <w:t xml:space="preserve">e-mail: </w:t>
      </w:r>
      <w:hyperlink r:id="rId15" w:history="1">
        <w:r w:rsidR="00062DAB" w:rsidRPr="007C45BF">
          <w:rPr>
            <w:rStyle w:val="Hypertextovodkaz"/>
            <w:rFonts w:cs="Arial"/>
          </w:rPr>
          <w:t>uktrade@mze.cz</w:t>
        </w:r>
      </w:hyperlink>
      <w:r w:rsidR="00062DAB">
        <w:rPr>
          <w:rFonts w:cs="Arial"/>
        </w:rPr>
        <w:t xml:space="preserve"> </w:t>
      </w:r>
      <w:r w:rsidR="00062DAB" w:rsidRPr="00062DAB">
        <w:rPr>
          <w:rFonts w:cs="Arial"/>
        </w:rPr>
        <w:t xml:space="preserve"> –</w:t>
      </w:r>
      <w:r w:rsidR="00062DAB">
        <w:rPr>
          <w:rFonts w:cs="Arial"/>
        </w:rPr>
        <w:t xml:space="preserve"> </w:t>
      </w:r>
      <w:r w:rsidR="00062DAB" w:rsidRPr="00062DAB">
        <w:rPr>
          <w:rFonts w:cs="Arial"/>
        </w:rPr>
        <w:t xml:space="preserve">komunikace v angličtině </w:t>
      </w:r>
    </w:p>
    <w:p w14:paraId="0C03221C" w14:textId="77777777" w:rsidR="00517299" w:rsidRPr="00517299" w:rsidRDefault="00517299" w:rsidP="00517299">
      <w:pPr>
        <w:pStyle w:val="Nadpis3"/>
        <w:spacing w:line="276" w:lineRule="auto"/>
      </w:pPr>
      <w:r w:rsidRPr="00517299">
        <w:t>V Británii stoupá poptávka po lokálně pěstované zelenině</w:t>
      </w:r>
    </w:p>
    <w:p w14:paraId="6F403F45" w14:textId="77777777" w:rsidR="00517299" w:rsidRPr="00517299" w:rsidRDefault="00517299" w:rsidP="00517299">
      <w:pPr>
        <w:spacing w:line="276" w:lineRule="auto"/>
        <w:jc w:val="both"/>
        <w:rPr>
          <w:rFonts w:cs="Arial"/>
        </w:rPr>
      </w:pPr>
      <w:r w:rsidRPr="00517299">
        <w:rPr>
          <w:rFonts w:cs="Arial"/>
        </w:rPr>
        <w:t xml:space="preserve">Podle průzkumu společnosti </w:t>
      </w:r>
      <w:proofErr w:type="spellStart"/>
      <w:r w:rsidRPr="00517299">
        <w:rPr>
          <w:rFonts w:cs="Arial"/>
        </w:rPr>
        <w:t>Ginsters</w:t>
      </w:r>
      <w:proofErr w:type="spellEnd"/>
      <w:r w:rsidRPr="00517299">
        <w:rPr>
          <w:rFonts w:cs="Arial"/>
        </w:rPr>
        <w:t xml:space="preserve"> vzrostla aktuálně v Británii poptávka po lokálně vypěstované zelenině o 15 %. Jedním z důvodů nárůstu této poptávky je i únorový všeobecný nedostatek ovoce a zeleniny na britském trhu.</w:t>
      </w:r>
    </w:p>
    <w:p w14:paraId="0EC835A0" w14:textId="77777777" w:rsidR="00517299" w:rsidRPr="00517299" w:rsidRDefault="00517299" w:rsidP="00517299">
      <w:pPr>
        <w:spacing w:line="276" w:lineRule="auto"/>
        <w:jc w:val="both"/>
        <w:rPr>
          <w:rFonts w:cs="Arial"/>
        </w:rPr>
      </w:pPr>
      <w:r w:rsidRPr="00517299">
        <w:rPr>
          <w:rFonts w:cs="Arial"/>
        </w:rPr>
        <w:t xml:space="preserve">Podle dalšího průzkumu společnosti </w:t>
      </w:r>
      <w:proofErr w:type="spellStart"/>
      <w:r w:rsidRPr="00517299">
        <w:rPr>
          <w:rFonts w:cs="Arial"/>
        </w:rPr>
        <w:t>Ginsters</w:t>
      </w:r>
      <w:proofErr w:type="spellEnd"/>
      <w:r w:rsidRPr="00517299">
        <w:rPr>
          <w:rFonts w:cs="Arial"/>
        </w:rPr>
        <w:t xml:space="preserve"> ze začátku letošního roku 47 % Britů přiznává, že má špatné nebo kusé znalosti o tom, jak se pěstuje zelenina, kterou nakupují a jedí. 20 % z nich ani nikdy nevidělo žádnou zeleninu růst. Více než polovina Britů také v průzkumu uvedla, že by si přála vědět více o tom, odkud potraviny, které konzumují, pocházejí a jak se pěstují. 85 % Britů se zároveň domnívá, že je potřeba se více zajímat o složení potravin, které jedí.</w:t>
      </w:r>
    </w:p>
    <w:p w14:paraId="31BE02D5" w14:textId="77777777" w:rsidR="00517299" w:rsidRPr="00517299" w:rsidRDefault="00517299" w:rsidP="00517299">
      <w:pPr>
        <w:spacing w:line="276" w:lineRule="auto"/>
        <w:jc w:val="both"/>
        <w:rPr>
          <w:rFonts w:cs="Arial"/>
        </w:rPr>
      </w:pPr>
      <w:r w:rsidRPr="00517299">
        <w:rPr>
          <w:rFonts w:cs="Arial"/>
        </w:rPr>
        <w:t xml:space="preserve">Nová studie společnosti </w:t>
      </w:r>
      <w:proofErr w:type="spellStart"/>
      <w:r w:rsidRPr="00517299">
        <w:rPr>
          <w:rFonts w:cs="Arial"/>
        </w:rPr>
        <w:t>Ocado</w:t>
      </w:r>
      <w:proofErr w:type="spellEnd"/>
      <w:r w:rsidRPr="00517299">
        <w:rPr>
          <w:rFonts w:cs="Arial"/>
        </w:rPr>
        <w:t xml:space="preserve"> z minulého týdne také zjistila, že více než dvě třetiny Britů chtějí letos jíst více sezónních produktů (ovoce a zeleniny), ale mnozí ani nevědí, kdy ve Spojeném království i v zahraničí jejich sezóna je.</w:t>
      </w:r>
    </w:p>
    <w:p w14:paraId="617F78B3" w14:textId="77777777" w:rsidR="00517299" w:rsidRDefault="00000000" w:rsidP="00517299">
      <w:pPr>
        <w:spacing w:before="120"/>
      </w:pPr>
      <w:hyperlink r:id="rId16" w:history="1">
        <w:r w:rsidR="00517299">
          <w:rPr>
            <w:rStyle w:val="Hypertextovodkaz"/>
          </w:rPr>
          <w:t>Zdroj</w:t>
        </w:r>
      </w:hyperlink>
    </w:p>
    <w:p w14:paraId="2EB47923" w14:textId="537F00F7" w:rsidR="00F36E50" w:rsidRPr="00F36E50" w:rsidRDefault="00F36E50" w:rsidP="00EF76D8">
      <w:pPr>
        <w:spacing w:line="276" w:lineRule="auto"/>
      </w:pPr>
    </w:p>
    <w:sectPr w:rsidR="00F36E50" w:rsidRPr="00F36E50" w:rsidSect="00505C2E">
      <w:footerReference w:type="default" r:id="rId1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2EC1A" w14:textId="77777777" w:rsidR="009275F7" w:rsidRDefault="009275F7" w:rsidP="00D4434C">
      <w:r>
        <w:separator/>
      </w:r>
    </w:p>
  </w:endnote>
  <w:endnote w:type="continuationSeparator" w:id="0">
    <w:p w14:paraId="29DA32E4" w14:textId="77777777" w:rsidR="009275F7" w:rsidRDefault="009275F7" w:rsidP="00D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510708"/>
      <w:docPartObj>
        <w:docPartGallery w:val="Page Numbers (Bottom of Page)"/>
        <w:docPartUnique/>
      </w:docPartObj>
    </w:sdtPr>
    <w:sdtContent>
      <w:p w14:paraId="1B6C5355" w14:textId="230C0D14" w:rsidR="00D4434C" w:rsidRDefault="00D4434C">
        <w:pPr>
          <w:pStyle w:val="Zpat"/>
          <w:jc w:val="center"/>
        </w:pPr>
        <w:r>
          <w:fldChar w:fldCharType="begin"/>
        </w:r>
        <w:r>
          <w:instrText>PAGE   \* MERGEFORMAT</w:instrText>
        </w:r>
        <w:r>
          <w:fldChar w:fldCharType="separate"/>
        </w:r>
        <w:r w:rsidR="00CF2F53">
          <w:rPr>
            <w:noProof/>
          </w:rPr>
          <w:t>2</w:t>
        </w:r>
        <w:r>
          <w:fldChar w:fldCharType="end"/>
        </w:r>
      </w:p>
    </w:sdtContent>
  </w:sdt>
  <w:p w14:paraId="25C5ADFC" w14:textId="77777777" w:rsidR="00D4434C" w:rsidRDefault="00D44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D2092" w14:textId="77777777" w:rsidR="009275F7" w:rsidRDefault="009275F7" w:rsidP="00D4434C">
      <w:r>
        <w:separator/>
      </w:r>
    </w:p>
  </w:footnote>
  <w:footnote w:type="continuationSeparator" w:id="0">
    <w:p w14:paraId="00EF5141" w14:textId="77777777" w:rsidR="009275F7" w:rsidRDefault="009275F7" w:rsidP="00D4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50891700">
    <w:abstractNumId w:val="18"/>
  </w:num>
  <w:num w:numId="2" w16cid:durableId="530604812">
    <w:abstractNumId w:val="14"/>
  </w:num>
  <w:num w:numId="3" w16cid:durableId="518154882">
    <w:abstractNumId w:val="16"/>
  </w:num>
  <w:num w:numId="4" w16cid:durableId="725494996">
    <w:abstractNumId w:val="10"/>
  </w:num>
  <w:num w:numId="5" w16cid:durableId="104741612">
    <w:abstractNumId w:val="20"/>
  </w:num>
  <w:num w:numId="6" w16cid:durableId="2010717351">
    <w:abstractNumId w:val="21"/>
  </w:num>
  <w:num w:numId="7" w16cid:durableId="472673042">
    <w:abstractNumId w:val="17"/>
  </w:num>
  <w:num w:numId="8" w16cid:durableId="17705169">
    <w:abstractNumId w:val="3"/>
  </w:num>
  <w:num w:numId="9" w16cid:durableId="1700349066">
    <w:abstractNumId w:val="9"/>
  </w:num>
  <w:num w:numId="10" w16cid:durableId="1335299371">
    <w:abstractNumId w:val="6"/>
  </w:num>
  <w:num w:numId="11" w16cid:durableId="900601345">
    <w:abstractNumId w:val="15"/>
  </w:num>
  <w:num w:numId="12" w16cid:durableId="2005545833">
    <w:abstractNumId w:val="11"/>
  </w:num>
  <w:num w:numId="13" w16cid:durableId="575212116">
    <w:abstractNumId w:val="26"/>
  </w:num>
  <w:num w:numId="14" w16cid:durableId="214858806">
    <w:abstractNumId w:val="8"/>
  </w:num>
  <w:num w:numId="15" w16cid:durableId="972491501">
    <w:abstractNumId w:val="2"/>
  </w:num>
  <w:num w:numId="16" w16cid:durableId="1722362533">
    <w:abstractNumId w:val="13"/>
  </w:num>
  <w:num w:numId="17" w16cid:durableId="723715600">
    <w:abstractNumId w:val="7"/>
  </w:num>
  <w:num w:numId="18" w16cid:durableId="1643120568">
    <w:abstractNumId w:val="1"/>
  </w:num>
  <w:num w:numId="19" w16cid:durableId="1737387294">
    <w:abstractNumId w:val="24"/>
  </w:num>
  <w:num w:numId="20" w16cid:durableId="1672248644">
    <w:abstractNumId w:val="23"/>
  </w:num>
  <w:num w:numId="21" w16cid:durableId="1936401252">
    <w:abstractNumId w:val="0"/>
  </w:num>
  <w:num w:numId="22" w16cid:durableId="310910168">
    <w:abstractNumId w:val="5"/>
  </w:num>
  <w:num w:numId="23" w16cid:durableId="2107311864">
    <w:abstractNumId w:val="25"/>
  </w:num>
  <w:num w:numId="24" w16cid:durableId="1062944828">
    <w:abstractNumId w:val="12"/>
  </w:num>
  <w:num w:numId="25" w16cid:durableId="1639990378">
    <w:abstractNumId w:val="4"/>
  </w:num>
  <w:num w:numId="26" w16cid:durableId="1899128651">
    <w:abstractNumId w:val="19"/>
  </w:num>
  <w:num w:numId="27" w16cid:durableId="184026768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A"/>
    <w:rsid w:val="000070E8"/>
    <w:rsid w:val="00035FAD"/>
    <w:rsid w:val="000458E0"/>
    <w:rsid w:val="00056BBE"/>
    <w:rsid w:val="00061EED"/>
    <w:rsid w:val="00062DAB"/>
    <w:rsid w:val="000663DF"/>
    <w:rsid w:val="00076839"/>
    <w:rsid w:val="000A4F06"/>
    <w:rsid w:val="000F717B"/>
    <w:rsid w:val="00126ADE"/>
    <w:rsid w:val="00146BCF"/>
    <w:rsid w:val="00180D7F"/>
    <w:rsid w:val="001C0B33"/>
    <w:rsid w:val="001D3F62"/>
    <w:rsid w:val="001F023C"/>
    <w:rsid w:val="001F29AF"/>
    <w:rsid w:val="002063FE"/>
    <w:rsid w:val="00223F87"/>
    <w:rsid w:val="002616B5"/>
    <w:rsid w:val="00267D97"/>
    <w:rsid w:val="002A2D85"/>
    <w:rsid w:val="002A56DF"/>
    <w:rsid w:val="002E5EAD"/>
    <w:rsid w:val="00370E34"/>
    <w:rsid w:val="003964FA"/>
    <w:rsid w:val="00396D4A"/>
    <w:rsid w:val="003D2B3B"/>
    <w:rsid w:val="003D56E1"/>
    <w:rsid w:val="0040717D"/>
    <w:rsid w:val="004232BE"/>
    <w:rsid w:val="004559E3"/>
    <w:rsid w:val="004962CD"/>
    <w:rsid w:val="004A6C5B"/>
    <w:rsid w:val="004E6FCD"/>
    <w:rsid w:val="00505C2E"/>
    <w:rsid w:val="00517299"/>
    <w:rsid w:val="005248F4"/>
    <w:rsid w:val="00524BA5"/>
    <w:rsid w:val="00580039"/>
    <w:rsid w:val="00587417"/>
    <w:rsid w:val="005A13F9"/>
    <w:rsid w:val="005C1350"/>
    <w:rsid w:val="005C3BF7"/>
    <w:rsid w:val="005D5E3F"/>
    <w:rsid w:val="005D69CD"/>
    <w:rsid w:val="005D7F74"/>
    <w:rsid w:val="005E20B4"/>
    <w:rsid w:val="00613A7D"/>
    <w:rsid w:val="00636521"/>
    <w:rsid w:val="00656C69"/>
    <w:rsid w:val="0067358D"/>
    <w:rsid w:val="006805F4"/>
    <w:rsid w:val="006931C2"/>
    <w:rsid w:val="006A353A"/>
    <w:rsid w:val="006A382E"/>
    <w:rsid w:val="006F79AC"/>
    <w:rsid w:val="00715795"/>
    <w:rsid w:val="00717F96"/>
    <w:rsid w:val="007327E5"/>
    <w:rsid w:val="00771977"/>
    <w:rsid w:val="00780119"/>
    <w:rsid w:val="0078308B"/>
    <w:rsid w:val="00790E93"/>
    <w:rsid w:val="00795E13"/>
    <w:rsid w:val="007A531E"/>
    <w:rsid w:val="007D2A9E"/>
    <w:rsid w:val="007F3E9B"/>
    <w:rsid w:val="007F44D0"/>
    <w:rsid w:val="007F5F98"/>
    <w:rsid w:val="00807D31"/>
    <w:rsid w:val="00886E98"/>
    <w:rsid w:val="00892A59"/>
    <w:rsid w:val="00892E02"/>
    <w:rsid w:val="00897840"/>
    <w:rsid w:val="008A6BB3"/>
    <w:rsid w:val="008A799A"/>
    <w:rsid w:val="008B7685"/>
    <w:rsid w:val="009275F7"/>
    <w:rsid w:val="00937595"/>
    <w:rsid w:val="009677BC"/>
    <w:rsid w:val="00974743"/>
    <w:rsid w:val="00993C8E"/>
    <w:rsid w:val="009B3FB2"/>
    <w:rsid w:val="00A53226"/>
    <w:rsid w:val="00A91B8F"/>
    <w:rsid w:val="00AB1996"/>
    <w:rsid w:val="00AD54F3"/>
    <w:rsid w:val="00AE3F61"/>
    <w:rsid w:val="00AF51BE"/>
    <w:rsid w:val="00B05BDF"/>
    <w:rsid w:val="00B173B4"/>
    <w:rsid w:val="00B208A7"/>
    <w:rsid w:val="00B27E33"/>
    <w:rsid w:val="00B318F6"/>
    <w:rsid w:val="00B3579A"/>
    <w:rsid w:val="00B554B9"/>
    <w:rsid w:val="00B712BD"/>
    <w:rsid w:val="00BA6A5B"/>
    <w:rsid w:val="00BC341A"/>
    <w:rsid w:val="00BC4BD8"/>
    <w:rsid w:val="00BD647F"/>
    <w:rsid w:val="00BD7227"/>
    <w:rsid w:val="00C0233A"/>
    <w:rsid w:val="00C34CC6"/>
    <w:rsid w:val="00C57B4E"/>
    <w:rsid w:val="00C833B6"/>
    <w:rsid w:val="00CA0393"/>
    <w:rsid w:val="00CA1C10"/>
    <w:rsid w:val="00CA2C8C"/>
    <w:rsid w:val="00CA478D"/>
    <w:rsid w:val="00CF2F53"/>
    <w:rsid w:val="00D05C35"/>
    <w:rsid w:val="00D4434C"/>
    <w:rsid w:val="00D71800"/>
    <w:rsid w:val="00DA01A0"/>
    <w:rsid w:val="00DA25B0"/>
    <w:rsid w:val="00DB022E"/>
    <w:rsid w:val="00DB0371"/>
    <w:rsid w:val="00DB3BA7"/>
    <w:rsid w:val="00E0689A"/>
    <w:rsid w:val="00E52E29"/>
    <w:rsid w:val="00E853BA"/>
    <w:rsid w:val="00E87201"/>
    <w:rsid w:val="00E96F76"/>
    <w:rsid w:val="00E973C5"/>
    <w:rsid w:val="00E97A8D"/>
    <w:rsid w:val="00E97C5D"/>
    <w:rsid w:val="00EA44BE"/>
    <w:rsid w:val="00EA7FE6"/>
    <w:rsid w:val="00EB12F4"/>
    <w:rsid w:val="00EE1BB5"/>
    <w:rsid w:val="00EF76D8"/>
    <w:rsid w:val="00F03535"/>
    <w:rsid w:val="00F04621"/>
    <w:rsid w:val="00F36E50"/>
    <w:rsid w:val="00F4313C"/>
    <w:rsid w:val="00F7570B"/>
    <w:rsid w:val="00FA52AF"/>
    <w:rsid w:val="00FD6CF3"/>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8E6D"/>
  <w15:docId w15:val="{86C8BBE8-8E29-4454-BC2B-62778C3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34C"/>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Zhlav">
    <w:name w:val="header"/>
    <w:basedOn w:val="Normln"/>
    <w:link w:val="ZhlavChar"/>
    <w:uiPriority w:val="99"/>
    <w:unhideWhenUsed/>
    <w:rsid w:val="00D4434C"/>
    <w:pPr>
      <w:tabs>
        <w:tab w:val="center" w:pos="4536"/>
        <w:tab w:val="right" w:pos="9072"/>
      </w:tabs>
    </w:pPr>
  </w:style>
  <w:style w:type="character" w:customStyle="1" w:styleId="ZhlavChar">
    <w:name w:val="Záhlaví Char"/>
    <w:basedOn w:val="Standardnpsmoodstavce"/>
    <w:link w:val="Zhlav"/>
    <w:uiPriority w:val="99"/>
    <w:rsid w:val="00D4434C"/>
    <w:rPr>
      <w:rFonts w:ascii="Arial" w:hAnsi="Arial"/>
      <w:sz w:val="22"/>
      <w:szCs w:val="22"/>
      <w:lang w:eastAsia="en-US"/>
    </w:rPr>
  </w:style>
  <w:style w:type="paragraph" w:styleId="Zpat">
    <w:name w:val="footer"/>
    <w:basedOn w:val="Normln"/>
    <w:link w:val="ZpatChar"/>
    <w:uiPriority w:val="99"/>
    <w:unhideWhenUsed/>
    <w:rsid w:val="00D4434C"/>
    <w:pPr>
      <w:tabs>
        <w:tab w:val="center" w:pos="4536"/>
        <w:tab w:val="right" w:pos="9072"/>
      </w:tabs>
    </w:pPr>
  </w:style>
  <w:style w:type="character" w:customStyle="1" w:styleId="ZpatChar">
    <w:name w:val="Zápatí Char"/>
    <w:basedOn w:val="Standardnpsmoodstavce"/>
    <w:link w:val="Zpat"/>
    <w:uiPriority w:val="99"/>
    <w:rsid w:val="00D4434C"/>
    <w:rPr>
      <w:rFonts w:ascii="Arial" w:hAnsi="Arial"/>
      <w:sz w:val="22"/>
      <w:szCs w:val="22"/>
      <w:lang w:eastAsia="en-US"/>
    </w:rPr>
  </w:style>
  <w:style w:type="character" w:customStyle="1" w:styleId="Nevyeenzmnka1">
    <w:name w:val="Nevyřešená zmínka1"/>
    <w:basedOn w:val="Standardnpsmoodstavce"/>
    <w:uiPriority w:val="99"/>
    <w:semiHidden/>
    <w:unhideWhenUsed/>
    <w:rsid w:val="00062DAB"/>
    <w:rPr>
      <w:color w:val="605E5C"/>
      <w:shd w:val="clear" w:color="auto" w:fill="E1DFDD"/>
    </w:rPr>
  </w:style>
  <w:style w:type="paragraph" w:styleId="Bezmezer">
    <w:name w:val="No Spacing"/>
    <w:uiPriority w:val="1"/>
    <w:qFormat/>
    <w:rsid w:val="00524BA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1057">
      <w:bodyDiv w:val="1"/>
      <w:marLeft w:val="0"/>
      <w:marRight w:val="0"/>
      <w:marTop w:val="0"/>
      <w:marBottom w:val="0"/>
      <w:divBdr>
        <w:top w:val="none" w:sz="0" w:space="0" w:color="auto"/>
        <w:left w:val="none" w:sz="0" w:space="0" w:color="auto"/>
        <w:bottom w:val="none" w:sz="0" w:space="0" w:color="auto"/>
        <w:right w:val="none" w:sz="0" w:space="0" w:color="auto"/>
      </w:divBdr>
    </w:div>
    <w:div w:id="767115973">
      <w:bodyDiv w:val="1"/>
      <w:marLeft w:val="0"/>
      <w:marRight w:val="0"/>
      <w:marTop w:val="0"/>
      <w:marBottom w:val="0"/>
      <w:divBdr>
        <w:top w:val="none" w:sz="0" w:space="0" w:color="auto"/>
        <w:left w:val="none" w:sz="0" w:space="0" w:color="auto"/>
        <w:bottom w:val="none" w:sz="0" w:space="0" w:color="auto"/>
        <w:right w:val="none" w:sz="0" w:space="0" w:color="auto"/>
      </w:divBdr>
    </w:div>
    <w:div w:id="1033306319">
      <w:bodyDiv w:val="1"/>
      <w:marLeft w:val="0"/>
      <w:marRight w:val="0"/>
      <w:marTop w:val="0"/>
      <w:marBottom w:val="0"/>
      <w:divBdr>
        <w:top w:val="none" w:sz="0" w:space="0" w:color="auto"/>
        <w:left w:val="none" w:sz="0" w:space="0" w:color="auto"/>
        <w:bottom w:val="none" w:sz="0" w:space="0" w:color="auto"/>
        <w:right w:val="none" w:sz="0" w:space="0" w:color="auto"/>
      </w:divBdr>
    </w:div>
    <w:div w:id="1075981464">
      <w:bodyDiv w:val="1"/>
      <w:marLeft w:val="0"/>
      <w:marRight w:val="0"/>
      <w:marTop w:val="0"/>
      <w:marBottom w:val="0"/>
      <w:divBdr>
        <w:top w:val="none" w:sz="0" w:space="0" w:color="auto"/>
        <w:left w:val="none" w:sz="0" w:space="0" w:color="auto"/>
        <w:bottom w:val="none" w:sz="0" w:space="0" w:color="auto"/>
        <w:right w:val="none" w:sz="0" w:space="0" w:color="auto"/>
      </w:divBdr>
    </w:div>
    <w:div w:id="1732580495">
      <w:bodyDiv w:val="1"/>
      <w:marLeft w:val="0"/>
      <w:marRight w:val="0"/>
      <w:marTop w:val="0"/>
      <w:marBottom w:val="0"/>
      <w:divBdr>
        <w:top w:val="none" w:sz="0" w:space="0" w:color="auto"/>
        <w:left w:val="none" w:sz="0" w:space="0" w:color="auto"/>
        <w:bottom w:val="none" w:sz="0" w:space="0" w:color="auto"/>
        <w:right w:val="none" w:sz="0" w:space="0" w:color="auto"/>
      </w:divBdr>
    </w:div>
    <w:div w:id="1837527146">
      <w:bodyDiv w:val="1"/>
      <w:marLeft w:val="0"/>
      <w:marRight w:val="0"/>
      <w:marTop w:val="0"/>
      <w:marBottom w:val="0"/>
      <w:divBdr>
        <w:top w:val="none" w:sz="0" w:space="0" w:color="auto"/>
        <w:left w:val="none" w:sz="0" w:space="0" w:color="auto"/>
        <w:bottom w:val="none" w:sz="0" w:space="0" w:color="auto"/>
        <w:right w:val="none" w:sz="0" w:space="0" w:color="auto"/>
      </w:divBdr>
    </w:div>
    <w:div w:id="214526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placek@mze.cz" TargetMode="External"/><Relationship Id="rId13" Type="http://schemas.openxmlformats.org/officeDocument/2006/relationships/hyperlink" Target="mailto:lubos.marek@mze.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z.ukrexport@meta.u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rocerygazette.co.uk/2023/04/20/locally-grown-veg-supermark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ena_leopoldova@mzv.cz" TargetMode="External"/><Relationship Id="rId5" Type="http://schemas.openxmlformats.org/officeDocument/2006/relationships/webSettings" Target="webSettings.xml"/><Relationship Id="rId15" Type="http://schemas.openxmlformats.org/officeDocument/2006/relationships/hyperlink" Target="mailto:uktrade@mze.cz" TargetMode="External"/><Relationship Id="rId10" Type="http://schemas.openxmlformats.org/officeDocument/2006/relationships/hyperlink" Target="mailto:lukas_zamrzla@mzv.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ladimir_vana@mzv.cz" TargetMode="External"/><Relationship Id="rId14" Type="http://schemas.openxmlformats.org/officeDocument/2006/relationships/hyperlink" Target="mailto:commerce_hanoi@mzv.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MS_ze%20dn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8C605D1-1501-4BF2-BEAD-8FE942EC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ZD-MS_ze dne</Template>
  <TotalTime>19</TotalTime>
  <Pages>1</Pages>
  <Words>2102</Words>
  <Characters>12404</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14478</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Eliášová Eva</dc:creator>
  <cp:lastModifiedBy>Bartošová Karolína</cp:lastModifiedBy>
  <cp:revision>4</cp:revision>
  <dcterms:created xsi:type="dcterms:W3CDTF">2023-04-21T12:54:00Z</dcterms:created>
  <dcterms:modified xsi:type="dcterms:W3CDTF">2023-04-21T13:14:00Z</dcterms:modified>
</cp:coreProperties>
</file>