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AC341" w14:textId="32538A02"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B77C4E">
        <w:rPr>
          <w:rFonts w:ascii="Arial" w:hAnsi="Arial" w:cs="Arial"/>
          <w:noProof/>
        </w:rPr>
        <w:t>pátek 20. ledna 2023</w:t>
      </w:r>
      <w:r w:rsidR="00035FAD" w:rsidRPr="00937595">
        <w:rPr>
          <w:rFonts w:ascii="Arial" w:hAnsi="Arial" w:cs="Arial"/>
        </w:rPr>
        <w:fldChar w:fldCharType="end"/>
      </w:r>
    </w:p>
    <w:p w14:paraId="23E302AF" w14:textId="1C3E4078" w:rsidR="00560971" w:rsidRPr="00587417" w:rsidRDefault="000647FF" w:rsidP="00A4510F">
      <w:pPr>
        <w:pStyle w:val="Nadpis4"/>
        <w:pBdr>
          <w:top w:val="single" w:sz="4" w:space="0"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Č</w:t>
      </w:r>
      <w:r w:rsidR="00E066ED">
        <w:rPr>
          <w:rFonts w:ascii="Arial" w:hAnsi="Arial" w:cs="Arial"/>
        </w:rPr>
        <w:t>ÍNA</w:t>
      </w:r>
    </w:p>
    <w:p w14:paraId="56EAC2FF" w14:textId="5B57BD94" w:rsidR="00560971" w:rsidRDefault="00E066ED" w:rsidP="00A4510F">
      <w:pPr>
        <w:pBdr>
          <w:top w:val="single" w:sz="4" w:space="0" w:color="auto"/>
          <w:left w:val="single" w:sz="4" w:space="4" w:color="auto"/>
          <w:bottom w:val="single" w:sz="4" w:space="1" w:color="auto"/>
          <w:right w:val="single" w:sz="4" w:space="4" w:color="auto"/>
        </w:pBdr>
        <w:spacing w:line="276" w:lineRule="auto"/>
        <w:jc w:val="both"/>
        <w:rPr>
          <w:rFonts w:cs="Arial"/>
        </w:rPr>
      </w:pPr>
      <w:r>
        <w:rPr>
          <w:rFonts w:cs="Arial"/>
        </w:rPr>
        <w:t xml:space="preserve">Ondřej Plaček, </w:t>
      </w:r>
      <w:r w:rsidR="00560971" w:rsidRPr="00587417">
        <w:rPr>
          <w:rFonts w:cs="Arial"/>
        </w:rPr>
        <w:t>Zemědělský diplomat, velvyslanectví ČR v </w:t>
      </w:r>
      <w:r w:rsidR="00A558A5">
        <w:rPr>
          <w:rFonts w:cs="Arial"/>
        </w:rPr>
        <w:t>Pekingu</w:t>
      </w:r>
      <w:r w:rsidR="00560971" w:rsidRPr="00587417">
        <w:rPr>
          <w:rFonts w:cs="Arial"/>
        </w:rPr>
        <w:t xml:space="preserve">, </w:t>
      </w:r>
    </w:p>
    <w:p w14:paraId="07479F29" w14:textId="05F3AE4E" w:rsidR="00560971" w:rsidRPr="00892E02" w:rsidRDefault="00560971" w:rsidP="00A4510F">
      <w:pPr>
        <w:pBdr>
          <w:top w:val="single" w:sz="4" w:space="0" w:color="auto"/>
          <w:left w:val="single" w:sz="4" w:space="4" w:color="auto"/>
          <w:bottom w:val="single" w:sz="4" w:space="1" w:color="auto"/>
          <w:right w:val="single" w:sz="4" w:space="4" w:color="auto"/>
        </w:pBdr>
        <w:spacing w:line="276" w:lineRule="auto"/>
        <w:jc w:val="both"/>
      </w:pPr>
      <w:r w:rsidRPr="00AC33EB">
        <w:rPr>
          <w:rFonts w:cs="Arial"/>
        </w:rPr>
        <w:t>Mob</w:t>
      </w:r>
      <w:r w:rsidR="00A558A5">
        <w:rPr>
          <w:rFonts w:cs="Arial"/>
        </w:rPr>
        <w:t xml:space="preserve">. </w:t>
      </w:r>
      <w:r w:rsidRPr="00AC33EB">
        <w:rPr>
          <w:rFonts w:cs="Arial"/>
        </w:rPr>
        <w:t>+420 7</w:t>
      </w:r>
      <w:r w:rsidR="00B64812">
        <w:rPr>
          <w:rFonts w:cs="Arial"/>
        </w:rPr>
        <w:t>02</w:t>
      </w:r>
      <w:r w:rsidRPr="00AC33EB">
        <w:rPr>
          <w:rFonts w:cs="Arial"/>
        </w:rPr>
        <w:t xml:space="preserve"> </w:t>
      </w:r>
      <w:r w:rsidR="00B64812">
        <w:rPr>
          <w:rFonts w:cs="Arial"/>
        </w:rPr>
        <w:t>176</w:t>
      </w:r>
      <w:r w:rsidRPr="00AC33EB">
        <w:rPr>
          <w:rFonts w:cs="Arial"/>
        </w:rPr>
        <w:t xml:space="preserve"> </w:t>
      </w:r>
      <w:r w:rsidR="00B64812">
        <w:rPr>
          <w:rFonts w:cs="Arial"/>
        </w:rPr>
        <w:t>276</w:t>
      </w:r>
      <w:r w:rsidRPr="00587417">
        <w:rPr>
          <w:rFonts w:cs="Arial"/>
        </w:rPr>
        <w:t>,</w:t>
      </w:r>
      <w:r w:rsidRPr="00D4434C">
        <w:t xml:space="preserve"> </w:t>
      </w:r>
      <w:r>
        <w:rPr>
          <w:rFonts w:cs="Arial"/>
        </w:rPr>
        <w:t>e-mail:</w:t>
      </w:r>
      <w:r w:rsidRPr="00587417">
        <w:rPr>
          <w:rFonts w:cs="Arial"/>
        </w:rPr>
        <w:t xml:space="preserve"> </w:t>
      </w:r>
      <w:hyperlink r:id="rId8" w:history="1">
        <w:r w:rsidR="000647FF" w:rsidRPr="00705CF8">
          <w:rPr>
            <w:rStyle w:val="Hypertextovodkaz"/>
          </w:rPr>
          <w:t>ondrej.placek@mze.cz</w:t>
        </w:r>
      </w:hyperlink>
      <w:r>
        <w:t xml:space="preserve"> </w:t>
      </w:r>
    </w:p>
    <w:p w14:paraId="3C1CE1A0" w14:textId="4ACB7040" w:rsidR="00BB3AAD" w:rsidRPr="001C51E6" w:rsidRDefault="009F17D7" w:rsidP="001C51E6">
      <w:pPr>
        <w:pStyle w:val="Nadpis3"/>
        <w:spacing w:line="276" w:lineRule="auto"/>
      </w:pPr>
      <w:r w:rsidRPr="001C51E6">
        <w:t>Čínské HDP v roce 2022 vzrostlo o 3 %</w:t>
      </w:r>
    </w:p>
    <w:p w14:paraId="62784646" w14:textId="1E0DF8DA" w:rsidR="00E066ED" w:rsidRPr="001C51E6" w:rsidRDefault="00E066ED" w:rsidP="00E066ED">
      <w:pPr>
        <w:spacing w:line="276" w:lineRule="auto"/>
        <w:jc w:val="both"/>
      </w:pPr>
      <w:r w:rsidRPr="001C51E6">
        <w:t xml:space="preserve">V úterý 17. ledna zveřejnil Čínský statistický úřad hlavní ekonomické ukazatele za rok 2022. HDP meziročně vzrostlo o 3 %, čímž sice překonalo očekávání mnohých zahraničních pozorovatelů, ale přesto se stále jedná o druhé nejnižší tempo růstu za posledních téměř padesát let. Nižší růst byl zaznamenán pouze za první pandemický rok 2020. Růst HDP v minulém roce také nedosáhl vládou cílené úrovně 5,5 %. Nejnižší meziroční růst byl vykázán za druhé a čtvrté čtvrtletí roku. Zatímco druhé čtvrtletí poznamenal několikaměsíční </w:t>
      </w:r>
      <w:proofErr w:type="spellStart"/>
      <w:r w:rsidRPr="001C51E6">
        <w:t>lockdown</w:t>
      </w:r>
      <w:proofErr w:type="spellEnd"/>
      <w:r w:rsidRPr="001C51E6">
        <w:t xml:space="preserve"> Šanghaje, ve čtvrtém čtvrtletí to bylo prosincové rozvolnění politiky nulové tolerance covid-19 a s tím související vlna nákazy. </w:t>
      </w:r>
    </w:p>
    <w:p w14:paraId="3B2CD2D5" w14:textId="77777777" w:rsidR="00E066ED" w:rsidRPr="001C51E6" w:rsidRDefault="00E066ED" w:rsidP="00E066ED">
      <w:pPr>
        <w:spacing w:line="276" w:lineRule="auto"/>
        <w:jc w:val="both"/>
      </w:pPr>
      <w:r w:rsidRPr="001C51E6">
        <w:t xml:space="preserve">V letošním roce by již neměly </w:t>
      </w:r>
      <w:proofErr w:type="spellStart"/>
      <w:r w:rsidRPr="001C51E6">
        <w:t>proticovidové</w:t>
      </w:r>
      <w:proofErr w:type="spellEnd"/>
      <w:r w:rsidRPr="001C51E6">
        <w:t xml:space="preserve"> restrikce stát v cestě osobním setkáním, návštěvám restaurací a jiných podniků. Analytická firma </w:t>
      </w:r>
      <w:proofErr w:type="spellStart"/>
      <w:r w:rsidRPr="001C51E6">
        <w:t>Fitch</w:t>
      </w:r>
      <w:proofErr w:type="spellEnd"/>
      <w:r w:rsidRPr="001C51E6">
        <w:t xml:space="preserve"> </w:t>
      </w:r>
      <w:proofErr w:type="spellStart"/>
      <w:r w:rsidRPr="001C51E6">
        <w:t>Solutions</w:t>
      </w:r>
      <w:proofErr w:type="spellEnd"/>
      <w:r w:rsidRPr="001C51E6">
        <w:t xml:space="preserve"> tedy očekává, že dojde ke zvýšení čínské poptávky po prémiových potravinách. Zároveň však poukazují na to, že covid-19 může i díky vyššímu průměrnému věku ve venkovských oblastech více dopadnout na tamější obyvatelstvo, což může negativně ovlivnit čínskou zemědělskou produkci a vést k vyššímu dovozu komodit. S tím jak Čína 22. ledna oslaví nový lunární rok a miliony lidí se dávají do pohybu, aby navštívili své rodiny, hrozí, že počty nakažených ve venkovských oblastech prudce vzrostou.</w:t>
      </w:r>
    </w:p>
    <w:p w14:paraId="51639446" w14:textId="1B06C8FA" w:rsidR="00BB3AAD" w:rsidRDefault="00E066ED" w:rsidP="00B73AD0">
      <w:pPr>
        <w:spacing w:line="276" w:lineRule="auto"/>
        <w:jc w:val="both"/>
        <w:rPr>
          <w:rFonts w:cs="Arial"/>
        </w:rPr>
      </w:pPr>
      <w:r w:rsidRPr="001C51E6">
        <w:t>Dalším zveřejněným statistickým údajem, který stojí za pozornost, je první zaznamenaný pokles čínské populace za posledních šedesát let. Celkový počet obyvatel Číny v roce 2022 klesl o 850 tisíc na 1,411 mld. Počet obyvatel starších 60 let dosáhl 280 milionů, 19,8 % celkové populace, občané starší 65 let potom představují 14,9 % populace. Rychlé stárnutí populace se může jednak projevit úbytkem pracovních sil v zemědělství, na druhou stranu povede i ke změnám ve struktuře spotřeby. Starší obyvatelstvo bude mít zájem o potraviny se zdravotními benefity, což i mladší generace vnímá jako vhodný dárek rodičům.</w:t>
      </w:r>
      <w:r w:rsidR="00BB3AAD" w:rsidRPr="00172E3F">
        <w:rPr>
          <w:rFonts w:cs="Arial"/>
        </w:rPr>
        <w:t xml:space="preserve"> </w:t>
      </w:r>
    </w:p>
    <w:p w14:paraId="5FDEE6E9" w14:textId="77777777" w:rsidR="007B366D" w:rsidRPr="00587417" w:rsidRDefault="007B366D" w:rsidP="007B366D">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sidRPr="00587417">
        <w:rPr>
          <w:rFonts w:ascii="Arial" w:hAnsi="Arial" w:cs="Arial"/>
        </w:rPr>
        <w:t>USA</w:t>
      </w:r>
    </w:p>
    <w:p w14:paraId="054D5F13" w14:textId="77777777" w:rsidR="007B366D" w:rsidRDefault="007B366D" w:rsidP="007B366D">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Tereza Černá</w:t>
      </w:r>
      <w:r w:rsidRPr="00587417">
        <w:rPr>
          <w:rFonts w:cs="Arial"/>
        </w:rPr>
        <w:t xml:space="preserve">, Zemědělský diplomat velvyslanectví ČR ve Washingtonu, D. C., </w:t>
      </w:r>
    </w:p>
    <w:p w14:paraId="04451AFF" w14:textId="77777777" w:rsidR="007B366D" w:rsidRPr="00587417" w:rsidRDefault="007B366D" w:rsidP="007B366D">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Pr="00766049">
        <w:rPr>
          <w:rFonts w:cs="Arial"/>
        </w:rPr>
        <w:t>+1 202 507-3859</w:t>
      </w:r>
      <w:r w:rsidRPr="00587417">
        <w:rPr>
          <w:rFonts w:cs="Arial"/>
        </w:rPr>
        <w:t xml:space="preserve">, Mob.: ČR: </w:t>
      </w:r>
      <w:r w:rsidRPr="00766049">
        <w:rPr>
          <w:rFonts w:cs="Arial"/>
        </w:rPr>
        <w:t>+420 727 938 522</w:t>
      </w:r>
      <w:r w:rsidRPr="00587417">
        <w:rPr>
          <w:rFonts w:cs="Arial"/>
        </w:rPr>
        <w:t xml:space="preserve">, </w:t>
      </w:r>
      <w:r>
        <w:rPr>
          <w:rFonts w:cs="Arial"/>
        </w:rPr>
        <w:t xml:space="preserve">e-mail: </w:t>
      </w:r>
      <w:hyperlink r:id="rId9" w:history="1">
        <w:r w:rsidRPr="00FB2C5D">
          <w:rPr>
            <w:rStyle w:val="Hypertextovodkaz"/>
          </w:rPr>
          <w:t>tereza_cerna@mzv.cz</w:t>
        </w:r>
      </w:hyperlink>
      <w:r w:rsidRPr="00587417">
        <w:rPr>
          <w:rFonts w:cs="Arial"/>
        </w:rPr>
        <w:t xml:space="preserve"> </w:t>
      </w:r>
    </w:p>
    <w:p w14:paraId="3CAE27FB" w14:textId="16213815" w:rsidR="007B366D" w:rsidRPr="007B366D" w:rsidRDefault="007B366D" w:rsidP="007B366D">
      <w:pPr>
        <w:pStyle w:val="Nadpis3"/>
        <w:spacing w:line="276" w:lineRule="auto"/>
      </w:pPr>
      <w:r w:rsidRPr="007B366D">
        <w:t>Americký zákazník si za vejce připlatí, pokud je vůbec sežene. Regály supermarketů jsou prázdné nejen kvůli ptačí chřipce</w:t>
      </w:r>
    </w:p>
    <w:p w14:paraId="0040A147" w14:textId="7A9CD692" w:rsidR="007B366D" w:rsidRPr="007B366D" w:rsidRDefault="007B366D" w:rsidP="007B366D">
      <w:pPr>
        <w:spacing w:line="276" w:lineRule="auto"/>
        <w:jc w:val="both"/>
      </w:pPr>
      <w:r w:rsidRPr="007B366D">
        <w:t>Poslední aktualizované údaje amerického Úřadu pro statistiku práce (BLS), zveřejněné 12.</w:t>
      </w:r>
      <w:r>
        <w:t> </w:t>
      </w:r>
      <w:r w:rsidRPr="007B366D">
        <w:t>ledna, ukazují, že inflace byla v případě potravin v uplynulém roce vyšší (10,4 %) než celková míra inflace (6,5). Na prvním místě se umístila vejce, jejichž cena se od prosince 2021 do prosince 2022 zvýšila nejvíce ze všech potravin. V týdnu před Vánocemi byla průměrná cena vajec o 267 % vyšší než na začátku roku 2022, uvádí USDA.</w:t>
      </w:r>
    </w:p>
    <w:p w14:paraId="4A77D325" w14:textId="5A41C230" w:rsidR="007B366D" w:rsidRPr="007B366D" w:rsidRDefault="007B366D" w:rsidP="007B366D">
      <w:pPr>
        <w:spacing w:line="276" w:lineRule="auto"/>
        <w:jc w:val="both"/>
      </w:pPr>
      <w:r w:rsidRPr="007B366D">
        <w:t xml:space="preserve">Údaje BLS ukazují, že celostátní průměrná cena tuctu velkých vajec třídy A dosáhla v prosinci 2022 na 4,25 USD, zatímco o rok dříve činila 1,79 USD. K růstu cen a nižší dostupnosti mimo inflace přispívají starší problémy v dodavatelském řetězci, navýšená poptávka o svátcích, ale především delší doba potřebná k obnově chovu nosnic v kontextu epidemie ptačí chřipky, se kterou se USA potýkají od února 2022. Od začátku epidemie do konce prosince 2022 přišli </w:t>
      </w:r>
      <w:r w:rsidRPr="007B366D">
        <w:lastRenderedPageBreak/>
        <w:t>američtí chovatel</w:t>
      </w:r>
      <w:r>
        <w:t>é</w:t>
      </w:r>
      <w:r w:rsidRPr="007B366D">
        <w:t xml:space="preserve"> o více než 43 milionů nosnic, ať už kvůli nemoci samotné, nebo kvůli vybíjení chovů v kritických oblastech.</w:t>
      </w:r>
    </w:p>
    <w:p w14:paraId="71EC0EAD" w14:textId="230B1E12" w:rsidR="007B366D" w:rsidRPr="007B366D" w:rsidRDefault="007B366D" w:rsidP="007B366D">
      <w:pPr>
        <w:spacing w:line="276" w:lineRule="auto"/>
        <w:jc w:val="both"/>
      </w:pPr>
      <w:r w:rsidRPr="007B366D">
        <w:t xml:space="preserve">Cenu vajec zvedly také zvýšené náklady výrobců na krmivo a energie. Podle </w:t>
      </w:r>
      <w:proofErr w:type="spellStart"/>
      <w:r w:rsidRPr="007B366D">
        <w:t>Natea</w:t>
      </w:r>
      <w:proofErr w:type="spellEnd"/>
      <w:r w:rsidRPr="007B366D">
        <w:t xml:space="preserve"> Rose, mluvčího Kalifornské asociace prodejců potravin, se cena vajec, kter</w:t>
      </w:r>
      <w:r>
        <w:t>ou</w:t>
      </w:r>
      <w:r w:rsidRPr="007B366D">
        <w:t xml:space="preserve"> by měli obchodníci umístit na pulty obchodů, vyšplhala nad limit toho, co jsou obchody ochotny přenést na své zákazníky. Rose potvrdil, že „některé supermarkety odmítají prodávat vejce za aktuální cenu. Raději volí cestu prázdných regál</w:t>
      </w:r>
      <w:r>
        <w:t>ů</w:t>
      </w:r>
      <w:r w:rsidRPr="007B366D">
        <w:t>, než aby cenami šokovaly své zákazníky.“</w:t>
      </w:r>
    </w:p>
    <w:p w14:paraId="74E5A61E" w14:textId="77777777" w:rsidR="00A4510F" w:rsidRPr="00587417" w:rsidRDefault="00A4510F" w:rsidP="00A4510F">
      <w:pPr>
        <w:pStyle w:val="Nadpis4"/>
        <w:pBdr>
          <w:top w:val="single" w:sz="4" w:space="0"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14:paraId="2922D63E" w14:textId="77777777" w:rsidR="00A4510F" w:rsidRDefault="00A4510F" w:rsidP="00A4510F">
      <w:pPr>
        <w:pBdr>
          <w:top w:val="single" w:sz="4" w:space="0"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14:paraId="3881E06A" w14:textId="77777777" w:rsidR="00A4510F" w:rsidRPr="00892E02" w:rsidRDefault="00A4510F" w:rsidP="00A4510F">
      <w:pPr>
        <w:pBdr>
          <w:top w:val="single" w:sz="4" w:space="0"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Pr="00D4434C">
        <w:t xml:space="preserve"> </w:t>
      </w:r>
      <w:r>
        <w:rPr>
          <w:rFonts w:cs="Arial"/>
        </w:rPr>
        <w:t>e-mail:</w:t>
      </w:r>
      <w:r w:rsidRPr="00587417">
        <w:rPr>
          <w:rFonts w:cs="Arial"/>
        </w:rPr>
        <w:t xml:space="preserve"> </w:t>
      </w:r>
      <w:hyperlink r:id="rId10" w:history="1">
        <w:r w:rsidRPr="00D4434C">
          <w:rPr>
            <w:rStyle w:val="Hypertextovodkaz"/>
          </w:rPr>
          <w:t>irena_leopoldova@mzv.cz</w:t>
        </w:r>
      </w:hyperlink>
      <w:r>
        <w:t xml:space="preserve"> </w:t>
      </w:r>
    </w:p>
    <w:p w14:paraId="14A83957" w14:textId="64FD6D2E" w:rsidR="00AE70A3" w:rsidRPr="001C51E6" w:rsidRDefault="00AE70A3" w:rsidP="001C51E6">
      <w:pPr>
        <w:pStyle w:val="Nadpis3"/>
        <w:spacing w:line="276" w:lineRule="auto"/>
      </w:pPr>
      <w:r w:rsidRPr="001C51E6">
        <w:t>Nárůst prodeje piva velkých pivovarů v Japonsku</w:t>
      </w:r>
    </w:p>
    <w:p w14:paraId="43251621" w14:textId="77777777" w:rsidR="00AE70A3" w:rsidRPr="001C51E6" w:rsidRDefault="00AE70A3" w:rsidP="00AE70A3">
      <w:pPr>
        <w:spacing w:line="276" w:lineRule="auto"/>
        <w:jc w:val="both"/>
      </w:pPr>
      <w:r w:rsidRPr="001C51E6">
        <w:t xml:space="preserve">Tři ze čtyř hlavních japonských pivovarů zaznamenaly v roce 2022 oproti předchozímu roku nárůst prodeje piva a pivních nápojů.  Přičemž společnost </w:t>
      </w:r>
      <w:proofErr w:type="spellStart"/>
      <w:r w:rsidRPr="001C51E6">
        <w:t>Asahi</w:t>
      </w:r>
      <w:proofErr w:type="spellEnd"/>
      <w:r w:rsidRPr="001C51E6">
        <w:t xml:space="preserve"> se zřejmě po třech letech dostala na první místo. Celkový objem prodeje těchto čtyř společností (</w:t>
      </w:r>
      <w:proofErr w:type="spellStart"/>
      <w:r w:rsidRPr="001C51E6">
        <w:t>Asahi</w:t>
      </w:r>
      <w:proofErr w:type="spellEnd"/>
      <w:r w:rsidRPr="001C51E6">
        <w:t xml:space="preserve">, </w:t>
      </w:r>
      <w:proofErr w:type="spellStart"/>
      <w:r w:rsidRPr="001C51E6">
        <w:t>Suntory</w:t>
      </w:r>
      <w:proofErr w:type="spellEnd"/>
      <w:r w:rsidRPr="001C51E6">
        <w:t xml:space="preserve">, </w:t>
      </w:r>
      <w:proofErr w:type="spellStart"/>
      <w:r w:rsidRPr="001C51E6">
        <w:t>Kirin</w:t>
      </w:r>
      <w:proofErr w:type="spellEnd"/>
      <w:r w:rsidRPr="001C51E6">
        <w:t xml:space="preserve"> a </w:t>
      </w:r>
      <w:proofErr w:type="spellStart"/>
      <w:r w:rsidRPr="001C51E6">
        <w:t>Sapporo</w:t>
      </w:r>
      <w:proofErr w:type="spellEnd"/>
      <w:r w:rsidRPr="001C51E6">
        <w:t xml:space="preserve">) se zvýšil o cca 3 %, což je první nárůst za posledních 18 let. K růstu prodejů piva přispělo uvolnění omezení po pandemii </w:t>
      </w:r>
      <w:proofErr w:type="spellStart"/>
      <w:r w:rsidRPr="001C51E6">
        <w:t>covidu</w:t>
      </w:r>
      <w:proofErr w:type="spellEnd"/>
      <w:r w:rsidRPr="001C51E6">
        <w:t xml:space="preserve">, kdy roste počet zákazníků v barech a restauracích. </w:t>
      </w:r>
    </w:p>
    <w:p w14:paraId="00CED153" w14:textId="77777777" w:rsidR="00AE70A3" w:rsidRPr="001C51E6" w:rsidRDefault="00AE70A3" w:rsidP="00AE70A3">
      <w:pPr>
        <w:spacing w:line="276" w:lineRule="auto"/>
        <w:jc w:val="both"/>
      </w:pPr>
      <w:r w:rsidRPr="001C51E6">
        <w:t xml:space="preserve">Společnost </w:t>
      </w:r>
      <w:proofErr w:type="spellStart"/>
      <w:r w:rsidRPr="001C51E6">
        <w:t>Asahi</w:t>
      </w:r>
      <w:proofErr w:type="spellEnd"/>
      <w:r w:rsidRPr="001C51E6">
        <w:t xml:space="preserve">, která objem prodeje nezveřejňuje, zaznamenala 10% nárůst prodejů v hodnotovém vyjádření. Dle velikosti trhu a objemu prodeje ostatních tří firem je pravděpodobné, že společnost </w:t>
      </w:r>
      <w:proofErr w:type="spellStart"/>
      <w:r w:rsidRPr="001C51E6">
        <w:t>Asahi</w:t>
      </w:r>
      <w:proofErr w:type="spellEnd"/>
      <w:r w:rsidRPr="001C51E6">
        <w:t xml:space="preserve"> nahradila </w:t>
      </w:r>
      <w:proofErr w:type="spellStart"/>
      <w:r w:rsidRPr="001C51E6">
        <w:t>Kirin</w:t>
      </w:r>
      <w:proofErr w:type="spellEnd"/>
      <w:r w:rsidRPr="001C51E6">
        <w:t xml:space="preserve"> na pozici největšího prodejce. Objem prodeje společnosti </w:t>
      </w:r>
      <w:proofErr w:type="spellStart"/>
      <w:r w:rsidRPr="001C51E6">
        <w:t>Kirin</w:t>
      </w:r>
      <w:proofErr w:type="spellEnd"/>
      <w:r w:rsidRPr="001C51E6">
        <w:t xml:space="preserve"> klesl o 2 %, zatímco u společností </w:t>
      </w:r>
      <w:proofErr w:type="spellStart"/>
      <w:r w:rsidRPr="001C51E6">
        <w:t>Suntory</w:t>
      </w:r>
      <w:proofErr w:type="spellEnd"/>
      <w:r w:rsidRPr="001C51E6">
        <w:t xml:space="preserve"> a </w:t>
      </w:r>
      <w:proofErr w:type="spellStart"/>
      <w:r w:rsidRPr="001C51E6">
        <w:t>Sapporo</w:t>
      </w:r>
      <w:proofErr w:type="spellEnd"/>
      <w:r w:rsidRPr="001C51E6">
        <w:t xml:space="preserve"> vzrostl o 5 %, resp. 3 %. </w:t>
      </w:r>
    </w:p>
    <w:p w14:paraId="19410EC2" w14:textId="77777777" w:rsidR="00AE70A3" w:rsidRPr="001C51E6" w:rsidRDefault="00AE70A3" w:rsidP="00AE70A3">
      <w:pPr>
        <w:spacing w:line="276" w:lineRule="auto"/>
        <w:jc w:val="both"/>
      </w:pPr>
      <w:r w:rsidRPr="001C51E6">
        <w:t xml:space="preserve">Všechny čtyři pivovary nyní pracují na posílení atraktivity svých produktů a </w:t>
      </w:r>
      <w:proofErr w:type="gramStart"/>
      <w:r w:rsidRPr="001C51E6">
        <w:t>věří</w:t>
      </w:r>
      <w:proofErr w:type="gramEnd"/>
      <w:r w:rsidRPr="001C51E6">
        <w:t>, že plánovaná daňová změna koncem letošního roku pomůže zvýšit prodej piva. Japonská vláda plánuje do roku 2026 postupně sjednotit daňové sazby na pivo a pivních nápojů (tzv. „</w:t>
      </w:r>
      <w:proofErr w:type="spellStart"/>
      <w:r w:rsidRPr="001C51E6">
        <w:t>happošu</w:t>
      </w:r>
      <w:proofErr w:type="spellEnd"/>
      <w:r w:rsidRPr="001C51E6">
        <w:t xml:space="preserve">“ </w:t>
      </w:r>
      <w:proofErr w:type="spellStart"/>
      <w:r w:rsidRPr="001C51E6">
        <w:t>nízkosladová</w:t>
      </w:r>
      <w:proofErr w:type="spellEnd"/>
      <w:r w:rsidRPr="001C51E6">
        <w:t xml:space="preserve"> piva a „třetí kategorie“ piv). V říjnu letošního roku dojde ke snížení daně na běžné pivo, čímž se </w:t>
      </w:r>
      <w:proofErr w:type="gramStart"/>
      <w:r w:rsidRPr="001C51E6">
        <w:t>sníží</w:t>
      </w:r>
      <w:proofErr w:type="gramEnd"/>
      <w:r w:rsidRPr="001C51E6">
        <w:t xml:space="preserve"> cenový rozdíl oproti ostatním dvěma typům.</w:t>
      </w:r>
    </w:p>
    <w:p w14:paraId="6FDFE564" w14:textId="77777777" w:rsidR="00AE70A3" w:rsidRPr="001C51E6" w:rsidRDefault="00AE70A3" w:rsidP="001C51E6">
      <w:pPr>
        <w:spacing w:before="120" w:line="276" w:lineRule="auto"/>
        <w:jc w:val="both"/>
      </w:pPr>
      <w:r w:rsidRPr="001C51E6">
        <w:t xml:space="preserve">Zdroj: </w:t>
      </w:r>
      <w:proofErr w:type="spellStart"/>
      <w:r w:rsidRPr="001C51E6">
        <w:t>The</w:t>
      </w:r>
      <w:proofErr w:type="spellEnd"/>
      <w:r w:rsidRPr="001C51E6">
        <w:t xml:space="preserve"> </w:t>
      </w:r>
      <w:proofErr w:type="spellStart"/>
      <w:r w:rsidRPr="001C51E6">
        <w:t>Mainichi</w:t>
      </w:r>
      <w:proofErr w:type="spellEnd"/>
    </w:p>
    <w:p w14:paraId="269C2B09" w14:textId="77777777" w:rsidR="00273116" w:rsidRPr="00587417" w:rsidRDefault="00273116" w:rsidP="00273116">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SRBSKO</w:t>
      </w:r>
    </w:p>
    <w:p w14:paraId="502BD0AF" w14:textId="77777777" w:rsidR="00273116" w:rsidRDefault="00273116" w:rsidP="00273116">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Pr="00587417">
        <w:rPr>
          <w:rFonts w:cs="Arial"/>
        </w:rPr>
        <w:t xml:space="preserve">, Zemědělský diplomat velvyslanectví ČR v </w:t>
      </w:r>
      <w:r>
        <w:rPr>
          <w:rFonts w:cs="Arial"/>
        </w:rPr>
        <w:t>Bělehradě</w:t>
      </w:r>
      <w:r w:rsidRPr="00587417">
        <w:rPr>
          <w:rFonts w:cs="Arial"/>
        </w:rPr>
        <w:t xml:space="preserve">, </w:t>
      </w:r>
    </w:p>
    <w:p w14:paraId="3BF1B04D" w14:textId="29E26A00" w:rsidR="00273116" w:rsidRPr="00D05C35" w:rsidRDefault="00273116" w:rsidP="00273116">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Pr>
          <w:rFonts w:cs="Arial"/>
        </w:rPr>
        <w:t>+</w:t>
      </w:r>
      <w:r w:rsidR="0026058E">
        <w:rPr>
          <w:rFonts w:cs="Arial"/>
        </w:rPr>
        <w:t>381</w:t>
      </w:r>
      <w:r w:rsidR="001E19D7">
        <w:rPr>
          <w:rFonts w:cs="Arial"/>
        </w:rPr>
        <w:t xml:space="preserve"> 63 388931</w:t>
      </w:r>
      <w:r>
        <w:rPr>
          <w:rFonts w:cs="Arial"/>
        </w:rPr>
        <w:t>, e</w:t>
      </w:r>
      <w:r w:rsidRPr="00273116">
        <w:rPr>
          <w:rFonts w:cs="Arial"/>
        </w:rPr>
        <w:t xml:space="preserve">-mail: </w:t>
      </w:r>
      <w:hyperlink r:id="rId11" w:history="1">
        <w:r w:rsidR="00A42F53" w:rsidRPr="007A06E3">
          <w:rPr>
            <w:rStyle w:val="Hypertextovodkaz"/>
            <w:rFonts w:cs="Arial"/>
          </w:rPr>
          <w:t>vladimir_vana@mzv.cz</w:t>
        </w:r>
      </w:hyperlink>
      <w:r w:rsidR="00A42F53">
        <w:rPr>
          <w:rFonts w:cs="Arial"/>
        </w:rPr>
        <w:t xml:space="preserve"> </w:t>
      </w:r>
    </w:p>
    <w:p w14:paraId="38AFCE47" w14:textId="5259BE37" w:rsidR="00704EE8" w:rsidRPr="001C51E6" w:rsidRDefault="00704EE8" w:rsidP="001C51E6">
      <w:pPr>
        <w:pStyle w:val="Nadpis3"/>
        <w:spacing w:line="276" w:lineRule="auto"/>
      </w:pPr>
      <w:r w:rsidRPr="001C51E6">
        <w:t>BOSNA A HERCEGOVINA – probíhá příprava vstupu společnosti LIDL na trh</w:t>
      </w:r>
    </w:p>
    <w:p w14:paraId="4B8959ED" w14:textId="77777777" w:rsidR="00704EE8" w:rsidRPr="001C51E6" w:rsidRDefault="00704EE8" w:rsidP="001C51E6">
      <w:pPr>
        <w:spacing w:line="276" w:lineRule="auto"/>
        <w:jc w:val="both"/>
      </w:pPr>
      <w:r w:rsidRPr="001C51E6">
        <w:t>Podle informací portálu „e-</w:t>
      </w:r>
      <w:proofErr w:type="spellStart"/>
      <w:r w:rsidRPr="001C51E6">
        <w:t>Kapija</w:t>
      </w:r>
      <w:proofErr w:type="spellEnd"/>
      <w:r w:rsidRPr="001C51E6">
        <w:t xml:space="preserve">“ probíhá v Bosně a Hercegovině intenzivní příprava německé společnosti LIDL ke vstupu na tento trh. Společnost buduje poblíž Sarajeva hlavní distribuční centrum pro Bosnu a Hercegovinu, kde bude sídlit také vedení společnosti. Již byla zahájena také výběrová řízení pro nábor budoucích zaměstnanců. Podle předchozích mediálních zpráv LIDL v Bosně a Hercegovině plánuje počátkem roku 2024 otevřít nejméně šest prodejen. Zatím je známo, že společnost má pro tyto prodejny připravené lokality v Sarajevu, </w:t>
      </w:r>
      <w:proofErr w:type="spellStart"/>
      <w:r w:rsidRPr="001C51E6">
        <w:t>Tuzle</w:t>
      </w:r>
      <w:proofErr w:type="spellEnd"/>
      <w:r w:rsidRPr="001C51E6">
        <w:t xml:space="preserve"> a </w:t>
      </w:r>
      <w:proofErr w:type="spellStart"/>
      <w:r w:rsidRPr="001C51E6">
        <w:t>Bijeljině</w:t>
      </w:r>
      <w:proofErr w:type="spellEnd"/>
      <w:r w:rsidRPr="001C51E6">
        <w:t>. V </w:t>
      </w:r>
      <w:proofErr w:type="spellStart"/>
      <w:r w:rsidRPr="001C51E6">
        <w:t>Bijeljině</w:t>
      </w:r>
      <w:proofErr w:type="spellEnd"/>
      <w:r w:rsidRPr="001C51E6">
        <w:t xml:space="preserve"> (severovýchod Bosny a Hercegoviny) již probíhá výstavba první prodejny, která bude v počátku pravděpodobně zásobována ze srbské centrály LIDL. Prodejna v </w:t>
      </w:r>
      <w:proofErr w:type="spellStart"/>
      <w:r w:rsidRPr="001C51E6">
        <w:t>Bijeljině</w:t>
      </w:r>
      <w:proofErr w:type="spellEnd"/>
      <w:r w:rsidRPr="001C51E6">
        <w:t xml:space="preserve"> bude sloužit také jako vzdělávací centrum pro budoucí zaměstnance z Bosny a Hercegoviny, jimž budou zkušenosti předávat právě stávající zaměstnanci společnosti ze Srbska. Pro některé české firmy, které již dodávají svoji produkci do prodejen LIDL na trhu zemí západního Balkánu (Srbsko, Chorvatsko, Slovinsko), to bude znamenat možné navýšení objednávek v roce 2024 v souvislosti s rozšířením trhu, který tato německá společnost pokrývá. V prodejnách LIDLU se v jednotlivých zemích západního Balkánu dají koupit různé české potraviny a nápoje od piva, přes salámy a paštiky až po konzervované potraviny a další zboží. </w:t>
      </w:r>
    </w:p>
    <w:p w14:paraId="23EACD65" w14:textId="77E6EC85" w:rsidR="00A301EB" w:rsidRPr="00587417" w:rsidRDefault="00FE5E64" w:rsidP="00A301EB">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LIBANON</w:t>
      </w:r>
    </w:p>
    <w:p w14:paraId="01D668B9" w14:textId="14AE1785" w:rsidR="00A301EB" w:rsidRDefault="00FE5E64" w:rsidP="00A301EB">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Petr Sochor</w:t>
      </w:r>
      <w:r w:rsidR="00A301EB" w:rsidRPr="00587417">
        <w:rPr>
          <w:rFonts w:cs="Arial"/>
        </w:rPr>
        <w:t>, Zemědělský diplomat</w:t>
      </w:r>
      <w:r>
        <w:rPr>
          <w:rFonts w:cs="Arial"/>
        </w:rPr>
        <w:t>,</w:t>
      </w:r>
      <w:r w:rsidR="00A301EB" w:rsidRPr="00587417">
        <w:rPr>
          <w:rFonts w:cs="Arial"/>
        </w:rPr>
        <w:t xml:space="preserve"> velvyslanectví ČR v </w:t>
      </w:r>
      <w:r w:rsidR="00A301EB">
        <w:rPr>
          <w:rFonts w:cs="Arial"/>
        </w:rPr>
        <w:t>B</w:t>
      </w:r>
      <w:r>
        <w:rPr>
          <w:rFonts w:cs="Arial"/>
        </w:rPr>
        <w:t>ejrútu</w:t>
      </w:r>
      <w:r w:rsidR="00A301EB" w:rsidRPr="00587417">
        <w:rPr>
          <w:rFonts w:cs="Arial"/>
        </w:rPr>
        <w:t xml:space="preserve">, </w:t>
      </w:r>
    </w:p>
    <w:p w14:paraId="197C2A32" w14:textId="67CDBF07" w:rsidR="00A301EB" w:rsidRPr="00D05C35" w:rsidRDefault="00A301EB" w:rsidP="00A301EB">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00C911A6">
        <w:rPr>
          <w:rFonts w:cs="Arial"/>
        </w:rPr>
        <w:t>00961 70 258 310</w:t>
      </w:r>
      <w:r>
        <w:rPr>
          <w:rFonts w:cs="Arial"/>
        </w:rPr>
        <w:t>, e</w:t>
      </w:r>
      <w:r w:rsidRPr="00273116">
        <w:rPr>
          <w:rFonts w:cs="Arial"/>
        </w:rPr>
        <w:t xml:space="preserve">-mail: </w:t>
      </w:r>
      <w:hyperlink r:id="rId12" w:history="1">
        <w:r w:rsidR="00F0131D" w:rsidRPr="00705CF8">
          <w:rPr>
            <w:rStyle w:val="Hypertextovodkaz"/>
            <w:rFonts w:cs="Arial"/>
          </w:rPr>
          <w:t>petr_sochor@mzv.cz</w:t>
        </w:r>
      </w:hyperlink>
      <w:r>
        <w:rPr>
          <w:rFonts w:cs="Arial"/>
        </w:rPr>
        <w:t xml:space="preserve"> </w:t>
      </w:r>
    </w:p>
    <w:p w14:paraId="242BB1F7" w14:textId="14649954" w:rsidR="00FC7C09" w:rsidRPr="001C51E6" w:rsidRDefault="00B77C4E" w:rsidP="001C51E6">
      <w:pPr>
        <w:pStyle w:val="Nadpis3"/>
        <w:spacing w:line="276" w:lineRule="auto"/>
      </w:pPr>
      <w:bookmarkStart w:id="0" w:name="_Hlk125123698"/>
      <w:proofErr w:type="spellStart"/>
      <w:r>
        <w:t>Perutýni</w:t>
      </w:r>
      <w:proofErr w:type="spellEnd"/>
      <w:r w:rsidR="00FC7C09" w:rsidRPr="001C51E6">
        <w:t xml:space="preserve"> mění rybolov</w:t>
      </w:r>
      <w:r>
        <w:t xml:space="preserve"> v Libanonu</w:t>
      </w:r>
    </w:p>
    <w:bookmarkEnd w:id="0"/>
    <w:p w14:paraId="5C2B12AF" w14:textId="1F8F79C1" w:rsidR="00FC7C09" w:rsidRPr="001C51E6" w:rsidRDefault="00FC7C09" w:rsidP="001C51E6">
      <w:pPr>
        <w:spacing w:line="276" w:lineRule="auto"/>
        <w:jc w:val="both"/>
      </w:pPr>
      <w:r w:rsidRPr="001C51E6">
        <w:t xml:space="preserve">Perutýn je ryba, která nepochází ze Středozemního moře. Původně se hojně vyskytovala </w:t>
      </w:r>
      <w:r w:rsidR="004E0EA5" w:rsidRPr="001C51E6">
        <w:t xml:space="preserve">          </w:t>
      </w:r>
      <w:r w:rsidRPr="001C51E6">
        <w:t>v Tichém a Indickém oceánu, v minulých letech však zdomácněla ve Středomoří, zejména v pobřežních vodách Libanonu a kolem Kypru.</w:t>
      </w:r>
    </w:p>
    <w:p w14:paraId="7B78A6A0" w14:textId="35475A99" w:rsidR="00FC7C09" w:rsidRPr="001C51E6" w:rsidRDefault="00FC7C09" w:rsidP="001C51E6">
      <w:pPr>
        <w:spacing w:line="276" w:lineRule="auto"/>
        <w:jc w:val="both"/>
      </w:pPr>
      <w:r w:rsidRPr="001C51E6">
        <w:t xml:space="preserve">Chutné světle růžové maso znamená pro libanonskou kuchyni vítanou rybí novinku, kterou navíc není těžké ulovit. Některé mořské útesy jsou černobílých vetřelců, jak místní perutýny označují, plné a potápěči vyzbrojení harpunami je doslova sklízejí. Je to opravdu invaze.  </w:t>
      </w:r>
      <w:proofErr w:type="spellStart"/>
      <w:r w:rsidRPr="001C51E6">
        <w:t>Perutýni</w:t>
      </w:r>
      <w:proofErr w:type="spellEnd"/>
      <w:r w:rsidRPr="001C51E6">
        <w:t xml:space="preserve"> se </w:t>
      </w:r>
      <w:proofErr w:type="gramStart"/>
      <w:r w:rsidRPr="001C51E6">
        <w:t>hemží</w:t>
      </w:r>
      <w:proofErr w:type="gramEnd"/>
      <w:r w:rsidRPr="001C51E6">
        <w:t xml:space="preserve"> v místech, kde nikdy nežili a kde by správně vůbec žít neměli. Perutýn nepochází z Libanonu, ale jelikož se vody Středozemního moře rychle ohřívají, nepůvodní organismy konkurují původním rybám o omezené zdroje a v mnoha případech se jimi i živí.  </w:t>
      </w:r>
      <w:r w:rsidR="004E0EA5" w:rsidRPr="001C51E6">
        <w:t xml:space="preserve">    </w:t>
      </w:r>
      <w:r w:rsidRPr="001C51E6">
        <w:t xml:space="preserve">I když chybí historická data o teplotách libanonských vod, oceánografický institut v izraelské Haifě uvádí, že Levantské moře, nejvýchodnější část moře Středozemního, je jeden </w:t>
      </w:r>
      <w:r w:rsidR="00407007" w:rsidRPr="001C51E6">
        <w:t xml:space="preserve">                     </w:t>
      </w:r>
      <w:r w:rsidRPr="001C51E6">
        <w:t xml:space="preserve">z nejrychleji </w:t>
      </w:r>
      <w:proofErr w:type="spellStart"/>
      <w:r w:rsidRPr="001C51E6">
        <w:t>otepluj</w:t>
      </w:r>
      <w:r w:rsidR="00BD7A64" w:rsidRPr="001C51E6">
        <w:t>í</w:t>
      </w:r>
      <w:r w:rsidRPr="001C51E6">
        <w:t>cích</w:t>
      </w:r>
      <w:proofErr w:type="spellEnd"/>
      <w:r w:rsidRPr="001C51E6">
        <w:t xml:space="preserve"> se regionů na světě. Podle analýzy povrchové teploty NASA GISS se Středomoří jako celek oteplilo o více než 1 stupeň Celsia za poslední tři desetiletí. Mnoho </w:t>
      </w:r>
      <w:r w:rsidR="007D6EA2" w:rsidRPr="001C51E6">
        <w:t xml:space="preserve">          </w:t>
      </w:r>
      <w:r w:rsidRPr="001C51E6">
        <w:t xml:space="preserve">z nových mořských druhů nemá přirozené predátory. Rybáři, majitelé restaurací a vědci v Libanonu vědí, že s tímto fenoménem nelze bojovat. Klimatické změny nelze zastavit </w:t>
      </w:r>
      <w:r w:rsidR="007D6EA2" w:rsidRPr="001C51E6">
        <w:t xml:space="preserve">               </w:t>
      </w:r>
      <w:r w:rsidRPr="001C51E6">
        <w:t xml:space="preserve">a poukazují na invazi mořských druhů, jako jsou </w:t>
      </w:r>
      <w:proofErr w:type="spellStart"/>
      <w:r w:rsidRPr="001C51E6">
        <w:t>perutýni</w:t>
      </w:r>
      <w:proofErr w:type="spellEnd"/>
      <w:r w:rsidRPr="001C51E6">
        <w:t xml:space="preserve"> a na znatelný úbyt</w:t>
      </w:r>
      <w:r w:rsidR="007D6EA2" w:rsidRPr="001C51E6">
        <w:t>ek</w:t>
      </w:r>
      <w:r w:rsidRPr="001C51E6">
        <w:t xml:space="preserve"> místně oblíbených druhů, jako jsou mořští ježci a chobotnice. Libanonci se rychle přizpůsobili měnící se mořské realitě a začali zavádět cizí druhy ryb do místní stravy. Místní rybáři povzbuzují místní restaurace k prodeji perutýnů. Ze začátku nebyli místní restauratéři této novice nakloněni, postupem doby si však </w:t>
      </w:r>
      <w:proofErr w:type="spellStart"/>
      <w:r w:rsidRPr="001C51E6">
        <w:t>perutýni</w:t>
      </w:r>
      <w:proofErr w:type="spellEnd"/>
      <w:r w:rsidRPr="001C51E6">
        <w:t xml:space="preserve"> našli své místo na jídelníčcích rybích restaurací. Samozřejmě i příznivá cena hraje svoji roli. Čeho je dostatek, nelze prodávat za vysoké ceny. </w:t>
      </w:r>
    </w:p>
    <w:p w14:paraId="31633B8F" w14:textId="77777777" w:rsidR="007D6EA2" w:rsidRPr="001C51E6" w:rsidRDefault="00FC7C09" w:rsidP="001C51E6">
      <w:pPr>
        <w:spacing w:before="120" w:line="276" w:lineRule="auto"/>
        <w:jc w:val="both"/>
      </w:pPr>
      <w:r w:rsidRPr="001C51E6">
        <w:t>Zdroj: MZE Libanonu</w:t>
      </w:r>
    </w:p>
    <w:p w14:paraId="3A318DBA" w14:textId="38AF9E05" w:rsidR="009A6559" w:rsidRPr="00587417" w:rsidRDefault="008652CD" w:rsidP="009A6559">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Pr>
          <w:rFonts w:ascii="Arial" w:hAnsi="Arial" w:cs="Arial"/>
        </w:rPr>
        <w:t>SPOJENÉ ARABSK</w:t>
      </w:r>
      <w:r w:rsidR="003B7970">
        <w:rPr>
          <w:rFonts w:ascii="Arial" w:hAnsi="Arial" w:cs="Arial"/>
        </w:rPr>
        <w:t xml:space="preserve">É </w:t>
      </w:r>
      <w:r>
        <w:rPr>
          <w:rFonts w:ascii="Arial" w:hAnsi="Arial" w:cs="Arial"/>
        </w:rPr>
        <w:t>E</w:t>
      </w:r>
      <w:r w:rsidR="003B7970">
        <w:rPr>
          <w:rFonts w:ascii="Arial" w:hAnsi="Arial" w:cs="Arial"/>
        </w:rPr>
        <w:t>MIRÁTY</w:t>
      </w:r>
    </w:p>
    <w:p w14:paraId="1A16DC4F" w14:textId="485E55F3" w:rsidR="009A6559" w:rsidRDefault="003B7970" w:rsidP="009A6559">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 xml:space="preserve">Lukáš Zamrzla, </w:t>
      </w:r>
      <w:r w:rsidR="009A6559" w:rsidRPr="00587417">
        <w:rPr>
          <w:rFonts w:cs="Arial"/>
        </w:rPr>
        <w:t>Zemědělský diplomat</w:t>
      </w:r>
      <w:r w:rsidR="009A6559">
        <w:rPr>
          <w:rFonts w:cs="Arial"/>
        </w:rPr>
        <w:t>,</w:t>
      </w:r>
      <w:r w:rsidR="009A6559" w:rsidRPr="00587417">
        <w:rPr>
          <w:rFonts w:cs="Arial"/>
        </w:rPr>
        <w:t xml:space="preserve"> velvyslanectví ČR v</w:t>
      </w:r>
      <w:r w:rsidR="00D42532">
        <w:rPr>
          <w:rFonts w:cs="Arial"/>
        </w:rPr>
        <w:t> Abú D</w:t>
      </w:r>
      <w:r w:rsidR="00734A0F">
        <w:rPr>
          <w:rFonts w:cs="Arial"/>
        </w:rPr>
        <w:t>habí</w:t>
      </w:r>
      <w:r w:rsidR="009A6559" w:rsidRPr="00587417">
        <w:rPr>
          <w:rFonts w:cs="Arial"/>
        </w:rPr>
        <w:t xml:space="preserve">, </w:t>
      </w:r>
    </w:p>
    <w:p w14:paraId="7A0E7DF7" w14:textId="6E66A5D5" w:rsidR="009A6559" w:rsidRPr="00D05C35" w:rsidRDefault="009A6559" w:rsidP="009A6559">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 xml:space="preserve">Mob.: </w:t>
      </w:r>
      <w:r w:rsidR="003A5C48">
        <w:rPr>
          <w:rFonts w:cs="Arial"/>
        </w:rPr>
        <w:t>+ 42</w:t>
      </w:r>
      <w:r>
        <w:rPr>
          <w:rFonts w:cs="Arial"/>
        </w:rPr>
        <w:t>0</w:t>
      </w:r>
      <w:r w:rsidR="003A5C48">
        <w:rPr>
          <w:rFonts w:cs="Arial"/>
        </w:rPr>
        <w:t> 602 768 207</w:t>
      </w:r>
      <w:r>
        <w:rPr>
          <w:rFonts w:cs="Arial"/>
        </w:rPr>
        <w:t>, e</w:t>
      </w:r>
      <w:r w:rsidRPr="00273116">
        <w:rPr>
          <w:rFonts w:cs="Arial"/>
        </w:rPr>
        <w:t xml:space="preserve">-mail: </w:t>
      </w:r>
      <w:hyperlink r:id="rId13" w:history="1">
        <w:r w:rsidR="00C95E0F" w:rsidRPr="00705CF8">
          <w:rPr>
            <w:rStyle w:val="Hypertextovodkaz"/>
            <w:rFonts w:cs="Arial"/>
          </w:rPr>
          <w:t>lukas_zamrzla@mzv.cz</w:t>
        </w:r>
      </w:hyperlink>
      <w:r>
        <w:rPr>
          <w:rFonts w:cs="Arial"/>
        </w:rPr>
        <w:t xml:space="preserve"> </w:t>
      </w:r>
    </w:p>
    <w:p w14:paraId="1F0C3980" w14:textId="3CC21B23" w:rsidR="007B1751" w:rsidRPr="001C51E6" w:rsidRDefault="007B1751" w:rsidP="001C51E6">
      <w:pPr>
        <w:pStyle w:val="Nadpis3"/>
        <w:spacing w:line="276" w:lineRule="auto"/>
      </w:pPr>
      <w:bookmarkStart w:id="1" w:name="_Hlk125123729"/>
      <w:r w:rsidRPr="001C51E6">
        <w:t>Giganti v SAE spojují síly v podpoře udržitelných plánu své země</w:t>
      </w:r>
      <w:bookmarkEnd w:id="1"/>
    </w:p>
    <w:p w14:paraId="4A24504F" w14:textId="77777777" w:rsidR="00CC7EE7" w:rsidRPr="001C51E6" w:rsidRDefault="00CC7EE7" w:rsidP="00CC7EE7">
      <w:pPr>
        <w:spacing w:line="276" w:lineRule="auto"/>
        <w:jc w:val="both"/>
      </w:pPr>
      <w:r w:rsidRPr="001C51E6">
        <w:t xml:space="preserve">Ve Spojených arabských emirátech vrcholí Abu Dhabi </w:t>
      </w:r>
      <w:proofErr w:type="spellStart"/>
      <w:r w:rsidRPr="001C51E6">
        <w:t>Sustainbility</w:t>
      </w:r>
      <w:proofErr w:type="spellEnd"/>
      <w:r w:rsidRPr="001C51E6">
        <w:t xml:space="preserve"> </w:t>
      </w:r>
      <w:proofErr w:type="spellStart"/>
      <w:r w:rsidRPr="001C51E6">
        <w:t>Week</w:t>
      </w:r>
      <w:proofErr w:type="spellEnd"/>
      <w:r w:rsidRPr="001C51E6">
        <w:t xml:space="preserve"> (ADSW), každoroční týdenní akce zaměřená na udržitelnost. Při této příležitosti se podepsala tříletá spolupráce mezi dubajským úřadem pro elektřinu a vodu (DEWA) a developerskou společností propagující čistou energii </w:t>
      </w:r>
      <w:proofErr w:type="spellStart"/>
      <w:r w:rsidRPr="001C51E6">
        <w:t>Masdar</w:t>
      </w:r>
      <w:proofErr w:type="spellEnd"/>
      <w:r w:rsidRPr="001C51E6">
        <w:t>.</w:t>
      </w:r>
    </w:p>
    <w:p w14:paraId="6E29CED9" w14:textId="77777777" w:rsidR="00CC7EE7" w:rsidRPr="001C51E6" w:rsidRDefault="00CC7EE7" w:rsidP="00CC7EE7">
      <w:pPr>
        <w:spacing w:line="276" w:lineRule="auto"/>
        <w:jc w:val="both"/>
      </w:pPr>
      <w:r w:rsidRPr="001C51E6">
        <w:t xml:space="preserve">Jedním z plánů je v SAE například sponzorování dvou veletržních akcí s tématikou čisté energie </w:t>
      </w:r>
      <w:proofErr w:type="spellStart"/>
      <w:r w:rsidRPr="001C51E6">
        <w:t>Wetex</w:t>
      </w:r>
      <w:proofErr w:type="spellEnd"/>
      <w:r w:rsidRPr="001C51E6">
        <w:t xml:space="preserve"> a </w:t>
      </w:r>
      <w:proofErr w:type="spellStart"/>
      <w:r w:rsidRPr="001C51E6">
        <w:t>Dubai</w:t>
      </w:r>
      <w:proofErr w:type="spellEnd"/>
      <w:r w:rsidRPr="001C51E6">
        <w:t xml:space="preserve"> Solar Show. Zmíněné firmy i akce přesně kopírují vizi a strategii Emirátů, která má za cíl zásobovat Dubaj do roku 2050 pouze čistou a udržitelnou energií. </w:t>
      </w:r>
    </w:p>
    <w:p w14:paraId="54F1471A" w14:textId="77777777" w:rsidR="00CC7EE7" w:rsidRPr="001C51E6" w:rsidRDefault="00CC7EE7" w:rsidP="00CC7EE7">
      <w:pPr>
        <w:spacing w:line="276" w:lineRule="auto"/>
        <w:jc w:val="both"/>
      </w:pPr>
      <w:r w:rsidRPr="001C51E6">
        <w:t xml:space="preserve">V posledních letech se Spojené arabské emiráty </w:t>
      </w:r>
      <w:proofErr w:type="gramStart"/>
      <w:r w:rsidRPr="001C51E6">
        <w:t>snaží</w:t>
      </w:r>
      <w:proofErr w:type="gramEnd"/>
      <w:r w:rsidRPr="001C51E6">
        <w:t xml:space="preserve"> ukázat, že i v zemi známé především exportem ropy hraje udržitelnost velkou roli. V současné době zde například vznikají jedny z největších slunečních elektráren. SAE také udělaly velký pokrok ve spuštění již druhého bloku vlastní jaderné elektrárny. </w:t>
      </w:r>
    </w:p>
    <w:p w14:paraId="47419C6B" w14:textId="77777777" w:rsidR="00CC7EE7" w:rsidRPr="001C51E6" w:rsidRDefault="00CC7EE7" w:rsidP="00CC7EE7">
      <w:pPr>
        <w:spacing w:line="276" w:lineRule="auto"/>
        <w:jc w:val="both"/>
      </w:pPr>
      <w:r w:rsidRPr="001C51E6">
        <w:t xml:space="preserve">Své prvenství a plány na budoucí využití čisté energie dokládají pořádáním mnoha akcí, jako jsou zmíněné ADSW a veletrhy </w:t>
      </w:r>
      <w:proofErr w:type="spellStart"/>
      <w:r w:rsidRPr="001C51E6">
        <w:t>Wetex</w:t>
      </w:r>
      <w:proofErr w:type="spellEnd"/>
      <w:r w:rsidRPr="001C51E6">
        <w:t xml:space="preserve"> a </w:t>
      </w:r>
      <w:proofErr w:type="spellStart"/>
      <w:r w:rsidRPr="001C51E6">
        <w:t>Dubai</w:t>
      </w:r>
      <w:proofErr w:type="spellEnd"/>
      <w:r w:rsidRPr="001C51E6">
        <w:t xml:space="preserve"> Solar Show. Neméně důležité jsou obrovské investice této země do výzkumu a projektů, které </w:t>
      </w:r>
      <w:proofErr w:type="gramStart"/>
      <w:r w:rsidRPr="001C51E6">
        <w:t>slouží</w:t>
      </w:r>
      <w:proofErr w:type="gramEnd"/>
      <w:r w:rsidRPr="001C51E6">
        <w:t xml:space="preserve"> jako průkopnické ukázky zelené energie a soběstačných měst. </w:t>
      </w:r>
    </w:p>
    <w:p w14:paraId="2475119E" w14:textId="550DF8F6" w:rsidR="009A6559" w:rsidRPr="001C51E6" w:rsidRDefault="00CC7EE7" w:rsidP="00CE3C85">
      <w:pPr>
        <w:spacing w:line="276" w:lineRule="auto"/>
        <w:jc w:val="both"/>
      </w:pPr>
      <w:r w:rsidRPr="001C51E6">
        <w:t>Díky této vizi a své udržitelné strategii a budou letos Emiráty hostit také COP28, konferenci OSN o změně klimatu.</w:t>
      </w:r>
    </w:p>
    <w:p w14:paraId="66182379" w14:textId="77777777"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14:paraId="4715CBBF" w14:textId="77777777"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r>
        <w:rPr>
          <w:rFonts w:cs="Arial"/>
        </w:rPr>
        <w:t>Hanoji</w:t>
      </w:r>
      <w:r w:rsidRPr="00587417">
        <w:rPr>
          <w:rFonts w:cs="Arial"/>
        </w:rPr>
        <w:t xml:space="preserve">, </w:t>
      </w:r>
    </w:p>
    <w:p w14:paraId="2A3642B8" w14:textId="77777777"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4" w:history="1">
        <w:r w:rsidRPr="00D54C30">
          <w:rPr>
            <w:rStyle w:val="Hypertextovodkaz"/>
          </w:rPr>
          <w:t>lubos.marek@mze.cz</w:t>
        </w:r>
      </w:hyperlink>
      <w:r>
        <w:t xml:space="preserve"> / </w:t>
      </w:r>
      <w:hyperlink r:id="rId15" w:history="1">
        <w:r w:rsidRPr="00D54C30">
          <w:rPr>
            <w:rStyle w:val="Hypertextovodkaz"/>
          </w:rPr>
          <w:t>commerce_hanoi@mzv.cz</w:t>
        </w:r>
      </w:hyperlink>
      <w:r>
        <w:t xml:space="preserve"> </w:t>
      </w:r>
    </w:p>
    <w:p w14:paraId="2E5FD86F" w14:textId="77777777" w:rsidR="002918AC" w:rsidRPr="00A3239B" w:rsidRDefault="00D05D43" w:rsidP="001C51E6">
      <w:pPr>
        <w:pStyle w:val="Nadpis3"/>
        <w:spacing w:line="276" w:lineRule="auto"/>
        <w:rPr>
          <w:rFonts w:eastAsia="Times New Roman" w:cs="Arial"/>
          <w:b w:val="0"/>
          <w:bCs w:val="0"/>
        </w:rPr>
      </w:pPr>
      <w:bookmarkStart w:id="2" w:name="_Hlk125123741"/>
      <w:r w:rsidRPr="001C51E6">
        <w:t>Vietnam se stává významným světovým centrem řemeslného piva</w:t>
      </w:r>
      <w:bookmarkEnd w:id="2"/>
    </w:p>
    <w:p w14:paraId="772A85A1" w14:textId="77777777" w:rsidR="00CC7BDB" w:rsidRPr="001C51E6" w:rsidRDefault="00D05D43" w:rsidP="001C51E6">
      <w:pPr>
        <w:spacing w:line="276" w:lineRule="auto"/>
        <w:jc w:val="both"/>
      </w:pPr>
      <w:r w:rsidRPr="001C51E6">
        <w:t xml:space="preserve">První řemeslné pivo se ve Vietnamu objevilo v roce 2000 v českém stylu. Dnes se toto pivo </w:t>
      </w:r>
      <w:proofErr w:type="gramStart"/>
      <w:r w:rsidRPr="001C51E6">
        <w:t>vaří</w:t>
      </w:r>
      <w:proofErr w:type="gramEnd"/>
      <w:r w:rsidRPr="001C51E6">
        <w:t xml:space="preserve"> ve třech restauracích </w:t>
      </w:r>
      <w:proofErr w:type="spellStart"/>
      <w:r w:rsidRPr="001C51E6">
        <w:t>Hoa</w:t>
      </w:r>
      <w:proofErr w:type="spellEnd"/>
      <w:r w:rsidRPr="001C51E6">
        <w:t xml:space="preserve"> </w:t>
      </w:r>
      <w:proofErr w:type="spellStart"/>
      <w:r w:rsidRPr="001C51E6">
        <w:t>Vien</w:t>
      </w:r>
      <w:proofErr w:type="spellEnd"/>
      <w:r w:rsidRPr="001C51E6">
        <w:t xml:space="preserve"> v Ho Či Minově Městě a v Hanoji.</w:t>
      </w:r>
    </w:p>
    <w:p w14:paraId="6F829A45" w14:textId="1DD5D528" w:rsidR="00CC7BDB" w:rsidRPr="001C51E6" w:rsidRDefault="00D05D43" w:rsidP="001C51E6">
      <w:pPr>
        <w:spacing w:line="276" w:lineRule="auto"/>
        <w:jc w:val="both"/>
      </w:pPr>
      <w:r w:rsidRPr="001C51E6">
        <w:t>Na úspěšný projekt navázala řada dalších minipivovarů s restaurací, většinou v českém nebo německém stylu (</w:t>
      </w:r>
      <w:proofErr w:type="spellStart"/>
      <w:r w:rsidRPr="001C51E6">
        <w:t>Gammer</w:t>
      </w:r>
      <w:proofErr w:type="spellEnd"/>
      <w:r w:rsidRPr="001C51E6">
        <w:t xml:space="preserve">, </w:t>
      </w:r>
      <w:proofErr w:type="spellStart"/>
      <w:r w:rsidRPr="001C51E6">
        <w:t>Tulip</w:t>
      </w:r>
      <w:proofErr w:type="spellEnd"/>
      <w:r w:rsidRPr="001C51E6">
        <w:t xml:space="preserve"> v </w:t>
      </w:r>
      <w:proofErr w:type="spellStart"/>
      <w:r w:rsidRPr="001C51E6">
        <w:t>Danangu</w:t>
      </w:r>
      <w:proofErr w:type="spellEnd"/>
      <w:r w:rsidRPr="001C51E6">
        <w:t xml:space="preserve"> aj.). Úspěch už však nebyl tak výrazný a některé projekty zkrachovaly. Vliv na to měla i vlna moderních hlučných </w:t>
      </w:r>
      <w:proofErr w:type="spellStart"/>
      <w:r w:rsidRPr="001C51E6">
        <w:t>beer</w:t>
      </w:r>
      <w:proofErr w:type="spellEnd"/>
      <w:r w:rsidRPr="001C51E6">
        <w:t xml:space="preserve"> clubů s velkým výběrem plechovkových piv a ze stylových minipivovarů se tak staly „</w:t>
      </w:r>
      <w:proofErr w:type="spellStart"/>
      <w:r w:rsidRPr="001C51E6">
        <w:t>old</w:t>
      </w:r>
      <w:proofErr w:type="spellEnd"/>
      <w:r w:rsidRPr="001C51E6">
        <w:t xml:space="preserve"> </w:t>
      </w:r>
      <w:proofErr w:type="spellStart"/>
      <w:r w:rsidRPr="001C51E6">
        <w:t>men</w:t>
      </w:r>
      <w:proofErr w:type="spellEnd"/>
      <w:r w:rsidRPr="001C51E6">
        <w:t xml:space="preserve"> </w:t>
      </w:r>
      <w:proofErr w:type="spellStart"/>
      <w:r w:rsidRPr="001C51E6">
        <w:t>pubs</w:t>
      </w:r>
      <w:proofErr w:type="spellEnd"/>
      <w:r w:rsidRPr="001C51E6">
        <w:t>“.</w:t>
      </w:r>
    </w:p>
    <w:p w14:paraId="5836429F" w14:textId="00652EAC" w:rsidR="00D05D43" w:rsidRPr="001C51E6" w:rsidRDefault="00CC7BDB" w:rsidP="001C51E6">
      <w:pPr>
        <w:spacing w:line="276" w:lineRule="auto"/>
        <w:jc w:val="both"/>
      </w:pPr>
      <w:r w:rsidRPr="001C51E6">
        <w:t>V</w:t>
      </w:r>
      <w:r w:rsidR="00D05D43" w:rsidRPr="001C51E6">
        <w:t xml:space="preserve"> posledních pěti letech dochází ve Vietnamu v pivní kultuře k velkému a zajímavému obratu. Jsme svědky pivní evoluce, která se soustředí na americká, evropská a australská řemeslná piva. Média poukazují doslova na posedlost řemeslným pivem (zpravodajství CNN), či řemeslným pivním šílenstvím. V centru Ho Či </w:t>
      </w:r>
      <w:proofErr w:type="spellStart"/>
      <w:r w:rsidR="00D05D43" w:rsidRPr="001C51E6">
        <w:t>Minova</w:t>
      </w:r>
      <w:proofErr w:type="spellEnd"/>
      <w:r w:rsidR="00D05D43" w:rsidRPr="001C51E6">
        <w:t xml:space="preserve"> Města dnes najdete minipivovar, bar či restauraci s tzv. řemeslným pivem (</w:t>
      </w:r>
      <w:proofErr w:type="spellStart"/>
      <w:r w:rsidR="00D05D43" w:rsidRPr="001C51E6">
        <w:t>craft</w:t>
      </w:r>
      <w:proofErr w:type="spellEnd"/>
      <w:r w:rsidR="00D05D43" w:rsidRPr="001C51E6">
        <w:t xml:space="preserve"> </w:t>
      </w:r>
      <w:proofErr w:type="spellStart"/>
      <w:r w:rsidR="00D05D43" w:rsidRPr="001C51E6">
        <w:t>beer</w:t>
      </w:r>
      <w:proofErr w:type="spellEnd"/>
      <w:r w:rsidR="00D05D43" w:rsidRPr="001C51E6">
        <w:t>) téměř na každém rohu.</w:t>
      </w:r>
    </w:p>
    <w:p w14:paraId="34A6A2CE" w14:textId="1F50B629" w:rsidR="00D05D43" w:rsidRDefault="00D05D43" w:rsidP="00D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center"/>
        <w:rPr>
          <w:rFonts w:eastAsia="Times New Roman" w:cs="Arial"/>
          <w:highlight w:val="yellow"/>
        </w:rPr>
      </w:pPr>
      <w:r w:rsidRPr="00F650C8">
        <w:rPr>
          <w:rFonts w:eastAsia="Times New Roman" w:cs="Arial"/>
          <w:noProof/>
          <w:highlight w:val="yellow"/>
        </w:rPr>
        <w:drawing>
          <wp:inline distT="0" distB="0" distL="0" distR="0" wp14:anchorId="0C413C9A" wp14:editId="3DBEA388">
            <wp:extent cx="5087671" cy="339358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aft-Beer-Vietna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089809" cy="3395010"/>
                    </a:xfrm>
                    <a:prstGeom prst="rect">
                      <a:avLst/>
                    </a:prstGeom>
                  </pic:spPr>
                </pic:pic>
              </a:graphicData>
            </a:graphic>
          </wp:inline>
        </w:drawing>
      </w:r>
    </w:p>
    <w:p w14:paraId="7669008F" w14:textId="77777777" w:rsidR="001E336D" w:rsidRPr="00F650C8" w:rsidRDefault="001E336D" w:rsidP="00D05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center"/>
        <w:rPr>
          <w:rFonts w:eastAsia="Times New Roman" w:cs="Arial"/>
          <w:highlight w:val="yellow"/>
        </w:rPr>
      </w:pPr>
    </w:p>
    <w:p w14:paraId="1C1B332E" w14:textId="77777777" w:rsidR="001C51E6" w:rsidRPr="001C51E6" w:rsidRDefault="00D05D43" w:rsidP="001C51E6">
      <w:pPr>
        <w:spacing w:line="276" w:lineRule="auto"/>
        <w:jc w:val="both"/>
      </w:pPr>
      <w:r w:rsidRPr="001C51E6">
        <w:t>Vietnam má k pivu již zakořeněný vztah a v posledních letech přilákal řadu zahraničních investorů a řemeslných sládků. Jedním z důvodů boomu řemeslných pivovarů ve Vietnamu je údajně i přesun výroby z Thajska, které vyžaduje, aby pivovarníci produkovali alespoň 10 000 litrů piva ročně, kdežto ve Vietnamu lze vyrábět pivo i v malých výstavech (1 000 litrů).</w:t>
      </w:r>
      <w:r w:rsidR="001C51E6" w:rsidRPr="001C51E6">
        <w:t xml:space="preserve"> </w:t>
      </w:r>
    </w:p>
    <w:p w14:paraId="7C66DBD3" w14:textId="77777777" w:rsidR="001C51E6" w:rsidRPr="001C51E6" w:rsidRDefault="00D05D43" w:rsidP="001C51E6">
      <w:pPr>
        <w:spacing w:line="276" w:lineRule="auto"/>
        <w:jc w:val="both"/>
      </w:pPr>
      <w:r w:rsidRPr="001C51E6">
        <w:t xml:space="preserve">Dalším klíčovým faktorem je rostoucí vzdělaná a movitá zákaznická klientela Vietnamu. Tzv. generace Z ve Vietnamu udržuje krok s celosvětovými trendy. Právě pivo je nyní mezi mladou generací spíše kulturním zážitkem, ke kterému </w:t>
      </w:r>
      <w:proofErr w:type="gramStart"/>
      <w:r w:rsidRPr="001C51E6">
        <w:t>patří</w:t>
      </w:r>
      <w:proofErr w:type="gramEnd"/>
      <w:r w:rsidRPr="001C51E6">
        <w:t xml:space="preserve"> zkušenost z ochutnávky řemeslných piv v místě výroby. Tradiční a necivilizované „</w:t>
      </w:r>
      <w:proofErr w:type="spellStart"/>
      <w:r w:rsidRPr="001C51E6">
        <w:t>nhậu</w:t>
      </w:r>
      <w:proofErr w:type="spellEnd"/>
      <w:r w:rsidRPr="001C51E6">
        <w:t xml:space="preserve">“ (intenzivní pití piva obvykle s ledem, na ex, za hlasitého pokřikování a za účelem intoxikace) se vyskytuje u vzdělané a mladé generace </w:t>
      </w:r>
      <w:r w:rsidR="002709D1" w:rsidRPr="001C51E6">
        <w:t>stále méně často</w:t>
      </w:r>
      <w:r w:rsidR="00877309" w:rsidRPr="001C51E6">
        <w:t>.</w:t>
      </w:r>
      <w:r w:rsidR="00D306DC" w:rsidRPr="001C51E6">
        <w:t xml:space="preserve"> </w:t>
      </w:r>
    </w:p>
    <w:p w14:paraId="1950F2DD" w14:textId="37785B3B" w:rsidR="001C51E6" w:rsidRPr="001C51E6" w:rsidRDefault="00D306DC" w:rsidP="001C51E6">
      <w:pPr>
        <w:spacing w:line="276" w:lineRule="auto"/>
        <w:jc w:val="both"/>
      </w:pPr>
      <w:r w:rsidRPr="001C51E6">
        <w:t xml:space="preserve">Spotřeba </w:t>
      </w:r>
      <w:r w:rsidR="00D05D43" w:rsidRPr="001C51E6">
        <w:t xml:space="preserve">piva je ve Vietnamu téměř 4 mld. litrů ročně a za posledních 10 let byl nárůst spotřeby neuvěřitelných 40 %. Mezi klíčové hráče dominující na trhu </w:t>
      </w:r>
      <w:proofErr w:type="gramStart"/>
      <w:r w:rsidR="00D05D43" w:rsidRPr="001C51E6">
        <w:t>patří</w:t>
      </w:r>
      <w:proofErr w:type="gramEnd"/>
      <w:r w:rsidR="00D05D43" w:rsidRPr="001C51E6">
        <w:t xml:space="preserve"> významné domácí i</w:t>
      </w:r>
      <w:r w:rsidR="001E336D">
        <w:t> </w:t>
      </w:r>
      <w:r w:rsidR="00D05D43" w:rsidRPr="001C51E6">
        <w:t xml:space="preserve">mezinárodní značky jako Heineken, Saigon </w:t>
      </w:r>
      <w:proofErr w:type="spellStart"/>
      <w:r w:rsidR="00D05D43" w:rsidRPr="001C51E6">
        <w:t>Alcohol</w:t>
      </w:r>
      <w:proofErr w:type="spellEnd"/>
      <w:r w:rsidR="00D05D43" w:rsidRPr="001C51E6">
        <w:t xml:space="preserve"> Beer and </w:t>
      </w:r>
      <w:proofErr w:type="spellStart"/>
      <w:r w:rsidR="00D05D43" w:rsidRPr="001C51E6">
        <w:t>Beverage</w:t>
      </w:r>
      <w:proofErr w:type="spellEnd"/>
      <w:r w:rsidR="00D05D43" w:rsidRPr="001C51E6">
        <w:t xml:space="preserve"> </w:t>
      </w:r>
      <w:proofErr w:type="spellStart"/>
      <w:r w:rsidR="00D05D43" w:rsidRPr="001C51E6">
        <w:t>Corp</w:t>
      </w:r>
      <w:proofErr w:type="spellEnd"/>
      <w:r w:rsidR="00D05D43" w:rsidRPr="001C51E6">
        <w:t>. (</w:t>
      </w:r>
      <w:proofErr w:type="spellStart"/>
      <w:r w:rsidR="00D05D43" w:rsidRPr="001C51E6">
        <w:t>Sabeco</w:t>
      </w:r>
      <w:proofErr w:type="spellEnd"/>
      <w:r w:rsidR="00D05D43" w:rsidRPr="001C51E6">
        <w:t xml:space="preserve">), </w:t>
      </w:r>
      <w:proofErr w:type="spellStart"/>
      <w:r w:rsidR="00D05D43" w:rsidRPr="001C51E6">
        <w:t>Hanoi</w:t>
      </w:r>
      <w:proofErr w:type="spellEnd"/>
      <w:r w:rsidR="00D05D43" w:rsidRPr="001C51E6">
        <w:t xml:space="preserve"> Beer </w:t>
      </w:r>
      <w:proofErr w:type="spellStart"/>
      <w:r w:rsidR="00D05D43" w:rsidRPr="001C51E6">
        <w:t>Alcohol</w:t>
      </w:r>
      <w:proofErr w:type="spellEnd"/>
      <w:r w:rsidR="00D05D43" w:rsidRPr="001C51E6">
        <w:t xml:space="preserve"> and </w:t>
      </w:r>
      <w:proofErr w:type="spellStart"/>
      <w:r w:rsidR="00D05D43" w:rsidRPr="001C51E6">
        <w:t>Beverage</w:t>
      </w:r>
      <w:proofErr w:type="spellEnd"/>
      <w:r w:rsidR="00D05D43" w:rsidRPr="001C51E6">
        <w:t xml:space="preserve"> </w:t>
      </w:r>
      <w:proofErr w:type="spellStart"/>
      <w:r w:rsidR="00D05D43" w:rsidRPr="001C51E6">
        <w:t>Corp</w:t>
      </w:r>
      <w:proofErr w:type="spellEnd"/>
      <w:r w:rsidR="00D05D43" w:rsidRPr="001C51E6">
        <w:t>. (</w:t>
      </w:r>
      <w:proofErr w:type="spellStart"/>
      <w:r w:rsidR="00D05D43" w:rsidRPr="001C51E6">
        <w:t>Habeco</w:t>
      </w:r>
      <w:proofErr w:type="spellEnd"/>
      <w:r w:rsidR="00D05D43" w:rsidRPr="001C51E6">
        <w:t xml:space="preserve">), </w:t>
      </w:r>
      <w:proofErr w:type="spellStart"/>
      <w:r w:rsidR="00D05D43" w:rsidRPr="001C51E6">
        <w:t>Carlsberg</w:t>
      </w:r>
      <w:proofErr w:type="spellEnd"/>
      <w:r w:rsidR="00D05D43" w:rsidRPr="001C51E6">
        <w:t xml:space="preserve"> a </w:t>
      </w:r>
      <w:proofErr w:type="spellStart"/>
      <w:r w:rsidR="00D05D43" w:rsidRPr="001C51E6">
        <w:t>Sapporo</w:t>
      </w:r>
      <w:proofErr w:type="spellEnd"/>
      <w:r w:rsidR="00D05D43" w:rsidRPr="001C51E6">
        <w:t>. Přesto si svůj prostor stále více razí i řemeslná piva.</w:t>
      </w:r>
      <w:r w:rsidR="002709D1" w:rsidRPr="001C51E6">
        <w:t xml:space="preserve"> </w:t>
      </w:r>
    </w:p>
    <w:p w14:paraId="7D936564" w14:textId="5BD673C4" w:rsidR="001C51E6" w:rsidRPr="001C51E6" w:rsidRDefault="00D306DC" w:rsidP="001C51E6">
      <w:pPr>
        <w:spacing w:line="276" w:lineRule="auto"/>
        <w:jc w:val="both"/>
      </w:pPr>
      <w:r w:rsidRPr="001C51E6">
        <w:t xml:space="preserve">Vietnamský </w:t>
      </w:r>
      <w:r w:rsidR="00D05D43" w:rsidRPr="001C51E6">
        <w:t xml:space="preserve">trh s řemeslným pivem nejen vzkvétá, ale také dodává pivnímu průmyslu svou vlastní charakteristickou chuť. Na </w:t>
      </w:r>
      <w:proofErr w:type="spellStart"/>
      <w:r w:rsidR="00D05D43" w:rsidRPr="001C51E6">
        <w:t>Asia</w:t>
      </w:r>
      <w:proofErr w:type="spellEnd"/>
      <w:r w:rsidR="00D05D43" w:rsidRPr="001C51E6">
        <w:t xml:space="preserve"> Beer </w:t>
      </w:r>
      <w:proofErr w:type="spellStart"/>
      <w:r w:rsidR="00D05D43" w:rsidRPr="001C51E6">
        <w:t>Championship</w:t>
      </w:r>
      <w:proofErr w:type="spellEnd"/>
      <w:r w:rsidR="00D05D43" w:rsidRPr="001C51E6">
        <w:t xml:space="preserve"> 2021 s řemeslným pivem získal Vietnam čtyři zlaté medaile. </w:t>
      </w:r>
      <w:proofErr w:type="spellStart"/>
      <w:r w:rsidR="00D05D43" w:rsidRPr="001C51E6">
        <w:t>Cyclo</w:t>
      </w:r>
      <w:proofErr w:type="spellEnd"/>
      <w:r w:rsidR="00D05D43" w:rsidRPr="001C51E6">
        <w:t xml:space="preserve"> </w:t>
      </w:r>
      <w:proofErr w:type="spellStart"/>
      <w:r w:rsidR="00D05D43" w:rsidRPr="001C51E6">
        <w:t>Stout</w:t>
      </w:r>
      <w:proofErr w:type="spellEnd"/>
      <w:r w:rsidR="001E336D">
        <w:t xml:space="preserve"> </w:t>
      </w:r>
      <w:r w:rsidR="00D05D43" w:rsidRPr="001C51E6">
        <w:t xml:space="preserve">(s kakaovým luskem Marou) pivovaru Pasteur Street </w:t>
      </w:r>
      <w:proofErr w:type="spellStart"/>
      <w:r w:rsidR="00D05D43" w:rsidRPr="001C51E6">
        <w:t>Brewing</w:t>
      </w:r>
      <w:proofErr w:type="spellEnd"/>
      <w:r w:rsidR="00D05D43" w:rsidRPr="001C51E6">
        <w:t xml:space="preserve"> Co. zařadil </w:t>
      </w:r>
      <w:proofErr w:type="spellStart"/>
      <w:r w:rsidR="00D05D43" w:rsidRPr="001C51E6">
        <w:t>Life</w:t>
      </w:r>
      <w:proofErr w:type="spellEnd"/>
      <w:r w:rsidR="00D05D43" w:rsidRPr="001C51E6">
        <w:t xml:space="preserve"> and </w:t>
      </w:r>
      <w:proofErr w:type="spellStart"/>
      <w:r w:rsidR="00D05D43" w:rsidRPr="001C51E6">
        <w:t>Travel</w:t>
      </w:r>
      <w:proofErr w:type="spellEnd"/>
      <w:r w:rsidR="00D05D43" w:rsidRPr="001C51E6">
        <w:t xml:space="preserve"> </w:t>
      </w:r>
      <w:proofErr w:type="spellStart"/>
      <w:r w:rsidR="00D05D43" w:rsidRPr="001C51E6">
        <w:t>Asia</w:t>
      </w:r>
      <w:proofErr w:type="spellEnd"/>
      <w:r w:rsidR="00D05D43" w:rsidRPr="001C51E6">
        <w:t xml:space="preserve"> na seznam piv, které musíte vyzkoušet. Standardem většiny řemeslných minipivovarů je IPA, ležák plzeňského typu (s českým chmelem), Pale ALE, pšeničná piva, nebo piva s ovocnými a jinými příchutěmi.</w:t>
      </w:r>
      <w:r w:rsidR="00CD1A68" w:rsidRPr="001C51E6">
        <w:t xml:space="preserve"> </w:t>
      </w:r>
    </w:p>
    <w:p w14:paraId="5F41801F" w14:textId="77777777" w:rsidR="001C51E6" w:rsidRPr="001C51E6" w:rsidRDefault="00D306DC" w:rsidP="001C51E6">
      <w:pPr>
        <w:spacing w:line="276" w:lineRule="auto"/>
        <w:jc w:val="both"/>
      </w:pPr>
      <w:r w:rsidRPr="001C51E6">
        <w:t xml:space="preserve">Existují </w:t>
      </w:r>
      <w:r w:rsidR="00D05D43" w:rsidRPr="001C51E6">
        <w:t>však určité ekonomické obavy. V minulém roce vyšlo rozhodnutí č. 508/QD-</w:t>
      </w:r>
      <w:proofErr w:type="spellStart"/>
      <w:r w:rsidR="00D05D43" w:rsidRPr="001C51E6">
        <w:t>TTg</w:t>
      </w:r>
      <w:proofErr w:type="spellEnd"/>
      <w:r w:rsidR="00D05D43" w:rsidRPr="001C51E6">
        <w:t>, které plánuje zvýšení daně na pivo a alkoholické výrobky do roku 2030. To by mohlo vést ke zvýšení spotřební daně, která je na pivo v současné době 65 %. Vyšší daň na řemeslné pivo by vytvářela další tlak na cenu, která je již dnes poměrně vysoká. Za malé pivo (0,3 l) zaplatíte obvykle 100-150 Kč.</w:t>
      </w:r>
      <w:r w:rsidR="00CD1A68" w:rsidRPr="001C51E6">
        <w:t xml:space="preserve"> </w:t>
      </w:r>
    </w:p>
    <w:p w14:paraId="4164CC9A" w14:textId="1AA5A1EB" w:rsidR="00D05D43" w:rsidRPr="001C51E6" w:rsidRDefault="00D05D43" w:rsidP="001C51E6">
      <w:pPr>
        <w:spacing w:line="276" w:lineRule="auto"/>
        <w:jc w:val="both"/>
      </w:pPr>
      <w:r w:rsidRPr="001C51E6">
        <w:t>V Asii vyšší cena vypovídá o prémiovém či luxusním produktu a zvyšuje se tím jeho vnímaná hodnota. Mnozí považují boom řemeslného piva ve Vietnamu za výstřelek, ale je pravděpodobnější, že je to jen začátek velkého trendu.</w:t>
      </w:r>
    </w:p>
    <w:p w14:paraId="3A779B7E" w14:textId="77777777" w:rsidR="00457E05" w:rsidRPr="00587417" w:rsidRDefault="00457E05" w:rsidP="00457E05">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KAZACHSTÁN</w:t>
      </w:r>
    </w:p>
    <w:p w14:paraId="19950BBD" w14:textId="77777777" w:rsidR="00457E05" w:rsidRPr="00BD647F" w:rsidRDefault="00457E05" w:rsidP="00457E05">
      <w:pPr>
        <w:pBdr>
          <w:top w:val="single" w:sz="4" w:space="1" w:color="auto"/>
          <w:left w:val="single" w:sz="4" w:space="4" w:color="auto"/>
          <w:bottom w:val="single" w:sz="4" w:space="1" w:color="auto"/>
          <w:right w:val="single" w:sz="4" w:space="4" w:color="auto"/>
        </w:pBdr>
        <w:spacing w:line="276" w:lineRule="auto"/>
        <w:jc w:val="both"/>
      </w:pPr>
      <w:proofErr w:type="spellStart"/>
      <w:r w:rsidRPr="00505C2E">
        <w:rPr>
          <w:rFonts w:cs="Arial"/>
        </w:rPr>
        <w:t>Artyom</w:t>
      </w:r>
      <w:proofErr w:type="spellEnd"/>
      <w:r w:rsidRPr="00505C2E">
        <w:rPr>
          <w:rFonts w:cs="Arial"/>
        </w:rPr>
        <w:t xml:space="preserve"> </w:t>
      </w:r>
      <w:proofErr w:type="spellStart"/>
      <w:r w:rsidRPr="00505C2E">
        <w:rPr>
          <w:rFonts w:cs="Arial"/>
        </w:rPr>
        <w:t>Lukashov</w:t>
      </w:r>
      <w:proofErr w:type="spellEnd"/>
      <w:r w:rsidRPr="00587417">
        <w:rPr>
          <w:rFonts w:cs="Arial"/>
        </w:rPr>
        <w:t xml:space="preserve">, </w:t>
      </w:r>
      <w:r>
        <w:rPr>
          <w:rFonts w:cs="Arial"/>
        </w:rPr>
        <w:t>Místní zástupce</w:t>
      </w:r>
      <w:r w:rsidRPr="00505C2E">
        <w:rPr>
          <w:rFonts w:cs="Arial"/>
        </w:rPr>
        <w:t xml:space="preserve"> ČR pro </w:t>
      </w:r>
      <w:proofErr w:type="spellStart"/>
      <w:r w:rsidRPr="00505C2E">
        <w:rPr>
          <w:rFonts w:cs="Arial"/>
        </w:rPr>
        <w:t>agro</w:t>
      </w:r>
      <w:proofErr w:type="spellEnd"/>
      <w:r w:rsidRPr="00505C2E">
        <w:rPr>
          <w:rFonts w:cs="Arial"/>
        </w:rPr>
        <w:t>-potravinářství</w:t>
      </w:r>
      <w:r w:rsidRPr="00587417">
        <w:rPr>
          <w:rFonts w:cs="Arial"/>
        </w:rPr>
        <w:t>, velvyslanectví ČR v </w:t>
      </w:r>
      <w:proofErr w:type="spellStart"/>
      <w:r>
        <w:rPr>
          <w:rFonts w:cs="Arial"/>
        </w:rPr>
        <w:t>Almatě</w:t>
      </w:r>
      <w:proofErr w:type="spellEnd"/>
      <w:r w:rsidRPr="00587417">
        <w:rPr>
          <w:rFonts w:cs="Arial"/>
        </w:rPr>
        <w:t xml:space="preserve">, </w:t>
      </w:r>
      <w:r>
        <w:t xml:space="preserve">tel: </w:t>
      </w:r>
      <w:r w:rsidRPr="00505C2E">
        <w:t>+7 701 5150541</w:t>
      </w:r>
      <w:r>
        <w:t xml:space="preserve">, e-mail: </w:t>
      </w:r>
      <w:hyperlink r:id="rId17" w:history="1">
        <w:r w:rsidRPr="00D54C30">
          <w:rPr>
            <w:rStyle w:val="Hypertextovodkaz"/>
          </w:rPr>
          <w:t>artom_lukasov@mzv.cz</w:t>
        </w:r>
      </w:hyperlink>
      <w:r>
        <w:t xml:space="preserve"> – komunikace v angličtině nebo ruštině</w:t>
      </w:r>
    </w:p>
    <w:p w14:paraId="7FB6CDCE" w14:textId="15C7BFF4" w:rsidR="00377204" w:rsidRPr="001C51E6" w:rsidRDefault="00377204" w:rsidP="001C51E6">
      <w:pPr>
        <w:pStyle w:val="Nadpis3"/>
        <w:spacing w:line="276" w:lineRule="auto"/>
      </w:pPr>
      <w:bookmarkStart w:id="3" w:name="_Hlk125123763"/>
      <w:r w:rsidRPr="001C51E6">
        <w:t>Kazašská vláda omezuje vývoz cibule ze země</w:t>
      </w:r>
      <w:bookmarkEnd w:id="3"/>
    </w:p>
    <w:p w14:paraId="56FAE436" w14:textId="77777777" w:rsidR="00377204" w:rsidRPr="001C51E6" w:rsidRDefault="00377204" w:rsidP="00377204">
      <w:pPr>
        <w:spacing w:line="276" w:lineRule="auto"/>
        <w:jc w:val="both"/>
      </w:pPr>
      <w:r w:rsidRPr="001C51E6">
        <w:t xml:space="preserve">Meziresortní komise pro zahraniční obchodní politiku Kazachstánu rozhodla o zákazu vývozu cibule ze země, a to na dobu 3 měsíců počínaje 18. lednem 2023. Důvodem je zabránění masovému vývozu cibule z Kazachstánu do třetích zemí a stabilizace cen u této komodity. </w:t>
      </w:r>
    </w:p>
    <w:p w14:paraId="7211E227" w14:textId="77777777" w:rsidR="00377204" w:rsidRPr="001C51E6" w:rsidRDefault="00377204" w:rsidP="00377204">
      <w:pPr>
        <w:spacing w:line="276" w:lineRule="auto"/>
        <w:jc w:val="both"/>
      </w:pPr>
      <w:r w:rsidRPr="001C51E6">
        <w:t xml:space="preserve">Poptávka po cibuli se zvýšila poté, co došlo v Pákistánu na podzim k záplavám. Pákistán je největším producentem cibule ve světě a v Asii. A nepomohly tomu ani mrazy v Uzbekistánu, který je dalším významným producentem cibule. </w:t>
      </w:r>
    </w:p>
    <w:p w14:paraId="331DD9A5" w14:textId="77777777" w:rsidR="00377204" w:rsidRPr="001C51E6" w:rsidRDefault="00377204" w:rsidP="00377204">
      <w:pPr>
        <w:spacing w:line="276" w:lineRule="auto"/>
        <w:jc w:val="both"/>
      </w:pPr>
      <w:r w:rsidRPr="001C51E6">
        <w:t xml:space="preserve">Jak kazašské ministerstvo uvedlo, v r. 2022 činila sklizeň cibule v Kazachstánu 1,1 mil. tun. </w:t>
      </w:r>
      <w:r w:rsidRPr="001C51E6">
        <w:br/>
        <w:t>V tuto chvíli má země v zásobách 152,4 tis. tun cibule, což je 14 % z celkového objemu loňské sklizně. Ministerstvo dále uvedlo, že Kazaši ročně spotřebují v průměru 315 tis. tun cibule.</w:t>
      </w:r>
    </w:p>
    <w:p w14:paraId="1D675C6B" w14:textId="77777777" w:rsidR="00377204" w:rsidRPr="001C51E6" w:rsidRDefault="00377204" w:rsidP="001C51E6">
      <w:pPr>
        <w:pStyle w:val="Nadpis3"/>
        <w:spacing w:line="276" w:lineRule="auto"/>
      </w:pPr>
      <w:r w:rsidRPr="001C51E6">
        <w:t>Co s půdní erozí v Kazachstánu?</w:t>
      </w:r>
    </w:p>
    <w:p w14:paraId="21513670" w14:textId="77777777" w:rsidR="00377204" w:rsidRPr="001C51E6" w:rsidRDefault="00377204" w:rsidP="00377204">
      <w:pPr>
        <w:spacing w:line="276" w:lineRule="auto"/>
        <w:jc w:val="both"/>
      </w:pPr>
      <w:r w:rsidRPr="001C51E6">
        <w:t xml:space="preserve">Podle vyjádření ministra zemědělství Kazachstánu je rozloha zemědělské půdy, která je erozi náchylná, více než 90 mil. ha a z toho 29,3 mil. ha není vhodné k dalšímu využití. Ministerstvo má v úmyslu vytvořit a podporovat taková opatření, aby došlo k zamezení další degradace půdy, např. výsevem jednoletých a víceletých plodin. </w:t>
      </w:r>
    </w:p>
    <w:p w14:paraId="43A217B1" w14:textId="77777777" w:rsidR="00377204" w:rsidRPr="001C51E6" w:rsidRDefault="00377204" w:rsidP="00377204">
      <w:pPr>
        <w:spacing w:line="276" w:lineRule="auto"/>
        <w:jc w:val="both"/>
      </w:pPr>
      <w:r w:rsidRPr="001C51E6">
        <w:t xml:space="preserve">Od roku 2022 probíhá digitalizace zemědělských pozemků na ploše 205,4 mil. ha, což je </w:t>
      </w:r>
      <w:r w:rsidRPr="001C51E6">
        <w:br/>
        <w:t xml:space="preserve">75 % z celého území republiky (272,5 mil. ha). Digitální zemědělská mapa monitoruje a sbírá data o všech typech zemědělské půdy. Bude obsahovat i informace o kvalitě půdy při řešení problémů ohledně pastvin. </w:t>
      </w:r>
    </w:p>
    <w:p w14:paraId="2391B678" w14:textId="77777777"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14:paraId="2811E353" w14:textId="77777777" w:rsidR="00AB3AE2"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w:t>
      </w:r>
      <w:proofErr w:type="spellStart"/>
      <w:r w:rsidRPr="00BC015D">
        <w:rPr>
          <w:rFonts w:cs="Arial"/>
        </w:rPr>
        <w:t>agro</w:t>
      </w:r>
      <w:proofErr w:type="spellEnd"/>
      <w:r w:rsidRPr="00BC015D">
        <w:rPr>
          <w:rFonts w:cs="Arial"/>
        </w:rPr>
        <w:t>-potravinářství,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8"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14:paraId="33588992" w14:textId="33E5134F" w:rsidR="009220C0" w:rsidRPr="001C51E6" w:rsidRDefault="009220C0" w:rsidP="001C51E6">
      <w:pPr>
        <w:pStyle w:val="Nadpis3"/>
        <w:spacing w:line="276" w:lineRule="auto"/>
      </w:pPr>
      <w:r w:rsidRPr="009B357A">
        <w:t>Pokles důvěry zákazníků v supermarkety ve Velké Británii</w:t>
      </w:r>
    </w:p>
    <w:p w14:paraId="0F4FD874" w14:textId="024EBB99" w:rsidR="009220C0" w:rsidRPr="009B357A" w:rsidRDefault="009220C0" w:rsidP="001C51E6">
      <w:pPr>
        <w:spacing w:line="276" w:lineRule="auto"/>
        <w:jc w:val="both"/>
      </w:pPr>
      <w:r w:rsidRPr="009B357A">
        <w:t xml:space="preserve">Ceny základních potravin, jako je máslo, mléko a sýry, se v Británii v prosinci 2022 meziročně zvýšily až o 30 %. Ukazuje to nový průzkum společnosti </w:t>
      </w:r>
      <w:proofErr w:type="spellStart"/>
      <w:proofErr w:type="gramStart"/>
      <w:r w:rsidRPr="009B357A">
        <w:t>Which</w:t>
      </w:r>
      <w:proofErr w:type="spellEnd"/>
      <w:r w:rsidRPr="009B357A">
        <w:t>?,</w:t>
      </w:r>
      <w:proofErr w:type="gramEnd"/>
      <w:r w:rsidRPr="009B357A">
        <w:t xml:space="preserve"> která se zaměřuje na</w:t>
      </w:r>
      <w:r w:rsidR="001E336D">
        <w:t xml:space="preserve"> </w:t>
      </w:r>
      <w:r w:rsidRPr="009B357A">
        <w:t xml:space="preserve">monitoring spotřebitelských cen v supermarketech. Podle údajů této společnosti činila v prosinci 2022 průměrná inflace v britských řetězcích </w:t>
      </w:r>
      <w:proofErr w:type="spellStart"/>
      <w:r w:rsidRPr="009B357A">
        <w:t>Aldi</w:t>
      </w:r>
      <w:proofErr w:type="spellEnd"/>
      <w:r w:rsidRPr="009B357A">
        <w:t xml:space="preserve">, </w:t>
      </w:r>
      <w:proofErr w:type="spellStart"/>
      <w:r w:rsidRPr="009B357A">
        <w:t>Asda</w:t>
      </w:r>
      <w:proofErr w:type="spellEnd"/>
      <w:r w:rsidRPr="009B357A">
        <w:t xml:space="preserve">, Lidl, </w:t>
      </w:r>
      <w:proofErr w:type="spellStart"/>
      <w:r w:rsidRPr="009B357A">
        <w:t>Morrisons</w:t>
      </w:r>
      <w:proofErr w:type="spellEnd"/>
      <w:r w:rsidRPr="009B357A">
        <w:t xml:space="preserve">, </w:t>
      </w:r>
      <w:proofErr w:type="spellStart"/>
      <w:r w:rsidRPr="009B357A">
        <w:t>Ocado</w:t>
      </w:r>
      <w:proofErr w:type="spellEnd"/>
      <w:r w:rsidRPr="009B357A">
        <w:t xml:space="preserve">, </w:t>
      </w:r>
      <w:proofErr w:type="spellStart"/>
      <w:r w:rsidRPr="009B357A">
        <w:t>Sainsbury's</w:t>
      </w:r>
      <w:proofErr w:type="spellEnd"/>
      <w:r w:rsidRPr="009B357A">
        <w:t xml:space="preserve">, Tesco a </w:t>
      </w:r>
      <w:proofErr w:type="spellStart"/>
      <w:r w:rsidRPr="009B357A">
        <w:t>Waitrose</w:t>
      </w:r>
      <w:proofErr w:type="spellEnd"/>
      <w:r w:rsidRPr="009B357A">
        <w:t xml:space="preserve"> 15 %´, ale máslo a máslové pomazánky zdražily o 29,4 %, mléko o 26,3 %, sýry o 22,3 %, pečivo o 19,5 % a voda o 18,6 %.</w:t>
      </w:r>
    </w:p>
    <w:p w14:paraId="052F93D7" w14:textId="77777777" w:rsidR="009220C0" w:rsidRPr="009B357A" w:rsidRDefault="009220C0" w:rsidP="001C51E6">
      <w:pPr>
        <w:spacing w:line="276" w:lineRule="auto"/>
        <w:jc w:val="both"/>
      </w:pPr>
      <w:r w:rsidRPr="009B357A">
        <w:t xml:space="preserve">„Víme, že ceny potravin v Británii v posledním roce dramaticky vzrostly a naše sledování inflace ukazuje, jak zásadní dopad to má na produkty každodenní spotřeby v supermarketech,“ uvedl </w:t>
      </w:r>
      <w:proofErr w:type="spellStart"/>
      <w:proofErr w:type="gramStart"/>
      <w:r w:rsidRPr="009B357A">
        <w:t>Which</w:t>
      </w:r>
      <w:proofErr w:type="spellEnd"/>
      <w:r w:rsidRPr="009B357A">
        <w:t>?.</w:t>
      </w:r>
      <w:proofErr w:type="gramEnd"/>
      <w:r w:rsidRPr="009B357A">
        <w:t xml:space="preserve"> „Někteří spotřebitelé musejí vynechat některá jídla během dne, aby vyšli s penězi. Naše zjištění navíc ukazují, že důvěra spotřebitelů v supermarkety klesá, protože se mnoho z nich domnívá, že supermarkety za situace, kdy dochází k bezprecedentnímu zvyšování životních nákladů, upřednostňují své zisky před pomocí lidem.“</w:t>
      </w:r>
    </w:p>
    <w:p w14:paraId="0D474D57" w14:textId="42AD7A40" w:rsidR="009220C0" w:rsidRPr="009B357A" w:rsidRDefault="009220C0" w:rsidP="001C51E6">
      <w:pPr>
        <w:spacing w:line="276" w:lineRule="auto"/>
        <w:jc w:val="both"/>
      </w:pPr>
      <w:r w:rsidRPr="009B357A">
        <w:t>Přestože je Lidl nejlevnější supermarket v Británii, ceny tam v prosinci vzrostly nejvíce, a to o</w:t>
      </w:r>
      <w:r w:rsidR="001E336D">
        <w:t> </w:t>
      </w:r>
      <w:r w:rsidRPr="009B357A">
        <w:t xml:space="preserve">21,2 %. V supermarketu </w:t>
      </w:r>
      <w:proofErr w:type="spellStart"/>
      <w:r w:rsidRPr="009B357A">
        <w:t>Aldi</w:t>
      </w:r>
      <w:proofErr w:type="spellEnd"/>
      <w:r w:rsidRPr="009B357A">
        <w:t xml:space="preserve"> to bylo o 20,8 %. Ceny rostly i u řetězce </w:t>
      </w:r>
      <w:proofErr w:type="spellStart"/>
      <w:r w:rsidRPr="009B357A">
        <w:t>Asda</w:t>
      </w:r>
      <w:proofErr w:type="spellEnd"/>
      <w:r w:rsidRPr="009B357A">
        <w:t>, a to o 15,4 %. V</w:t>
      </w:r>
      <w:r w:rsidR="001E336D">
        <w:t> </w:t>
      </w:r>
      <w:r w:rsidRPr="009B357A">
        <w:t>ostatních sledovaných supermarketech se nárůst pohyboval pod 15 %.</w:t>
      </w:r>
    </w:p>
    <w:p w14:paraId="7DB7D918" w14:textId="3629A43F" w:rsidR="00E84838" w:rsidRDefault="00866117" w:rsidP="001E336D">
      <w:pPr>
        <w:spacing w:before="120"/>
        <w:jc w:val="both"/>
        <w:rPr>
          <w:rFonts w:cs="Arial"/>
        </w:rPr>
      </w:pPr>
      <w:hyperlink r:id="rId19" w:history="1">
        <w:r w:rsidR="009220C0" w:rsidRPr="009B357A">
          <w:rPr>
            <w:rStyle w:val="Hypertextovodkaz"/>
          </w:rPr>
          <w:t>Zdroj</w:t>
        </w:r>
      </w:hyperlink>
    </w:p>
    <w:p w14:paraId="0610B53F" w14:textId="77777777" w:rsidR="005F4BB5" w:rsidRPr="00956F5D" w:rsidRDefault="005F4BB5" w:rsidP="00B73AD0">
      <w:pPr>
        <w:pStyle w:val="Bezmezer"/>
        <w:spacing w:line="276" w:lineRule="auto"/>
        <w:jc w:val="both"/>
        <w:rPr>
          <w:rFonts w:ascii="Arial" w:hAnsi="Arial" w:cs="Arial"/>
        </w:rPr>
      </w:pPr>
    </w:p>
    <w:p w14:paraId="381B592D" w14:textId="306E8376" w:rsidR="00794605" w:rsidRDefault="00794605" w:rsidP="00286CBA">
      <w:pPr>
        <w:spacing w:line="276" w:lineRule="auto"/>
        <w:jc w:val="both"/>
        <w:rPr>
          <w:rFonts w:cs="Arial"/>
        </w:rPr>
      </w:pPr>
    </w:p>
    <w:p w14:paraId="1AB619CA" w14:textId="77777777" w:rsidR="00E84838" w:rsidRPr="00AB3AE2" w:rsidRDefault="00E84838" w:rsidP="00286CBA">
      <w:pPr>
        <w:spacing w:line="276" w:lineRule="auto"/>
        <w:jc w:val="both"/>
        <w:rPr>
          <w:rFonts w:cs="Arial"/>
        </w:rPr>
      </w:pPr>
    </w:p>
    <w:sectPr w:rsidR="00E84838" w:rsidRPr="00AB3AE2" w:rsidSect="00505C2E">
      <w:footerReference w:type="default" r:id="rId20"/>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4CE" w14:textId="77777777" w:rsidR="00866117" w:rsidRDefault="00866117" w:rsidP="00D4434C">
      <w:r>
        <w:separator/>
      </w:r>
    </w:p>
  </w:endnote>
  <w:endnote w:type="continuationSeparator" w:id="0">
    <w:p w14:paraId="16F06CD5" w14:textId="77777777" w:rsidR="00866117" w:rsidRDefault="00866117"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510708"/>
      <w:docPartObj>
        <w:docPartGallery w:val="Page Numbers (Bottom of Page)"/>
        <w:docPartUnique/>
      </w:docPartObj>
    </w:sdtPr>
    <w:sdtEndPr/>
    <w:sdtContent>
      <w:p w14:paraId="3F3F04BA" w14:textId="77777777" w:rsidR="00D4434C" w:rsidRDefault="00D4434C">
        <w:pPr>
          <w:pStyle w:val="Zpat"/>
          <w:jc w:val="center"/>
        </w:pPr>
        <w:r>
          <w:fldChar w:fldCharType="begin"/>
        </w:r>
        <w:r>
          <w:instrText>PAGE   \* MERGEFORMAT</w:instrText>
        </w:r>
        <w:r>
          <w:fldChar w:fldCharType="separate"/>
        </w:r>
        <w:r w:rsidR="00794605">
          <w:rPr>
            <w:noProof/>
          </w:rPr>
          <w:t>2</w:t>
        </w:r>
        <w:r>
          <w:fldChar w:fldCharType="end"/>
        </w:r>
      </w:p>
    </w:sdtContent>
  </w:sdt>
  <w:p w14:paraId="6FA527DD" w14:textId="77777777"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D02E" w14:textId="77777777" w:rsidR="00866117" w:rsidRDefault="00866117" w:rsidP="00D4434C">
      <w:r>
        <w:separator/>
      </w:r>
    </w:p>
  </w:footnote>
  <w:footnote w:type="continuationSeparator" w:id="0">
    <w:p w14:paraId="799CC78C" w14:textId="77777777" w:rsidR="00866117" w:rsidRDefault="00866117"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634378C"/>
    <w:multiLevelType w:val="hybridMultilevel"/>
    <w:tmpl w:val="1E76D6AA"/>
    <w:lvl w:ilvl="0" w:tplc="AAAAD9AC">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19"/>
  </w:num>
  <w:num w:numId="3">
    <w:abstractNumId w:val="21"/>
  </w:num>
  <w:num w:numId="4">
    <w:abstractNumId w:val="10"/>
  </w:num>
  <w:num w:numId="5">
    <w:abstractNumId w:val="25"/>
  </w:num>
  <w:num w:numId="6">
    <w:abstractNumId w:val="26"/>
  </w:num>
  <w:num w:numId="7">
    <w:abstractNumId w:val="22"/>
  </w:num>
  <w:num w:numId="8">
    <w:abstractNumId w:val="3"/>
  </w:num>
  <w:num w:numId="9">
    <w:abstractNumId w:val="9"/>
  </w:num>
  <w:num w:numId="10">
    <w:abstractNumId w:val="6"/>
  </w:num>
  <w:num w:numId="11">
    <w:abstractNumId w:val="20"/>
  </w:num>
  <w:num w:numId="12">
    <w:abstractNumId w:val="12"/>
  </w:num>
  <w:num w:numId="13">
    <w:abstractNumId w:val="31"/>
  </w:num>
  <w:num w:numId="14">
    <w:abstractNumId w:val="8"/>
  </w:num>
  <w:num w:numId="15">
    <w:abstractNumId w:val="2"/>
  </w:num>
  <w:num w:numId="16">
    <w:abstractNumId w:val="16"/>
  </w:num>
  <w:num w:numId="17">
    <w:abstractNumId w:val="7"/>
  </w:num>
  <w:num w:numId="18">
    <w:abstractNumId w:val="1"/>
  </w:num>
  <w:num w:numId="19">
    <w:abstractNumId w:val="29"/>
  </w:num>
  <w:num w:numId="20">
    <w:abstractNumId w:val="28"/>
  </w:num>
  <w:num w:numId="21">
    <w:abstractNumId w:val="0"/>
  </w:num>
  <w:num w:numId="22">
    <w:abstractNumId w:val="5"/>
  </w:num>
  <w:num w:numId="23">
    <w:abstractNumId w:val="30"/>
  </w:num>
  <w:num w:numId="24">
    <w:abstractNumId w:val="15"/>
  </w:num>
  <w:num w:numId="25">
    <w:abstractNumId w:val="4"/>
  </w:num>
  <w:num w:numId="26">
    <w:abstractNumId w:val="24"/>
  </w:num>
  <w:num w:numId="27">
    <w:abstractNumId w:val="27"/>
  </w:num>
  <w:num w:numId="28">
    <w:abstractNumId w:val="18"/>
  </w:num>
  <w:num w:numId="29">
    <w:abstractNumId w:val="11"/>
  </w:num>
  <w:num w:numId="30">
    <w:abstractNumId w:val="13"/>
  </w:num>
  <w:num w:numId="31">
    <w:abstractNumId w:val="1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3A"/>
    <w:rsid w:val="000002C7"/>
    <w:rsid w:val="000035CD"/>
    <w:rsid w:val="000070E8"/>
    <w:rsid w:val="00007A9C"/>
    <w:rsid w:val="00010331"/>
    <w:rsid w:val="00015E26"/>
    <w:rsid w:val="00023A00"/>
    <w:rsid w:val="00035FAD"/>
    <w:rsid w:val="000417F8"/>
    <w:rsid w:val="000458E0"/>
    <w:rsid w:val="00046CE1"/>
    <w:rsid w:val="00056BBE"/>
    <w:rsid w:val="00061EED"/>
    <w:rsid w:val="00062DAB"/>
    <w:rsid w:val="000647FF"/>
    <w:rsid w:val="000663DF"/>
    <w:rsid w:val="00090D55"/>
    <w:rsid w:val="000A4F06"/>
    <w:rsid w:val="000B199E"/>
    <w:rsid w:val="000B4431"/>
    <w:rsid w:val="000B5BAD"/>
    <w:rsid w:val="000F24FC"/>
    <w:rsid w:val="000F717B"/>
    <w:rsid w:val="00102F16"/>
    <w:rsid w:val="001179BB"/>
    <w:rsid w:val="00126ADE"/>
    <w:rsid w:val="00133EBB"/>
    <w:rsid w:val="00146BCF"/>
    <w:rsid w:val="00147BA5"/>
    <w:rsid w:val="00150A18"/>
    <w:rsid w:val="001515E2"/>
    <w:rsid w:val="00174480"/>
    <w:rsid w:val="0018638F"/>
    <w:rsid w:val="00193DCA"/>
    <w:rsid w:val="001970B7"/>
    <w:rsid w:val="001B06DF"/>
    <w:rsid w:val="001C0587"/>
    <w:rsid w:val="001C51E6"/>
    <w:rsid w:val="001D3F62"/>
    <w:rsid w:val="001E19D7"/>
    <w:rsid w:val="001E336D"/>
    <w:rsid w:val="001E5189"/>
    <w:rsid w:val="001F023C"/>
    <w:rsid w:val="001F29AF"/>
    <w:rsid w:val="00216114"/>
    <w:rsid w:val="002175B5"/>
    <w:rsid w:val="00223F87"/>
    <w:rsid w:val="002254B6"/>
    <w:rsid w:val="00235D19"/>
    <w:rsid w:val="002550D0"/>
    <w:rsid w:val="00260021"/>
    <w:rsid w:val="0026058E"/>
    <w:rsid w:val="002616B5"/>
    <w:rsid w:val="00267D97"/>
    <w:rsid w:val="002709D1"/>
    <w:rsid w:val="00271F9E"/>
    <w:rsid w:val="00273116"/>
    <w:rsid w:val="00286CBA"/>
    <w:rsid w:val="0029182F"/>
    <w:rsid w:val="002918AC"/>
    <w:rsid w:val="002A2D85"/>
    <w:rsid w:val="002A56DF"/>
    <w:rsid w:val="002B4372"/>
    <w:rsid w:val="002E5EAD"/>
    <w:rsid w:val="002F7513"/>
    <w:rsid w:val="00305149"/>
    <w:rsid w:val="00305C09"/>
    <w:rsid w:val="0030776D"/>
    <w:rsid w:val="003137C1"/>
    <w:rsid w:val="003174D4"/>
    <w:rsid w:val="0032113C"/>
    <w:rsid w:val="00333B61"/>
    <w:rsid w:val="00345DF8"/>
    <w:rsid w:val="003461D5"/>
    <w:rsid w:val="00365105"/>
    <w:rsid w:val="00365793"/>
    <w:rsid w:val="00370E34"/>
    <w:rsid w:val="00371A0D"/>
    <w:rsid w:val="00377204"/>
    <w:rsid w:val="003818A0"/>
    <w:rsid w:val="003964FA"/>
    <w:rsid w:val="003A536E"/>
    <w:rsid w:val="003A5C48"/>
    <w:rsid w:val="003B2A71"/>
    <w:rsid w:val="003B4CEE"/>
    <w:rsid w:val="003B6A1E"/>
    <w:rsid w:val="003B7970"/>
    <w:rsid w:val="003C4574"/>
    <w:rsid w:val="003D2B3B"/>
    <w:rsid w:val="003D56E1"/>
    <w:rsid w:val="003E677D"/>
    <w:rsid w:val="003E6CCC"/>
    <w:rsid w:val="003F467A"/>
    <w:rsid w:val="00407007"/>
    <w:rsid w:val="004232BE"/>
    <w:rsid w:val="00432E3F"/>
    <w:rsid w:val="004429DC"/>
    <w:rsid w:val="00451CEF"/>
    <w:rsid w:val="004559E3"/>
    <w:rsid w:val="00457E05"/>
    <w:rsid w:val="004851CA"/>
    <w:rsid w:val="004871C7"/>
    <w:rsid w:val="004921B4"/>
    <w:rsid w:val="004962CD"/>
    <w:rsid w:val="00496566"/>
    <w:rsid w:val="004A6C5B"/>
    <w:rsid w:val="004C1215"/>
    <w:rsid w:val="004C4F7F"/>
    <w:rsid w:val="004D11A7"/>
    <w:rsid w:val="004E0EA5"/>
    <w:rsid w:val="004E6FCD"/>
    <w:rsid w:val="004F1D9E"/>
    <w:rsid w:val="004F2525"/>
    <w:rsid w:val="00505C2E"/>
    <w:rsid w:val="00516F83"/>
    <w:rsid w:val="005248F4"/>
    <w:rsid w:val="00524BA5"/>
    <w:rsid w:val="00531C2D"/>
    <w:rsid w:val="00551F95"/>
    <w:rsid w:val="00560971"/>
    <w:rsid w:val="00587417"/>
    <w:rsid w:val="00593F50"/>
    <w:rsid w:val="005A71D3"/>
    <w:rsid w:val="005C1D49"/>
    <w:rsid w:val="005C3BF7"/>
    <w:rsid w:val="005C7667"/>
    <w:rsid w:val="005D5E3F"/>
    <w:rsid w:val="005D69CD"/>
    <w:rsid w:val="005D7F74"/>
    <w:rsid w:val="005E20B4"/>
    <w:rsid w:val="005F04F5"/>
    <w:rsid w:val="005F4BB5"/>
    <w:rsid w:val="005F7189"/>
    <w:rsid w:val="00601729"/>
    <w:rsid w:val="00601BEE"/>
    <w:rsid w:val="00604DD0"/>
    <w:rsid w:val="00606D32"/>
    <w:rsid w:val="00613A7D"/>
    <w:rsid w:val="00624467"/>
    <w:rsid w:val="00631587"/>
    <w:rsid w:val="00632D39"/>
    <w:rsid w:val="00636521"/>
    <w:rsid w:val="00640BD1"/>
    <w:rsid w:val="006438C0"/>
    <w:rsid w:val="00653814"/>
    <w:rsid w:val="00656C69"/>
    <w:rsid w:val="00661DC5"/>
    <w:rsid w:val="0066213B"/>
    <w:rsid w:val="0067358D"/>
    <w:rsid w:val="006805F4"/>
    <w:rsid w:val="006931C2"/>
    <w:rsid w:val="006A353A"/>
    <w:rsid w:val="006A382E"/>
    <w:rsid w:val="006B660B"/>
    <w:rsid w:val="006C212E"/>
    <w:rsid w:val="006C5882"/>
    <w:rsid w:val="006C7F6F"/>
    <w:rsid w:val="006E1E94"/>
    <w:rsid w:val="006E3BF5"/>
    <w:rsid w:val="006E4738"/>
    <w:rsid w:val="006F143F"/>
    <w:rsid w:val="006F79AC"/>
    <w:rsid w:val="00704EE8"/>
    <w:rsid w:val="00715795"/>
    <w:rsid w:val="00717F96"/>
    <w:rsid w:val="00721941"/>
    <w:rsid w:val="00734A0F"/>
    <w:rsid w:val="007546FD"/>
    <w:rsid w:val="00766372"/>
    <w:rsid w:val="00780119"/>
    <w:rsid w:val="0078308B"/>
    <w:rsid w:val="00790E93"/>
    <w:rsid w:val="00794356"/>
    <w:rsid w:val="00794605"/>
    <w:rsid w:val="00795E13"/>
    <w:rsid w:val="007A531E"/>
    <w:rsid w:val="007B1751"/>
    <w:rsid w:val="007B366D"/>
    <w:rsid w:val="007B7425"/>
    <w:rsid w:val="007C4ECB"/>
    <w:rsid w:val="007D6EA2"/>
    <w:rsid w:val="007E00B7"/>
    <w:rsid w:val="007F3E9B"/>
    <w:rsid w:val="007F44D0"/>
    <w:rsid w:val="007F5F98"/>
    <w:rsid w:val="007F6CBF"/>
    <w:rsid w:val="00801864"/>
    <w:rsid w:val="0080242B"/>
    <w:rsid w:val="00807D31"/>
    <w:rsid w:val="0082075F"/>
    <w:rsid w:val="00840239"/>
    <w:rsid w:val="008545E6"/>
    <w:rsid w:val="00856E90"/>
    <w:rsid w:val="0086236D"/>
    <w:rsid w:val="008652CD"/>
    <w:rsid w:val="00866117"/>
    <w:rsid w:val="00875D9B"/>
    <w:rsid w:val="008767F1"/>
    <w:rsid w:val="00876FB0"/>
    <w:rsid w:val="00877309"/>
    <w:rsid w:val="00882CFF"/>
    <w:rsid w:val="00886E98"/>
    <w:rsid w:val="00892A59"/>
    <w:rsid w:val="00892E02"/>
    <w:rsid w:val="00894255"/>
    <w:rsid w:val="008963E6"/>
    <w:rsid w:val="00896404"/>
    <w:rsid w:val="00897840"/>
    <w:rsid w:val="008A66B4"/>
    <w:rsid w:val="008A6BB3"/>
    <w:rsid w:val="008A799A"/>
    <w:rsid w:val="008B3F8F"/>
    <w:rsid w:val="008B7892"/>
    <w:rsid w:val="008D12A1"/>
    <w:rsid w:val="008F41A5"/>
    <w:rsid w:val="008F7692"/>
    <w:rsid w:val="00901EA5"/>
    <w:rsid w:val="009220C0"/>
    <w:rsid w:val="009313D9"/>
    <w:rsid w:val="00933764"/>
    <w:rsid w:val="00937595"/>
    <w:rsid w:val="00952BF6"/>
    <w:rsid w:val="009551FD"/>
    <w:rsid w:val="009674D4"/>
    <w:rsid w:val="009677BC"/>
    <w:rsid w:val="00974743"/>
    <w:rsid w:val="00985582"/>
    <w:rsid w:val="00993C8E"/>
    <w:rsid w:val="009A3E83"/>
    <w:rsid w:val="009A6559"/>
    <w:rsid w:val="009A68DB"/>
    <w:rsid w:val="009A7D63"/>
    <w:rsid w:val="009B357A"/>
    <w:rsid w:val="009C59EB"/>
    <w:rsid w:val="009F17D7"/>
    <w:rsid w:val="00A03050"/>
    <w:rsid w:val="00A075E6"/>
    <w:rsid w:val="00A0777F"/>
    <w:rsid w:val="00A301EB"/>
    <w:rsid w:val="00A3239B"/>
    <w:rsid w:val="00A34070"/>
    <w:rsid w:val="00A42F53"/>
    <w:rsid w:val="00A43583"/>
    <w:rsid w:val="00A4510F"/>
    <w:rsid w:val="00A5113E"/>
    <w:rsid w:val="00A53226"/>
    <w:rsid w:val="00A558A5"/>
    <w:rsid w:val="00A57E6D"/>
    <w:rsid w:val="00A618F1"/>
    <w:rsid w:val="00A6477E"/>
    <w:rsid w:val="00A75723"/>
    <w:rsid w:val="00A91B8F"/>
    <w:rsid w:val="00A96F4B"/>
    <w:rsid w:val="00AA11A5"/>
    <w:rsid w:val="00AA176D"/>
    <w:rsid w:val="00AB1996"/>
    <w:rsid w:val="00AB3AE2"/>
    <w:rsid w:val="00AC0F18"/>
    <w:rsid w:val="00AD3AAE"/>
    <w:rsid w:val="00AD54F3"/>
    <w:rsid w:val="00AE1F99"/>
    <w:rsid w:val="00AE3F61"/>
    <w:rsid w:val="00AE70A3"/>
    <w:rsid w:val="00AF153B"/>
    <w:rsid w:val="00AF51BE"/>
    <w:rsid w:val="00AF7A66"/>
    <w:rsid w:val="00B05BDF"/>
    <w:rsid w:val="00B167F4"/>
    <w:rsid w:val="00B173B4"/>
    <w:rsid w:val="00B208A7"/>
    <w:rsid w:val="00B2558D"/>
    <w:rsid w:val="00B27E33"/>
    <w:rsid w:val="00B318F6"/>
    <w:rsid w:val="00B40606"/>
    <w:rsid w:val="00B412C5"/>
    <w:rsid w:val="00B417AE"/>
    <w:rsid w:val="00B51E3E"/>
    <w:rsid w:val="00B5260D"/>
    <w:rsid w:val="00B554B9"/>
    <w:rsid w:val="00B57CD6"/>
    <w:rsid w:val="00B6442F"/>
    <w:rsid w:val="00B64812"/>
    <w:rsid w:val="00B73AD0"/>
    <w:rsid w:val="00B766FB"/>
    <w:rsid w:val="00B77C4E"/>
    <w:rsid w:val="00B94599"/>
    <w:rsid w:val="00BA17B6"/>
    <w:rsid w:val="00BA6A5B"/>
    <w:rsid w:val="00BB3AAD"/>
    <w:rsid w:val="00BC023A"/>
    <w:rsid w:val="00BC052F"/>
    <w:rsid w:val="00BC08C0"/>
    <w:rsid w:val="00BC341A"/>
    <w:rsid w:val="00BC4BD8"/>
    <w:rsid w:val="00BD2274"/>
    <w:rsid w:val="00BD647F"/>
    <w:rsid w:val="00BD6ED0"/>
    <w:rsid w:val="00BD7227"/>
    <w:rsid w:val="00BD7A64"/>
    <w:rsid w:val="00BE5491"/>
    <w:rsid w:val="00BE6CBB"/>
    <w:rsid w:val="00BF4FF5"/>
    <w:rsid w:val="00C0233A"/>
    <w:rsid w:val="00C051BA"/>
    <w:rsid w:val="00C20AF0"/>
    <w:rsid w:val="00C34CC6"/>
    <w:rsid w:val="00C576A1"/>
    <w:rsid w:val="00C57B4E"/>
    <w:rsid w:val="00C6690B"/>
    <w:rsid w:val="00C66CE8"/>
    <w:rsid w:val="00C77255"/>
    <w:rsid w:val="00C833B6"/>
    <w:rsid w:val="00C911A6"/>
    <w:rsid w:val="00C95E0F"/>
    <w:rsid w:val="00CA1C10"/>
    <w:rsid w:val="00CA2C8C"/>
    <w:rsid w:val="00CA478D"/>
    <w:rsid w:val="00CC18E4"/>
    <w:rsid w:val="00CC1CD7"/>
    <w:rsid w:val="00CC7BDB"/>
    <w:rsid w:val="00CC7EE7"/>
    <w:rsid w:val="00CD1A68"/>
    <w:rsid w:val="00CE3C85"/>
    <w:rsid w:val="00CE744F"/>
    <w:rsid w:val="00CF4907"/>
    <w:rsid w:val="00CF53BB"/>
    <w:rsid w:val="00CF58D1"/>
    <w:rsid w:val="00D00AAD"/>
    <w:rsid w:val="00D02E8B"/>
    <w:rsid w:val="00D03A49"/>
    <w:rsid w:val="00D05C35"/>
    <w:rsid w:val="00D05D43"/>
    <w:rsid w:val="00D147F7"/>
    <w:rsid w:val="00D2622D"/>
    <w:rsid w:val="00D306DC"/>
    <w:rsid w:val="00D37797"/>
    <w:rsid w:val="00D42532"/>
    <w:rsid w:val="00D4434C"/>
    <w:rsid w:val="00D71800"/>
    <w:rsid w:val="00D73B6F"/>
    <w:rsid w:val="00D85D3C"/>
    <w:rsid w:val="00DA01A0"/>
    <w:rsid w:val="00DA25B0"/>
    <w:rsid w:val="00DA2C52"/>
    <w:rsid w:val="00DB022E"/>
    <w:rsid w:val="00DB0371"/>
    <w:rsid w:val="00DB24CC"/>
    <w:rsid w:val="00DB3BA7"/>
    <w:rsid w:val="00DF5EDD"/>
    <w:rsid w:val="00E066ED"/>
    <w:rsid w:val="00E0689A"/>
    <w:rsid w:val="00E3008C"/>
    <w:rsid w:val="00E5004B"/>
    <w:rsid w:val="00E52E29"/>
    <w:rsid w:val="00E56EF3"/>
    <w:rsid w:val="00E74449"/>
    <w:rsid w:val="00E74A2B"/>
    <w:rsid w:val="00E84838"/>
    <w:rsid w:val="00E853BA"/>
    <w:rsid w:val="00E87201"/>
    <w:rsid w:val="00E92035"/>
    <w:rsid w:val="00E96F76"/>
    <w:rsid w:val="00E973C5"/>
    <w:rsid w:val="00E97C5D"/>
    <w:rsid w:val="00EA44BE"/>
    <w:rsid w:val="00EA7FE6"/>
    <w:rsid w:val="00EB12F4"/>
    <w:rsid w:val="00EC48D7"/>
    <w:rsid w:val="00ED2A93"/>
    <w:rsid w:val="00ED3C3D"/>
    <w:rsid w:val="00EE234E"/>
    <w:rsid w:val="00EF76D8"/>
    <w:rsid w:val="00F0131D"/>
    <w:rsid w:val="00F03535"/>
    <w:rsid w:val="00F04621"/>
    <w:rsid w:val="00F12853"/>
    <w:rsid w:val="00F17079"/>
    <w:rsid w:val="00F24C10"/>
    <w:rsid w:val="00F36E50"/>
    <w:rsid w:val="00F4313C"/>
    <w:rsid w:val="00F50A68"/>
    <w:rsid w:val="00F63DF9"/>
    <w:rsid w:val="00F649AB"/>
    <w:rsid w:val="00F65062"/>
    <w:rsid w:val="00F650C8"/>
    <w:rsid w:val="00F67886"/>
    <w:rsid w:val="00F7570B"/>
    <w:rsid w:val="00F83812"/>
    <w:rsid w:val="00F941EE"/>
    <w:rsid w:val="00F96E56"/>
    <w:rsid w:val="00F97CD3"/>
    <w:rsid w:val="00FA52AF"/>
    <w:rsid w:val="00FB0292"/>
    <w:rsid w:val="00FC4B46"/>
    <w:rsid w:val="00FC4C37"/>
    <w:rsid w:val="00FC7C09"/>
    <w:rsid w:val="00FD6CF3"/>
    <w:rsid w:val="00FE3FE3"/>
    <w:rsid w:val="00FE5E64"/>
    <w:rsid w:val="00FE6561"/>
    <w:rsid w:val="00FF43C0"/>
    <w:rsid w:val="00FF6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55F45"/>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3116"/>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Nevyeenzmnka1">
    <w:name w:val="Nevyřešená zmínka1"/>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 w:type="character" w:styleId="Nevyeenzmnka">
    <w:name w:val="Unresolved Mention"/>
    <w:basedOn w:val="Standardnpsmoodstavce"/>
    <w:uiPriority w:val="99"/>
    <w:semiHidden/>
    <w:unhideWhenUsed/>
    <w:rsid w:val="00A42F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37914">
      <w:bodyDiv w:val="1"/>
      <w:marLeft w:val="0"/>
      <w:marRight w:val="0"/>
      <w:marTop w:val="0"/>
      <w:marBottom w:val="0"/>
      <w:divBdr>
        <w:top w:val="none" w:sz="0" w:space="0" w:color="auto"/>
        <w:left w:val="none" w:sz="0" w:space="0" w:color="auto"/>
        <w:bottom w:val="none" w:sz="0" w:space="0" w:color="auto"/>
        <w:right w:val="none" w:sz="0" w:space="0" w:color="auto"/>
      </w:divBdr>
    </w:div>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1870097813">
      <w:bodyDiv w:val="1"/>
      <w:marLeft w:val="0"/>
      <w:marRight w:val="0"/>
      <w:marTop w:val="0"/>
      <w:marBottom w:val="0"/>
      <w:divBdr>
        <w:top w:val="none" w:sz="0" w:space="0" w:color="auto"/>
        <w:left w:val="none" w:sz="0" w:space="0" w:color="auto"/>
        <w:bottom w:val="none" w:sz="0" w:space="0" w:color="auto"/>
        <w:right w:val="none" w:sz="0" w:space="0" w:color="auto"/>
      </w:divBdr>
    </w:div>
    <w:div w:id="1936589318">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kas_zamrzla@mzv.cz" TargetMode="External"/><Relationship Id="rId18" Type="http://schemas.openxmlformats.org/officeDocument/2006/relationships/hyperlink" Target="mailto:uktrade@mze.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etr_sochor@mzv.cz" TargetMode="External"/><Relationship Id="rId17" Type="http://schemas.openxmlformats.org/officeDocument/2006/relationships/hyperlink" Target="mailto:artom_lukasov@mzv.cz" TargetMode="Externa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ladimir_vana@mzv.cz" TargetMode="External"/><Relationship Id="rId5" Type="http://schemas.openxmlformats.org/officeDocument/2006/relationships/webSettings" Target="webSettings.xml"/><Relationship Id="rId15" Type="http://schemas.openxmlformats.org/officeDocument/2006/relationships/hyperlink" Target="mailto:commerce_hanoi@mzv.cz" TargetMode="External"/><Relationship Id="rId10" Type="http://schemas.openxmlformats.org/officeDocument/2006/relationships/hyperlink" Target="mailto:irena_leopoldova@mzv.cz" TargetMode="External"/><Relationship Id="rId19" Type="http://schemas.openxmlformats.org/officeDocument/2006/relationships/hyperlink" Target="https://www.grocerygazette.co.uk/2023/01/18/supermarkets-prices-rise/" TargetMode="External"/><Relationship Id="rId4" Type="http://schemas.openxmlformats.org/officeDocument/2006/relationships/settings" Target="settings.xml"/><Relationship Id="rId9" Type="http://schemas.openxmlformats.org/officeDocument/2006/relationships/hyperlink" Target="mailto:tereza_cerna@mzv.cz" TargetMode="External"/><Relationship Id="rId14" Type="http://schemas.openxmlformats.org/officeDocument/2006/relationships/hyperlink" Target="mailto:lubos.marek@mze.cz"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4350DB5-8CB1-4383-B886-B6755639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4</TotalTime>
  <Pages>1</Pages>
  <Words>2562</Words>
  <Characters>15120</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17647</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Bartošová Karolína</cp:lastModifiedBy>
  <cp:revision>3</cp:revision>
  <cp:lastPrinted>2023-01-20T13:35:00Z</cp:lastPrinted>
  <dcterms:created xsi:type="dcterms:W3CDTF">2023-01-20T15:16:00Z</dcterms:created>
  <dcterms:modified xsi:type="dcterms:W3CDTF">2023-01-20T15:16:00Z</dcterms:modified>
</cp:coreProperties>
</file>