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3526B143"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CB054F">
        <w:rPr>
          <w:rFonts w:ascii="Arial" w:hAnsi="Arial" w:cs="Arial"/>
          <w:noProof/>
        </w:rPr>
        <w:t>pátek 10. března 2023</w:t>
      </w:r>
      <w:r w:rsidR="00035FAD" w:rsidRPr="00937595">
        <w:rPr>
          <w:rFonts w:ascii="Arial" w:hAnsi="Arial" w:cs="Arial"/>
        </w:rPr>
        <w:fldChar w:fldCharType="end"/>
      </w:r>
    </w:p>
    <w:p w14:paraId="3C936731" w14:textId="5137BB65" w:rsidR="005C54E9" w:rsidRDefault="005C54E9" w:rsidP="005C54E9"/>
    <w:p w14:paraId="621CFCE9" w14:textId="77777777" w:rsidR="00D32C8A" w:rsidRPr="005C54E9" w:rsidRDefault="00D32C8A" w:rsidP="005C54E9"/>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2F587EB8" w14:textId="77777777" w:rsidR="005C54E9" w:rsidRPr="005C54E9" w:rsidRDefault="005C54E9" w:rsidP="005C54E9">
      <w:pPr>
        <w:pStyle w:val="Nadpis3"/>
        <w:spacing w:line="276" w:lineRule="auto"/>
      </w:pPr>
      <w:r>
        <w:t xml:space="preserve">AB </w:t>
      </w:r>
      <w:proofErr w:type="spellStart"/>
      <w:r>
        <w:t>InBev</w:t>
      </w:r>
      <w:proofErr w:type="spellEnd"/>
      <w:r>
        <w:t xml:space="preserve"> jde v Číně cestou </w:t>
      </w:r>
      <w:proofErr w:type="spellStart"/>
      <w:r>
        <w:t>prémiovosti</w:t>
      </w:r>
      <w:proofErr w:type="spellEnd"/>
      <w:r>
        <w:t xml:space="preserve"> a rozšiřuje své pokrytí</w:t>
      </w:r>
    </w:p>
    <w:p w14:paraId="710237DA" w14:textId="77777777" w:rsidR="005C54E9" w:rsidRDefault="005C54E9" w:rsidP="005C54E9">
      <w:pPr>
        <w:spacing w:line="276" w:lineRule="auto"/>
        <w:jc w:val="both"/>
      </w:pPr>
      <w:r>
        <w:t xml:space="preserve">Ačkoli čínský pivní trh utržil v loňském roce řadu ran, kvůli propadu celého stravovacího sektoru v souvislosti s vládním bojem proti covid-19, AB </w:t>
      </w:r>
      <w:proofErr w:type="spellStart"/>
      <w:r>
        <w:t>InBev</w:t>
      </w:r>
      <w:proofErr w:type="spellEnd"/>
      <w:r>
        <w:t xml:space="preserve"> vidí letošní rok velmi optimisticky a Čínu považuje za svůj prioritní trh. Již delší dobu je zřejmé, že čínští spotřebitelé věnují zvýšenou pozornost prémiovým pivním značkám, řemeslným pivům a pivním speciálům. Touto cestou se plánuje vydat i skupina AB </w:t>
      </w:r>
      <w:proofErr w:type="spellStart"/>
      <w:r>
        <w:t>InBev</w:t>
      </w:r>
      <w:proofErr w:type="spellEnd"/>
      <w:r>
        <w:t xml:space="preserve">. Například v únoru </w:t>
      </w:r>
      <w:proofErr w:type="spellStart"/>
      <w:r>
        <w:t>Budweiser</w:t>
      </w:r>
      <w:proofErr w:type="spellEnd"/>
      <w:r>
        <w:t xml:space="preserve"> </w:t>
      </w:r>
      <w:proofErr w:type="spellStart"/>
      <w:r>
        <w:t>China</w:t>
      </w:r>
      <w:proofErr w:type="spellEnd"/>
      <w:r>
        <w:t xml:space="preserve"> oznámil, že v Číně </w:t>
      </w:r>
      <w:proofErr w:type="gramStart"/>
      <w:r>
        <w:t>založí</w:t>
      </w:r>
      <w:proofErr w:type="gramEnd"/>
      <w:r>
        <w:t xml:space="preserve"> společný podnik se skotským řemeslným pivovarem </w:t>
      </w:r>
      <w:proofErr w:type="spellStart"/>
      <w:r>
        <w:t>BrewDog</w:t>
      </w:r>
      <w:proofErr w:type="spellEnd"/>
      <w:r>
        <w:t xml:space="preserve">. Zároveň také pronikají do segmentu </w:t>
      </w:r>
      <w:proofErr w:type="spellStart"/>
      <w:r>
        <w:t>superprémiových</w:t>
      </w:r>
      <w:proofErr w:type="spellEnd"/>
      <w:r>
        <w:t xml:space="preserve"> piv, kde </w:t>
      </w:r>
      <w:proofErr w:type="gramStart"/>
      <w:r>
        <w:t>míří</w:t>
      </w:r>
      <w:proofErr w:type="gramEnd"/>
      <w:r>
        <w:t xml:space="preserve"> na znalce a sběratele, což dokazuje jejich limitovaná edice </w:t>
      </w:r>
      <w:proofErr w:type="spellStart"/>
      <w:r>
        <w:t>Budweiser</w:t>
      </w:r>
      <w:proofErr w:type="spellEnd"/>
      <w:r>
        <w:t xml:space="preserve"> Master </w:t>
      </w:r>
      <w:proofErr w:type="spellStart"/>
      <w:r>
        <w:t>Reserve</w:t>
      </w:r>
      <w:proofErr w:type="spellEnd"/>
      <w:r>
        <w:t xml:space="preserve"> oslavující nový čínský rok zajíce, které bylo do prodeje dáno pět tisíc kusů s cenovkou vyšší než pět tisíc korun. </w:t>
      </w:r>
    </w:p>
    <w:p w14:paraId="0F5826DE" w14:textId="053B4204" w:rsidR="00EB12F4" w:rsidRDefault="005C54E9" w:rsidP="00EF76D8">
      <w:pPr>
        <w:spacing w:line="276" w:lineRule="auto"/>
        <w:jc w:val="both"/>
      </w:pPr>
      <w:proofErr w:type="spellStart"/>
      <w:r>
        <w:t>Budweiser</w:t>
      </w:r>
      <w:proofErr w:type="spellEnd"/>
      <w:r>
        <w:t xml:space="preserve"> je největší zahraniční pivovarnickou skupinou v Číně a může napřímo konkurovat domácím velikánům, jako jsou CR </w:t>
      </w:r>
      <w:proofErr w:type="spellStart"/>
      <w:r>
        <w:t>Snow</w:t>
      </w:r>
      <w:proofErr w:type="spellEnd"/>
      <w:r>
        <w:t xml:space="preserve">, </w:t>
      </w:r>
      <w:proofErr w:type="spellStart"/>
      <w:r>
        <w:t>Tsingtao</w:t>
      </w:r>
      <w:proofErr w:type="spellEnd"/>
      <w:r>
        <w:t xml:space="preserve"> a </w:t>
      </w:r>
      <w:proofErr w:type="spellStart"/>
      <w:r>
        <w:t>Yanjing</w:t>
      </w:r>
      <w:proofErr w:type="spellEnd"/>
      <w:r>
        <w:t xml:space="preserve">, nadále se však </w:t>
      </w:r>
      <w:proofErr w:type="gramStart"/>
      <w:r>
        <w:t>snaží</w:t>
      </w:r>
      <w:proofErr w:type="gramEnd"/>
      <w:r>
        <w:t xml:space="preserve"> najít cesty, jak svou pozici vylepšit. Kromě identifikování nových spotřebitelských trendů rozšiřuje i své distribuční sítě. Zatímco v roce 2021 pokrýval 184 měst, v roce 2022 to již bylo 201 a do roku 2025 jich plánuje pokrýt více než 250.</w:t>
      </w:r>
    </w:p>
    <w:p w14:paraId="4D6043B5" w14:textId="77777777" w:rsidR="005C54E9" w:rsidRPr="005C54E9" w:rsidRDefault="005C54E9" w:rsidP="00EF76D8">
      <w:pPr>
        <w:spacing w:line="276" w:lineRule="auto"/>
        <w:jc w:val="both"/>
      </w:pP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4F75E947" w14:textId="77E7D2EF" w:rsidR="005C54E9" w:rsidRPr="005C54E9" w:rsidRDefault="005C54E9" w:rsidP="005C54E9">
      <w:pPr>
        <w:pStyle w:val="Nadpis3"/>
        <w:spacing w:line="276" w:lineRule="auto"/>
      </w:pPr>
      <w:r w:rsidRPr="005C54E9">
        <w:t>Černá Hora bude podporovat zemědělskou výrobu</w:t>
      </w:r>
    </w:p>
    <w:p w14:paraId="1077345B" w14:textId="4CFAFD38" w:rsidR="00524BA5" w:rsidRDefault="005C54E9" w:rsidP="005C54E9">
      <w:pPr>
        <w:spacing w:line="276" w:lineRule="auto"/>
        <w:jc w:val="both"/>
      </w:pPr>
      <w:r w:rsidRPr="005C54E9">
        <w:t>V těchto dnech byl v Černé Hoře představen nový rozpočet ministerstva zemědělství pro rok 2023, který počítá s celkovou částkou 66 mil</w:t>
      </w:r>
      <w:r w:rsidR="00524989">
        <w:t>.</w:t>
      </w:r>
      <w:r w:rsidRPr="005C54E9">
        <w:t xml:space="preserve"> EUR. Oproti loňskému roku je to navýšení o 42</w:t>
      </w:r>
      <w:r w:rsidR="00E44E24">
        <w:t> </w:t>
      </w:r>
      <w:r w:rsidRPr="005C54E9">
        <w:t>%. Černá Hora, která je výrazně závislá na dovozu potravin, chce využít vyšší rozpočet zejména na podporu domácí produkce a snížení závislosti na dovozu mléka a dalších produktů. S problémy v dovozu potravin se země potýkala především v loňském roce, kdy z důvodu potravinové krize a narušených dodavatelsko-odběratelských vztahů jednotlivé země regionu (např. Srbsko) omezovaly vývoz své produkce do zahraničí z obav, aby měli dostatek potravin pro vlastní trh. Proto Černá Hora navýšila pro letošní rok podpory na investice do produkce mléka, masa a také rostlinné výroby. Na 270 EUR (z 250 EUR v loňském roce) se navýšila dotace na jeden hektar dosud obdělávané zemědělské půdy, a</w:t>
      </w:r>
      <w:r>
        <w:t> </w:t>
      </w:r>
      <w:r w:rsidRPr="005C54E9">
        <w:t xml:space="preserve">kromě toho dostanou farmáři dalších 400 EUR na každý nově obdělávaný hektar zemědělské půdy. U nově obdělávané zemědělské půdy tak farmáři mohou dostat 670 EUR/ha. Stát bude také přispívat 0,17 EUR na litr vyrobeného mléka. Na 300 </w:t>
      </w:r>
      <w:r w:rsidR="00E44E24">
        <w:t>tis.</w:t>
      </w:r>
      <w:r w:rsidRPr="005C54E9">
        <w:t xml:space="preserve"> EUR (35% navýšení oproti roku 2022) se navyšují státní subvence na nákup genetického materiálu skotu a v rozpočtu je vyčleněno 950 </w:t>
      </w:r>
      <w:r w:rsidR="00E44E24">
        <w:t>tis.</w:t>
      </w:r>
      <w:r w:rsidRPr="005C54E9">
        <w:t xml:space="preserve"> EUR na nákup březích jalovic. Stát bude hradit 70 % z ceny dovezené jalovice, maximálně však 1 500 EUR za kus. Ministerstvo zemědělství Černé Hory, </w:t>
      </w:r>
      <w:r w:rsidRPr="005C54E9">
        <w:lastRenderedPageBreak/>
        <w:t xml:space="preserve">tak očekává, že se v rámci tohoto programu </w:t>
      </w:r>
      <w:proofErr w:type="gramStart"/>
      <w:r w:rsidRPr="005C54E9">
        <w:t>podaří</w:t>
      </w:r>
      <w:proofErr w:type="gramEnd"/>
      <w:r w:rsidRPr="005C54E9">
        <w:t xml:space="preserve"> dovézt 640 březích jalovic. Zde se otevírá příležitost i pro české farmáře a dodavatele genetického materiálu, kteří by mohli rozšířit své dodávky na trh Černé Hory. V loňském roce se z ČR do Černé Hory vyvezlo 57 jalovic.</w:t>
      </w:r>
    </w:p>
    <w:p w14:paraId="36882A72" w14:textId="77777777" w:rsidR="005C54E9" w:rsidRPr="005C54E9" w:rsidRDefault="005C54E9" w:rsidP="005C54E9">
      <w:pPr>
        <w:spacing w:line="276" w:lineRule="auto"/>
        <w:jc w:val="both"/>
      </w:pPr>
    </w:p>
    <w:p w14:paraId="7E96BB15" w14:textId="77777777" w:rsidR="00771977" w:rsidRPr="00587417" w:rsidRDefault="00771977" w:rsidP="00771977">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77941B92" w14:textId="77777777" w:rsidR="0077197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07F2B57D" w14:textId="77777777" w:rsidR="00771977" w:rsidRPr="0058741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10" w:history="1">
        <w:r w:rsidRPr="00FB2C5D">
          <w:rPr>
            <w:rStyle w:val="Hypertextovodkaz"/>
          </w:rPr>
          <w:t>tereza_cerna@mzv.cz</w:t>
        </w:r>
      </w:hyperlink>
      <w:r w:rsidRPr="00587417">
        <w:rPr>
          <w:rFonts w:cs="Arial"/>
        </w:rPr>
        <w:t xml:space="preserve"> </w:t>
      </w:r>
    </w:p>
    <w:p w14:paraId="758F0598" w14:textId="2AB5DFAC" w:rsidR="005C54E9" w:rsidRPr="005C54E9" w:rsidRDefault="005C54E9" w:rsidP="005C54E9">
      <w:pPr>
        <w:pStyle w:val="Nadpis3"/>
        <w:spacing w:line="276" w:lineRule="auto"/>
        <w:jc w:val="both"/>
      </w:pPr>
      <w:r w:rsidRPr="005C54E9">
        <w:t xml:space="preserve">Irská potravinářská komora </w:t>
      </w:r>
      <w:proofErr w:type="spellStart"/>
      <w:r w:rsidRPr="005C54E9">
        <w:t>Bord</w:t>
      </w:r>
      <w:proofErr w:type="spellEnd"/>
      <w:r w:rsidRPr="005C54E9">
        <w:t xml:space="preserve"> Bia zahajuje v USA kampaň k propagaci hovězího a</w:t>
      </w:r>
      <w:r>
        <w:t> </w:t>
      </w:r>
      <w:r w:rsidRPr="005C54E9">
        <w:t>jehněčího masa</w:t>
      </w:r>
    </w:p>
    <w:p w14:paraId="0AD69654" w14:textId="77777777" w:rsidR="005C54E9" w:rsidRPr="005C54E9" w:rsidRDefault="005C54E9" w:rsidP="005C54E9">
      <w:pPr>
        <w:spacing w:line="276" w:lineRule="auto"/>
        <w:jc w:val="both"/>
      </w:pPr>
      <w:r w:rsidRPr="005C54E9">
        <w:t xml:space="preserve">V roce 2015 se Irsko po 15 letech, kdy hovězí maso původem z Evropské unie na trhu Spojených států chybělo z důvodu BSE, stalo první zemí EU se schváleným vývozem do USA. Irská státní organizace </w:t>
      </w:r>
      <w:hyperlink r:id="rId11" w:history="1">
        <w:proofErr w:type="spellStart"/>
        <w:r w:rsidRPr="005C54E9">
          <w:t>Bord</w:t>
        </w:r>
        <w:proofErr w:type="spellEnd"/>
        <w:r w:rsidRPr="005C54E9">
          <w:t xml:space="preserve"> Bia</w:t>
        </w:r>
      </w:hyperlink>
      <w:r w:rsidRPr="005C54E9">
        <w:t xml:space="preserve"> (</w:t>
      </w:r>
      <w:proofErr w:type="spellStart"/>
      <w:r w:rsidRPr="005C54E9">
        <w:t>Irish</w:t>
      </w:r>
      <w:proofErr w:type="spellEnd"/>
      <w:r w:rsidRPr="005C54E9">
        <w:t xml:space="preserve"> food </w:t>
      </w:r>
      <w:proofErr w:type="spellStart"/>
      <w:r w:rsidRPr="005C54E9">
        <w:t>board</w:t>
      </w:r>
      <w:proofErr w:type="spellEnd"/>
      <w:r w:rsidRPr="005C54E9">
        <w:t>), která je zodpovědná za zahraniční propagaci irských potravin a nápojů, nyní zahájila kampaň na zvýšení povědomí o kvalitě evropského a irského hovězího a jehněčího masa v USA a dalších zemích. Tříletá kampaň probíhá pod sloganem "</w:t>
      </w:r>
      <w:proofErr w:type="spellStart"/>
      <w:r w:rsidRPr="005C54E9">
        <w:fldChar w:fldCharType="begin"/>
      </w:r>
      <w:r w:rsidRPr="005C54E9">
        <w:instrText xml:space="preserve"> HYPERLINK "https://www.eubeeflamb.eu/en" </w:instrText>
      </w:r>
      <w:r w:rsidRPr="005C54E9">
        <w:fldChar w:fldCharType="separate"/>
      </w:r>
      <w:r w:rsidRPr="005C54E9">
        <w:t>European</w:t>
      </w:r>
      <w:proofErr w:type="spellEnd"/>
      <w:r w:rsidRPr="005C54E9">
        <w:t xml:space="preserve"> </w:t>
      </w:r>
      <w:proofErr w:type="spellStart"/>
      <w:r w:rsidRPr="005C54E9">
        <w:t>Beef</w:t>
      </w:r>
      <w:proofErr w:type="spellEnd"/>
      <w:r w:rsidRPr="005C54E9">
        <w:t xml:space="preserve"> and </w:t>
      </w:r>
      <w:proofErr w:type="spellStart"/>
      <w:r w:rsidRPr="005C54E9">
        <w:t>Lamb</w:t>
      </w:r>
      <w:proofErr w:type="spellEnd"/>
      <w:r w:rsidRPr="005C54E9">
        <w:t xml:space="preserve"> – </w:t>
      </w:r>
      <w:proofErr w:type="spellStart"/>
      <w:r w:rsidRPr="005C54E9">
        <w:t>Ireland</w:t>
      </w:r>
      <w:proofErr w:type="spellEnd"/>
      <w:r w:rsidRPr="005C54E9">
        <w:t xml:space="preserve">, </w:t>
      </w:r>
      <w:proofErr w:type="spellStart"/>
      <w:r w:rsidRPr="005C54E9">
        <w:t>working</w:t>
      </w:r>
      <w:proofErr w:type="spellEnd"/>
      <w:r w:rsidRPr="005C54E9">
        <w:t xml:space="preserve"> </w:t>
      </w:r>
      <w:proofErr w:type="spellStart"/>
      <w:r w:rsidRPr="005C54E9">
        <w:t>with</w:t>
      </w:r>
      <w:proofErr w:type="spellEnd"/>
      <w:r w:rsidRPr="005C54E9">
        <w:t xml:space="preserve"> </w:t>
      </w:r>
      <w:proofErr w:type="spellStart"/>
      <w:r w:rsidRPr="005C54E9">
        <w:t>nature</w:t>
      </w:r>
      <w:proofErr w:type="spellEnd"/>
      <w:r w:rsidRPr="005C54E9">
        <w:fldChar w:fldCharType="end"/>
      </w:r>
      <w:r w:rsidRPr="005C54E9">
        <w:t xml:space="preserve">" a jejím cílem je oslovit spotřebitele v USA, Japonsku, Jižní Koreji a Číně. </w:t>
      </w:r>
    </w:p>
    <w:p w14:paraId="6551BC9A" w14:textId="123A5D74" w:rsidR="005C54E9" w:rsidRPr="005C54E9" w:rsidRDefault="005C54E9" w:rsidP="005C54E9">
      <w:pPr>
        <w:spacing w:line="276" w:lineRule="auto"/>
        <w:jc w:val="both"/>
      </w:pPr>
      <w:proofErr w:type="spellStart"/>
      <w:r w:rsidRPr="005C54E9">
        <w:t>Bord</w:t>
      </w:r>
      <w:proofErr w:type="spellEnd"/>
      <w:r w:rsidRPr="005C54E9">
        <w:t xml:space="preserve"> Bia investuje s podporou Evropské komise, od které získala v roce 2022 akreditaci, 4,8 mil</w:t>
      </w:r>
      <w:r w:rsidR="00E44E24">
        <w:t>. EUR</w:t>
      </w:r>
      <w:r w:rsidRPr="005C54E9">
        <w:t xml:space="preserve"> (5 mil</w:t>
      </w:r>
      <w:r w:rsidR="00E44E24">
        <w:t>.</w:t>
      </w:r>
      <w:r w:rsidRPr="005C54E9">
        <w:t xml:space="preserve"> USD) do kampaně ve všech čtyřech zemích. Celkem 1 mi</w:t>
      </w:r>
      <w:r w:rsidR="00E44E24">
        <w:t>l.</w:t>
      </w:r>
      <w:r w:rsidRPr="005C54E9">
        <w:t xml:space="preserve"> USD je určen pro trh Spojených států a Henry </w:t>
      </w:r>
      <w:proofErr w:type="spellStart"/>
      <w:r w:rsidRPr="005C54E9">
        <w:t>Horkan</w:t>
      </w:r>
      <w:proofErr w:type="spellEnd"/>
      <w:r w:rsidRPr="005C54E9">
        <w:t xml:space="preserve">, ředitel </w:t>
      </w:r>
      <w:proofErr w:type="spellStart"/>
      <w:r w:rsidRPr="005C54E9">
        <w:t>Bord</w:t>
      </w:r>
      <w:proofErr w:type="spellEnd"/>
      <w:r w:rsidRPr="005C54E9">
        <w:t xml:space="preserve"> Bia pro Severní Ameriku, uvedl, že cílem bude oslovit klíčové obchodní kontakty i koncové zákazníky, podpořena bude účast firem na mezinárodních veletrzích, jako je </w:t>
      </w:r>
      <w:proofErr w:type="spellStart"/>
      <w:r w:rsidRPr="005C54E9">
        <w:t>American</w:t>
      </w:r>
      <w:proofErr w:type="spellEnd"/>
      <w:r w:rsidRPr="005C54E9">
        <w:t xml:space="preserve"> </w:t>
      </w:r>
      <w:proofErr w:type="spellStart"/>
      <w:r w:rsidRPr="005C54E9">
        <w:t>Meat</w:t>
      </w:r>
      <w:proofErr w:type="spellEnd"/>
      <w:r w:rsidRPr="005C54E9">
        <w:t xml:space="preserve"> Conference v Texasu, a na technických obchodních seminářích, které bude </w:t>
      </w:r>
      <w:proofErr w:type="spellStart"/>
      <w:r w:rsidRPr="005C54E9">
        <w:t>Bord</w:t>
      </w:r>
      <w:proofErr w:type="spellEnd"/>
      <w:r w:rsidRPr="005C54E9">
        <w:t xml:space="preserve"> Bia každoročně pořádat. </w:t>
      </w:r>
      <w:proofErr w:type="spellStart"/>
      <w:r w:rsidRPr="005C54E9">
        <w:t>Bord</w:t>
      </w:r>
      <w:proofErr w:type="spellEnd"/>
      <w:r w:rsidRPr="005C54E9">
        <w:t xml:space="preserve"> Bia rovněž plánuje pozvání 15 zástupců obchodu a médií ze Spojených států k návštěvě Irska a</w:t>
      </w:r>
      <w:r>
        <w:t> </w:t>
      </w:r>
      <w:r w:rsidRPr="005C54E9">
        <w:t>osobní prohlídce farem a závodů zpracovatelů hovězího a jehněčího masa.</w:t>
      </w:r>
    </w:p>
    <w:p w14:paraId="0BBD409B" w14:textId="37A32E70" w:rsidR="005C54E9" w:rsidRPr="005C54E9" w:rsidRDefault="005C54E9" w:rsidP="005C54E9">
      <w:pPr>
        <w:spacing w:line="276" w:lineRule="auto"/>
        <w:jc w:val="both"/>
      </w:pPr>
      <w:r w:rsidRPr="005C54E9">
        <w:t xml:space="preserve">Na základě splnění ověřovacích kritérií </w:t>
      </w:r>
      <w:r w:rsidR="00E44E24">
        <w:t>M</w:t>
      </w:r>
      <w:r w:rsidRPr="005C54E9">
        <w:t xml:space="preserve">inisterstva zemědělství Spojených států (USDA) bude </w:t>
      </w:r>
      <w:proofErr w:type="spellStart"/>
      <w:r w:rsidRPr="005C54E9">
        <w:t>Bord</w:t>
      </w:r>
      <w:proofErr w:type="spellEnd"/>
      <w:r w:rsidRPr="005C54E9">
        <w:t xml:space="preserve"> Bia v rámci kampaně užívat označení (</w:t>
      </w:r>
      <w:proofErr w:type="spellStart"/>
      <w:r w:rsidRPr="005C54E9">
        <w:t>claim</w:t>
      </w:r>
      <w:proofErr w:type="spellEnd"/>
      <w:r w:rsidRPr="005C54E9">
        <w:t>) jako „Zodpovědné používání antibiotik“, „Chováno bez použití růstových hormonů“, „Chované na rodinných farmách“, „Z</w:t>
      </w:r>
      <w:r>
        <w:t> </w:t>
      </w:r>
      <w:r w:rsidRPr="005C54E9">
        <w:t xml:space="preserve">certifikovaného udržitelného systému“, „Hovězí z pastvin“. Cílem tříleté kampaně je propagace masa nejen z Irska, ale i z celé Evropské unie. Obdobnou kampaň, se sloganem „Taste </w:t>
      </w:r>
      <w:proofErr w:type="spellStart"/>
      <w:r w:rsidRPr="005C54E9">
        <w:t>Pure</w:t>
      </w:r>
      <w:proofErr w:type="spellEnd"/>
      <w:r w:rsidRPr="005C54E9">
        <w:t xml:space="preserve"> </w:t>
      </w:r>
      <w:proofErr w:type="spellStart"/>
      <w:r w:rsidRPr="005C54E9">
        <w:t>Nature</w:t>
      </w:r>
      <w:proofErr w:type="spellEnd"/>
      <w:r w:rsidRPr="005C54E9">
        <w:t>“ v březnu 2023 zahájili také vývozci hovězího a skopového masa z Nového Zélandu. Program jejich kampaně začal v Kalifornii prostřednictvím online reklamy, sociálních médií, živých akcí na podporu vztahů s veřejností a webových stránek s informacemi a inspirací ve formě receptů.</w:t>
      </w:r>
    </w:p>
    <w:p w14:paraId="649B1C67" w14:textId="5EA57A08" w:rsidR="00E87201" w:rsidRDefault="005C54E9" w:rsidP="00EF76D8">
      <w:pPr>
        <w:spacing w:line="276" w:lineRule="auto"/>
        <w:jc w:val="both"/>
      </w:pPr>
      <w:r w:rsidRPr="005C54E9">
        <w:t>Podle dat USDA se v roce 2022 dovoz hovězího masa z Irska do USA propadl o polovinu na 3 805 tun (oproti 7 820 tunám v roce 2021). Jedním z problémů, se kterými se irští vývozci hovězího masa do USA v roce 2022 potýkali, byl prudký nárůst vývozu brazilského hovězího masa, který naplnil bezcelní kvótu 65 000 tun, kterou mají Spojené státy k dispozici pro tzv. ostatní země (se kterými není zavřena smlouva o bezcelním obchodu), a kterou Irsko (spolu s</w:t>
      </w:r>
      <w:r>
        <w:t> </w:t>
      </w:r>
      <w:r w:rsidRPr="005C54E9">
        <w:t>dalšími zeměmi EU) také využívá. Po naplnění této kvóty podléhá jakýkoli další dovoz clu ve výši 26,4 %.</w:t>
      </w:r>
    </w:p>
    <w:p w14:paraId="0D4760B2" w14:textId="065553B3" w:rsidR="00D32C8A" w:rsidRDefault="00D32C8A">
      <w:r>
        <w:br w:type="page"/>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2" w:history="1">
        <w:r w:rsidRPr="00D4434C">
          <w:rPr>
            <w:rStyle w:val="Hypertextovodkaz"/>
          </w:rPr>
          <w:t>lukas_zamrzla@mzv.cz</w:t>
        </w:r>
      </w:hyperlink>
      <w:r w:rsidR="00D4434C">
        <w:rPr>
          <w:rStyle w:val="Hypertextovodkaz"/>
          <w:rFonts w:cs="Arial"/>
          <w:color w:val="auto"/>
        </w:rPr>
        <w:t xml:space="preserve"> </w:t>
      </w:r>
    </w:p>
    <w:p w14:paraId="10ADC5D0" w14:textId="77777777" w:rsidR="005C54E9" w:rsidRPr="005C54E9" w:rsidRDefault="005C54E9" w:rsidP="005C54E9">
      <w:pPr>
        <w:pStyle w:val="Nadpis3"/>
        <w:spacing w:line="276" w:lineRule="auto"/>
      </w:pPr>
      <w:proofErr w:type="spellStart"/>
      <w:r w:rsidRPr="005C54E9">
        <w:t>Emirátský</w:t>
      </w:r>
      <w:proofErr w:type="spellEnd"/>
      <w:r w:rsidRPr="005C54E9">
        <w:t xml:space="preserve"> zemědělský gigant objevuje Egypt</w:t>
      </w:r>
    </w:p>
    <w:p w14:paraId="758A762E" w14:textId="77777777" w:rsidR="005C54E9" w:rsidRPr="005C54E9" w:rsidRDefault="005C54E9" w:rsidP="005C54E9">
      <w:pPr>
        <w:spacing w:line="276" w:lineRule="auto"/>
        <w:jc w:val="both"/>
      </w:pPr>
      <w:proofErr w:type="spellStart"/>
      <w:r w:rsidRPr="005C54E9">
        <w:t>Aghtia</w:t>
      </w:r>
      <w:proofErr w:type="spellEnd"/>
      <w:r w:rsidRPr="005C54E9">
        <w:t xml:space="preserve">, polostátní gigant mezi zemědělskými podniky na území Spojených arabských emirátů, zažívá nebývalý růst. Společnost, která je nyní vlastněná z více než 50 % státem skrze investiční společnost ADQ rozšiřuje svou mezinárodní působnost. Podle vize této zemědělské společnosti budou do roku 2025 hlavním hráčem v zemědělském sektoru napříč celým regionem Blízkého východu. </w:t>
      </w:r>
    </w:p>
    <w:p w14:paraId="5BE4B6B3" w14:textId="77777777" w:rsidR="005C54E9" w:rsidRPr="005C54E9" w:rsidRDefault="005C54E9" w:rsidP="005C54E9">
      <w:pPr>
        <w:spacing w:line="276" w:lineRule="auto"/>
        <w:jc w:val="both"/>
      </w:pPr>
      <w:r w:rsidRPr="005C54E9">
        <w:t xml:space="preserve">V případě Egypta jde především o strategické umístění jeho aktiv. Expanze </w:t>
      </w:r>
      <w:proofErr w:type="spellStart"/>
      <w:r w:rsidRPr="005C54E9">
        <w:t>emirátských</w:t>
      </w:r>
      <w:proofErr w:type="spellEnd"/>
      <w:r w:rsidRPr="005C54E9">
        <w:t xml:space="preserve"> zemědělských gigantů do zahraničí je logickým krokem místní vlády. Pro zvýšení potravinové bezpečnosti a soběstačnosti musí udělat kroky mimo své neúrodné území. Je sice pravdou, že velmi úspěšně investují nemalé peníze do technologií a </w:t>
      </w:r>
      <w:proofErr w:type="spellStart"/>
      <w:r w:rsidRPr="005C54E9">
        <w:t>emirátských</w:t>
      </w:r>
      <w:proofErr w:type="spellEnd"/>
      <w:r w:rsidRPr="005C54E9">
        <w:t xml:space="preserve"> farem, to ale </w:t>
      </w:r>
      <w:proofErr w:type="gramStart"/>
      <w:r w:rsidRPr="005C54E9">
        <w:t>nevyřeší</w:t>
      </w:r>
      <w:proofErr w:type="gramEnd"/>
      <w:r w:rsidRPr="005C54E9">
        <w:t xml:space="preserve"> celý problém. Jedinou cestou, jak si zajistit dostatek vlastních potravin a komodit, tak je tyto podniky v zahraničí vlastnit včetně celého přepravního řetězce. </w:t>
      </w:r>
    </w:p>
    <w:p w14:paraId="7041D1C2" w14:textId="51B7E0B5" w:rsidR="005C54E9" w:rsidRPr="005C54E9" w:rsidRDefault="005C54E9" w:rsidP="005C54E9">
      <w:pPr>
        <w:spacing w:line="276" w:lineRule="auto"/>
        <w:jc w:val="both"/>
      </w:pPr>
      <w:r w:rsidRPr="005C54E9">
        <w:t xml:space="preserve">Pro první zahraniční investice se </w:t>
      </w:r>
      <w:proofErr w:type="spellStart"/>
      <w:r w:rsidRPr="005C54E9">
        <w:t>Aghtia</w:t>
      </w:r>
      <w:proofErr w:type="spellEnd"/>
      <w:r w:rsidRPr="005C54E9">
        <w:t xml:space="preserve"> zaměřila na Blízký východ, Severní Afriku a Pákistán. Z důvodu politické i ekonomické nestability v Pákistánu zvolili nakonec převážně stabilnější země v Africe. Od roku 2021 tak velmi výrazně investuje především do Egypta. Současný export společnosti z této země již přesáhl 20 mil</w:t>
      </w:r>
      <w:r w:rsidR="00FE670B">
        <w:t>. USD</w:t>
      </w:r>
      <w:r w:rsidRPr="005C54E9">
        <w:t xml:space="preserve"> a potenciál je několikanásobně vyšší. Ještě v roce 2021 tvořily příjmy </w:t>
      </w:r>
      <w:proofErr w:type="spellStart"/>
      <w:r w:rsidRPr="005C54E9">
        <w:t>Aghtia</w:t>
      </w:r>
      <w:proofErr w:type="spellEnd"/>
      <w:r w:rsidRPr="005C54E9">
        <w:t xml:space="preserve"> ze zahraničí pouze 10 </w:t>
      </w:r>
      <w:r w:rsidR="00FE670B">
        <w:t>%</w:t>
      </w:r>
      <w:r w:rsidRPr="005C54E9">
        <w:t xml:space="preserve"> obratu. V minulém roce se už vyšplhaly na více jak polovinu.</w:t>
      </w:r>
    </w:p>
    <w:p w14:paraId="43259441" w14:textId="369219A8" w:rsidR="00DB022E" w:rsidRPr="005C54E9" w:rsidRDefault="005C54E9" w:rsidP="00EF76D8">
      <w:pPr>
        <w:spacing w:line="276" w:lineRule="auto"/>
        <w:jc w:val="both"/>
      </w:pPr>
      <w:r w:rsidRPr="005C54E9">
        <w:t>Díky velkému růstu a silnému zapojení státu do této společnosti o ní ještě hodně uslyšíme. Na rok 2023 mají připraveno více jak 10 m</w:t>
      </w:r>
      <w:r w:rsidR="00FE670B">
        <w:t>ld.</w:t>
      </w:r>
      <w:r w:rsidRPr="005C54E9">
        <w:t xml:space="preserve"> korun pro zahraniční akvizice. Je tedy jen otázkou času, kdy se po rozvojových zemích </w:t>
      </w:r>
      <w:proofErr w:type="gramStart"/>
      <w:r w:rsidRPr="005C54E9">
        <w:t>zaměří</w:t>
      </w:r>
      <w:proofErr w:type="gramEnd"/>
      <w:r w:rsidRPr="005C54E9">
        <w:t xml:space="preserve"> i na Evropu.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3" w:history="1">
        <w:r w:rsidR="00DB022E" w:rsidRPr="00D4434C">
          <w:rPr>
            <w:rStyle w:val="Hypertextovodkaz"/>
          </w:rPr>
          <w:t>petr_sochor@mzv.cz</w:t>
        </w:r>
      </w:hyperlink>
    </w:p>
    <w:p w14:paraId="2184765B" w14:textId="77777777" w:rsidR="005C54E9" w:rsidRPr="005C54E9" w:rsidRDefault="005C54E9" w:rsidP="005C54E9">
      <w:pPr>
        <w:pStyle w:val="Nadpis3"/>
        <w:spacing w:line="276" w:lineRule="auto"/>
      </w:pPr>
      <w:r w:rsidRPr="005C54E9">
        <w:t>Libanon – výskyt leptospirózy u domácího i importovaného skotu</w:t>
      </w:r>
    </w:p>
    <w:p w14:paraId="71BD3475" w14:textId="67FADDFC" w:rsidR="005C54E9" w:rsidRPr="005C54E9" w:rsidRDefault="005C54E9" w:rsidP="005C54E9">
      <w:pPr>
        <w:spacing w:line="276" w:lineRule="auto"/>
        <w:jc w:val="both"/>
      </w:pPr>
      <w:r w:rsidRPr="005C54E9">
        <w:t>Leptospiróza je celosvětová bakteriální zoonóza, jejíž riziko se zvyšuje v teplém a vlhkém prostředí. Navzdory vhodnosti místního klimatu pro perzistenci bakterií Libanon postrádá formální systém profylaxe pro prevenci leptospirózy u lidí i zvířat, epidemiologie onemocnění je zatím neznámá.</w:t>
      </w:r>
    </w:p>
    <w:p w14:paraId="02925D93" w14:textId="77777777" w:rsidR="005C54E9" w:rsidRPr="005C54E9" w:rsidRDefault="005C54E9" w:rsidP="005C54E9">
      <w:pPr>
        <w:spacing w:line="276" w:lineRule="auto"/>
        <w:jc w:val="both"/>
      </w:pPr>
      <w:r w:rsidRPr="005C54E9">
        <w:t>Byla provedena studie u místního i importovaného skotu, která se zaměřila na infekci skotu Leptospirou, která je předmětem veřejného zdraví a ekonomického zájmu.  Celkem bylo odebráno 187 vzorků krve a 135 vzorků séra. Mezi 187 vzorky krve bylo 135 od náhodně vybraných zvířat ze 14 stád, zatímco zbývajících 52 bylo od dovezených hospodářských zvířat.</w:t>
      </w:r>
    </w:p>
    <w:p w14:paraId="441C87A0" w14:textId="6B76F692" w:rsidR="005C54E9" w:rsidRPr="005C54E9" w:rsidRDefault="005C54E9" w:rsidP="005C54E9">
      <w:pPr>
        <w:spacing w:line="276" w:lineRule="auto"/>
        <w:jc w:val="both"/>
      </w:pPr>
      <w:r w:rsidRPr="005C54E9">
        <w:t xml:space="preserve">Vzorky séra byly získány výhradně z místního dobytka. DNA byla extrahována ze všech vzorků krve a podrobena PCR v reálném čase zacílené na 16 S </w:t>
      </w:r>
      <w:proofErr w:type="spellStart"/>
      <w:r w:rsidRPr="005C54E9">
        <w:t>rRNA</w:t>
      </w:r>
      <w:proofErr w:type="spellEnd"/>
      <w:r w:rsidRPr="005C54E9">
        <w:t>. Všechny vzorky DNA pozitivní na leptospirózu byly poté amplifikovány pomocí konvenční PCR.  Mikroskopický aglutinační test (MAT) byl proveden na 135 vzorcích séra místního skotu.</w:t>
      </w:r>
    </w:p>
    <w:p w14:paraId="158BD9F3" w14:textId="77777777" w:rsidR="005C54E9" w:rsidRPr="005C54E9" w:rsidRDefault="005C54E9" w:rsidP="005C54E9">
      <w:pPr>
        <w:spacing w:line="276" w:lineRule="auto"/>
        <w:jc w:val="both"/>
      </w:pPr>
      <w:r w:rsidRPr="005C54E9">
        <w:t xml:space="preserve">PCR v reálném čase odhalila infekci leptospirou u 7 ze 135 místních zvířat a 1 z 52 dovezených zvířat. DNA ze šesti ze sedmi místních zvířat a jednoho dovezeného zvířete byla amplifikována a úspěšně </w:t>
      </w:r>
      <w:proofErr w:type="spellStart"/>
      <w:r w:rsidRPr="005C54E9">
        <w:t>sekvenována</w:t>
      </w:r>
      <w:proofErr w:type="spellEnd"/>
      <w:r w:rsidRPr="005C54E9">
        <w:t xml:space="preserve">, čímž byl identifikován patogen. Sedm zvířat v pěti ze 14 testovaných stád mělo MAT. </w:t>
      </w:r>
      <w:proofErr w:type="spellStart"/>
      <w:r w:rsidRPr="005C54E9">
        <w:t>Séroskupina</w:t>
      </w:r>
      <w:proofErr w:type="spellEnd"/>
      <w:r w:rsidRPr="005C54E9">
        <w:t xml:space="preserve"> </w:t>
      </w:r>
      <w:proofErr w:type="spellStart"/>
      <w:r w:rsidRPr="005C54E9">
        <w:t>Grippotyphosa</w:t>
      </w:r>
      <w:proofErr w:type="spellEnd"/>
      <w:r w:rsidRPr="005C54E9">
        <w:t xml:space="preserve"> byla převládající.</w:t>
      </w:r>
    </w:p>
    <w:p w14:paraId="3134FB12" w14:textId="09B4C5FD" w:rsidR="005C54E9" w:rsidRPr="005C54E9" w:rsidRDefault="005C54E9" w:rsidP="005C54E9">
      <w:pPr>
        <w:spacing w:line="276" w:lineRule="auto"/>
        <w:jc w:val="both"/>
      </w:pPr>
      <w:r w:rsidRPr="005C54E9">
        <w:t>Byla provedena první studie, která poskytla epidemiologické údaje o infekci leptospirou v</w:t>
      </w:r>
      <w:r>
        <w:t> </w:t>
      </w:r>
      <w:r w:rsidRPr="005C54E9">
        <w:t xml:space="preserve">Libanonu. Patogenní druhy a </w:t>
      </w:r>
      <w:proofErr w:type="spellStart"/>
      <w:r w:rsidRPr="005C54E9">
        <w:t>séroskupiny</w:t>
      </w:r>
      <w:proofErr w:type="spellEnd"/>
      <w:r w:rsidRPr="005C54E9">
        <w:t xml:space="preserve"> Leptospira byly identifikovány u místního i</w:t>
      </w:r>
      <w:r>
        <w:t> </w:t>
      </w:r>
      <w:r w:rsidRPr="005C54E9">
        <w:t>importovaného skotu. Tato zjištění zdůrazňují riziko infekce Leptospira spojené s dobytkem v Libanonu v kontextu zemědělství jako celku a zejména obchodu se skotem.</w:t>
      </w:r>
    </w:p>
    <w:p w14:paraId="5890B96E" w14:textId="115164F0" w:rsidR="005C54E9" w:rsidRPr="005C54E9" w:rsidRDefault="005C54E9" w:rsidP="005C54E9">
      <w:pPr>
        <w:spacing w:line="276" w:lineRule="auto"/>
        <w:jc w:val="both"/>
      </w:pPr>
      <w:r w:rsidRPr="005C54E9">
        <w:t>Výsledky uvedených testů mají za cíl zvýšit povědomí o hrozbě, kterou představuje tato nedostatečně diagnostikovaná nemoc, a sloužit jako výchozí bod pro pravidelnou kontrolu v</w:t>
      </w:r>
      <w:r>
        <w:t> </w:t>
      </w:r>
      <w:r w:rsidRPr="005C54E9">
        <w:t>Libanonu.</w:t>
      </w:r>
    </w:p>
    <w:p w14:paraId="43268D46" w14:textId="0665D5FE" w:rsidR="005C54E9" w:rsidRPr="005C54E9" w:rsidRDefault="005C54E9" w:rsidP="005C54E9">
      <w:pPr>
        <w:spacing w:line="276" w:lineRule="auto"/>
        <w:jc w:val="both"/>
      </w:pPr>
      <w:r w:rsidRPr="005C54E9">
        <w:t>V důsledku toho by se riziko leptospirózy mělo v Libanonu řešit jako problém veřejného zdraví a zdraví zvířat, což vyvolává potřebu řídit se přístupem „jednoho zdraví“. Zvyšování povědomí veřejnosti, zejména mezi veterináři a praktickými lékaři, je nezbytné, aby mohli detekovat a</w:t>
      </w:r>
      <w:r>
        <w:t> </w:t>
      </w:r>
      <w:r w:rsidRPr="005C54E9">
        <w:t>hlásit klinické formy leptospirózy a následně maximalizovat zdraví lidí a zvířat. V nejbližší době bude MZE Libanonu provádět další studie na skotu infikovaných leptospirou, s cílem charakterizovat potenciální nosiče bakterií a dále zavést kroky k účinné strategii kontroly onemocnění.</w:t>
      </w:r>
    </w:p>
    <w:p w14:paraId="30614FFB" w14:textId="14C80C1C" w:rsidR="00BD647F" w:rsidRPr="005C54E9" w:rsidRDefault="005C54E9" w:rsidP="005C54E9">
      <w:pPr>
        <w:spacing w:before="120" w:line="276" w:lineRule="auto"/>
        <w:jc w:val="both"/>
      </w:pPr>
      <w:r w:rsidRPr="005C54E9">
        <w:t>Zdroj: MZE Libanonu</w:t>
      </w:r>
    </w:p>
    <w:p w14:paraId="0BF067F8"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UKRAJINA</w:t>
      </w:r>
    </w:p>
    <w:p w14:paraId="39C7E8B0" w14:textId="77777777" w:rsidR="007D2A9E" w:rsidRDefault="00505C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05C2E">
        <w:rPr>
          <w:rFonts w:cs="Arial"/>
        </w:rPr>
        <w:t>Yegor Reshetnyk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Kyjevě</w:t>
      </w:r>
      <w:r w:rsidRPr="00587417">
        <w:rPr>
          <w:rFonts w:cs="Arial"/>
        </w:rPr>
        <w:t xml:space="preserve">, </w:t>
      </w:r>
    </w:p>
    <w:p w14:paraId="171383A3" w14:textId="6188022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t xml:space="preserve">tel: +38 099 098 33 35, e-mail: </w:t>
      </w:r>
      <w:hyperlink r:id="rId14" w:history="1">
        <w:r w:rsidR="00D4434C" w:rsidRPr="00D54C30">
          <w:rPr>
            <w:rStyle w:val="Hypertextovodkaz"/>
          </w:rPr>
          <w:t>cz.ukrexport@meta.ua</w:t>
        </w:r>
      </w:hyperlink>
      <w:r w:rsidR="00D4434C">
        <w:t xml:space="preserve"> </w:t>
      </w:r>
    </w:p>
    <w:p w14:paraId="269BF469" w14:textId="308E9E23" w:rsidR="005C54E9" w:rsidRDefault="005C54E9" w:rsidP="005C54E9">
      <w:pPr>
        <w:pStyle w:val="Nadpis3"/>
        <w:spacing w:line="276" w:lineRule="auto"/>
      </w:pPr>
      <w:r>
        <w:t>Vývoz živého skotu z Ukrajiny</w:t>
      </w:r>
    </w:p>
    <w:p w14:paraId="1D49D512" w14:textId="1BD71DB9" w:rsidR="005C54E9" w:rsidRPr="005C54E9" w:rsidRDefault="005C54E9" w:rsidP="005C54E9">
      <w:pPr>
        <w:spacing w:line="276" w:lineRule="auto"/>
        <w:jc w:val="both"/>
      </w:pPr>
      <w:r w:rsidRPr="005C54E9">
        <w:t>V lednu 2023 vyvezla Ukrajina živý skot v hodnotě 3,2 mil. USD. To je 4,7krát více než ve stejném období loňského roku. Největší podíl letošního lednového exportu směřoval do Libanonu (44,5 %), Egypta (31,7 %) a Jordánska (23,8 %). Dovoz byl nulový.</w:t>
      </w:r>
    </w:p>
    <w:p w14:paraId="347FD8D9" w14:textId="77777777" w:rsidR="005C54E9" w:rsidRPr="005C54E9" w:rsidRDefault="005C54E9" w:rsidP="005C54E9">
      <w:pPr>
        <w:spacing w:line="276" w:lineRule="auto"/>
        <w:jc w:val="both"/>
      </w:pPr>
      <w:r w:rsidRPr="005C54E9">
        <w:t xml:space="preserve">Analytik Svazu producentů mléka Georgij Kuchaleišvili k tomuto trendu poznamenal, že na zahraničních trzích je nedostatek jatečného skotu, např. v USA se stavy krav snížily v důsledku přírodních katastrof, významný vliv mělo i zvýšení světových cen krmiv. </w:t>
      </w:r>
    </w:p>
    <w:p w14:paraId="798834FD" w14:textId="77777777" w:rsidR="005C54E9" w:rsidRPr="005C54E9" w:rsidRDefault="005C54E9" w:rsidP="005C54E9">
      <w:pPr>
        <w:pStyle w:val="Nadpis3"/>
        <w:spacing w:line="276" w:lineRule="auto"/>
      </w:pPr>
      <w:r w:rsidRPr="005C54E9">
        <w:t>Míra vývozu silniční dopravou směrem do Evropy nadále roste.</w:t>
      </w:r>
    </w:p>
    <w:p w14:paraId="7965CEEF" w14:textId="77777777" w:rsidR="005C54E9" w:rsidRPr="005C54E9" w:rsidRDefault="005C54E9" w:rsidP="005C54E9">
      <w:pPr>
        <w:spacing w:line="276" w:lineRule="auto"/>
        <w:jc w:val="both"/>
      </w:pPr>
      <w:r w:rsidRPr="005C54E9">
        <w:t>Od 1. do 6. března činil celkový vývoz zemědělských produktů silniční dopravou 158 000 tun, zatímco v únoru to bylo 147 000 tun a v lednu 77 000 tun. Nejvíce se takto vyvážejí obiloviny, olejniny a olej. Největší podíl vývozu po silnici se uskutečňuje přes kontrolní body "Porubne - Siret", "Jagodin - Dorogusk", "Čop - Zahon", "Rava-Ruska - Chrebenne", "Krakivec - Korchova". Vzhledem k nárůstu poptávky se zvýšily přepravní sazby silniční dopravy ve směru do Evropy, v průměru o 5-10 EUR/t.</w:t>
      </w:r>
    </w:p>
    <w:p w14:paraId="575EB3AA" w14:textId="77777777" w:rsidR="005C54E9" w:rsidRDefault="005C54E9" w:rsidP="005C54E9">
      <w:pPr>
        <w:pStyle w:val="Nadpis3"/>
        <w:spacing w:line="276" w:lineRule="auto"/>
      </w:pPr>
      <w:r>
        <w:t xml:space="preserve">Státní kompenzace na podporu produkce zeleniny </w:t>
      </w:r>
    </w:p>
    <w:p w14:paraId="659E1741" w14:textId="4F967EBF" w:rsidR="005C54E9" w:rsidRPr="005C54E9" w:rsidRDefault="005C54E9" w:rsidP="005C54E9">
      <w:pPr>
        <w:spacing w:line="276" w:lineRule="auto"/>
        <w:jc w:val="both"/>
      </w:pPr>
      <w:r w:rsidRPr="005C54E9">
        <w:t>V roce 2023 mají podnikatelské subjekty zabývající se pěstováním zeleniny možnost získat kompenzaci za nakoupené a zaseté certifikované osivo zeleniny v rámci programu podpory a</w:t>
      </w:r>
      <w:r>
        <w:t> </w:t>
      </w:r>
      <w:r w:rsidRPr="005C54E9">
        <w:t>rozvoje zemědělství ve Lvovské oblasti na období 2021-2025.</w:t>
      </w:r>
    </w:p>
    <w:p w14:paraId="7CEF100C" w14:textId="77777777" w:rsidR="005C54E9" w:rsidRPr="005C54E9" w:rsidRDefault="005C54E9" w:rsidP="005C54E9">
      <w:pPr>
        <w:spacing w:line="276" w:lineRule="auto"/>
        <w:jc w:val="both"/>
      </w:pPr>
      <w:r w:rsidRPr="005C54E9">
        <w:t>Ve Lvovské oblasti využívají podnikatelské subjekty pouze 4 % ploch pro pěstování zeleniny. Podpora subjektů v rámci tohoto programu je zaměřena na rozšíření ploch a zvýšení objemu produkce zeleniny v komerčním sektoru. Sezóna výsevu zeleniny právě začíná, takže zemědělci mají možnost nakoupit certifikované vysoce produktivní osivo a získat finanční podporu. V loňském roce získalo tuto podporu 28 subjektů, z toho 18 pěstitelů zeleniny.</w:t>
      </w:r>
    </w:p>
    <w:p w14:paraId="25A1F0D7" w14:textId="174E30C6" w:rsidR="005C54E9" w:rsidRPr="005C54E9" w:rsidRDefault="005C54E9" w:rsidP="005C54E9">
      <w:pPr>
        <w:spacing w:line="276" w:lineRule="auto"/>
        <w:jc w:val="both"/>
      </w:pPr>
      <w:r w:rsidRPr="005C54E9">
        <w:t>Podle podmínek programu se poskytuje kompenzace za nakoupené a v daném roce zaseté certifikované osivo: bílé zelí, brokolice, růžičková kapusta, květák, řepa, mrkev, cibule, dýně, cukety, lilek, okurky, rajčata, paprika, kukuřice ve výši až 50 % jeho hodnoty, nejvýše však 50 000 UAH jednomu podnikatelskému subjektu. Kromě osiva zeleniny mohou zemědělci získat kompenzaci za osivo pohanky, prosa, lnu, fazolí, hrachu všeho druhu, vikve, hořčice, ředkve olejné.</w:t>
      </w:r>
      <w:r>
        <w:t xml:space="preserve"> </w:t>
      </w:r>
      <w:r w:rsidRPr="005C54E9">
        <w:t>Žádosti se přijímají do 15. června 2023.</w:t>
      </w:r>
    </w:p>
    <w:p w14:paraId="50A137E7" w14:textId="77777777" w:rsidR="005C54E9" w:rsidRPr="005C54E9" w:rsidRDefault="005C54E9" w:rsidP="005C54E9">
      <w:pPr>
        <w:spacing w:line="276" w:lineRule="auto"/>
        <w:jc w:val="both"/>
      </w:pPr>
      <w:r w:rsidRPr="005C54E9">
        <w:t>Finanční podpora se neposkytuje podnikatelským subjektům, které:</w:t>
      </w:r>
    </w:p>
    <w:p w14:paraId="53EA83EA" w14:textId="141E5534" w:rsidR="005C54E9" w:rsidRPr="005C54E9" w:rsidRDefault="005C54E9" w:rsidP="005C54E9">
      <w:pPr>
        <w:pStyle w:val="Odstavecseseznamem"/>
        <w:numPr>
          <w:ilvl w:val="0"/>
          <w:numId w:val="28"/>
        </w:numPr>
        <w:spacing w:line="276" w:lineRule="auto"/>
        <w:jc w:val="both"/>
      </w:pPr>
      <w:r>
        <w:t>j</w:t>
      </w:r>
      <w:r w:rsidRPr="005C54E9">
        <w:t>sou v bankrotu nebo na které byl vyhlášen konkurz;</w:t>
      </w:r>
    </w:p>
    <w:p w14:paraId="66D39088" w14:textId="77777777" w:rsidR="005C54E9" w:rsidRPr="005C54E9" w:rsidRDefault="005C54E9" w:rsidP="005C54E9">
      <w:pPr>
        <w:pStyle w:val="Odstavecseseznamem"/>
        <w:numPr>
          <w:ilvl w:val="0"/>
          <w:numId w:val="28"/>
        </w:numPr>
        <w:spacing w:line="276" w:lineRule="auto"/>
        <w:jc w:val="both"/>
      </w:pPr>
      <w:r w:rsidRPr="005C54E9">
        <w:t>jsou ve fázi ukončení podnikatelské činnosti;</w:t>
      </w:r>
    </w:p>
    <w:p w14:paraId="5D5C9A28" w14:textId="77777777" w:rsidR="005C54E9" w:rsidRPr="005C54E9" w:rsidRDefault="005C54E9" w:rsidP="005C54E9">
      <w:pPr>
        <w:pStyle w:val="Odstavecseseznamem"/>
        <w:numPr>
          <w:ilvl w:val="0"/>
          <w:numId w:val="28"/>
        </w:numPr>
        <w:spacing w:line="276" w:lineRule="auto"/>
        <w:jc w:val="both"/>
      </w:pPr>
      <w:r w:rsidRPr="005C54E9">
        <w:t>předložili vědomě nesprávné informace a dokumenty;</w:t>
      </w:r>
    </w:p>
    <w:p w14:paraId="4492C7D3" w14:textId="77777777" w:rsidR="005C54E9" w:rsidRPr="005C54E9" w:rsidRDefault="005C54E9" w:rsidP="005C54E9">
      <w:pPr>
        <w:pStyle w:val="Odstavecseseznamem"/>
        <w:numPr>
          <w:ilvl w:val="0"/>
          <w:numId w:val="28"/>
        </w:numPr>
        <w:spacing w:line="276" w:lineRule="auto"/>
        <w:jc w:val="both"/>
      </w:pPr>
      <w:r w:rsidRPr="005C54E9">
        <w:t>mají nedoplatky po splatnosti delší než šest měsíců.</w:t>
      </w:r>
    </w:p>
    <w:p w14:paraId="4E08B495" w14:textId="5934D15A" w:rsidR="005C54E9" w:rsidRPr="005C54E9" w:rsidRDefault="005C54E9" w:rsidP="005C54E9">
      <w:pPr>
        <w:spacing w:line="276" w:lineRule="auto"/>
        <w:jc w:val="both"/>
      </w:pPr>
      <w:r w:rsidRPr="005C54E9">
        <w:t xml:space="preserve">Více informací o podmínkách účasti v programu, seznam a vzory dokumentů naleznete na odkazu: </w:t>
      </w:r>
      <w:hyperlink r:id="rId15" w:history="1">
        <w:r w:rsidRPr="00EA390E">
          <w:rPr>
            <w:rStyle w:val="Hypertextovodkaz"/>
          </w:rPr>
          <w:t>https://loda.gov.ua/services/programs/18190</w:t>
        </w:r>
      </w:hyperlink>
      <w:r w:rsidRPr="005C54E9">
        <w:t>.</w:t>
      </w:r>
      <w:r>
        <w:t xml:space="preserve"> </w:t>
      </w:r>
    </w:p>
    <w:p w14:paraId="176CF2F0" w14:textId="77777777" w:rsidR="005C54E9" w:rsidRDefault="005C54E9" w:rsidP="005C54E9">
      <w:pPr>
        <w:pStyle w:val="Nadpis3"/>
        <w:spacing w:line="276" w:lineRule="auto"/>
      </w:pPr>
      <w:r>
        <w:t xml:space="preserve">Nedostatek pracovníků v zemědělství </w:t>
      </w:r>
    </w:p>
    <w:p w14:paraId="2B4FC090" w14:textId="189B432E" w:rsidR="005C54E9" w:rsidRPr="005C54E9" w:rsidRDefault="005C54E9" w:rsidP="005C54E9">
      <w:pPr>
        <w:spacing w:line="276" w:lineRule="auto"/>
        <w:jc w:val="both"/>
      </w:pPr>
      <w:r w:rsidRPr="005C54E9">
        <w:t>V současné době se mnoho zemědělských podniků potýká s nedostatkem pracovníků, protože mnoho zaměstnanců bylo mobilizováno. Ano, mechanizátoři zemědělských podniků jsou potenciální řidiči tanků, řidiči obrněných transportérů atd. Zemědělci proto rozdělují množství práce mezi dostupné specialisty, najímají vnitřně vysídlené osoby a školí je, zaměstnávají své bývalé zaměstnance, kteří již odešli do důchodu, nebo hledají jiné způsoby řešení problému.</w:t>
      </w:r>
    </w:p>
    <w:p w14:paraId="4A7BF3D8" w14:textId="3BC4729A" w:rsidR="00505C2E" w:rsidRPr="00D32C8A" w:rsidRDefault="005C54E9" w:rsidP="00EF76D8">
      <w:pPr>
        <w:spacing w:line="276" w:lineRule="auto"/>
        <w:jc w:val="both"/>
      </w:pPr>
      <w:r w:rsidRPr="005C54E9">
        <w:t>"Nyní vstupujeme do jarního setí s nedostatkem pracovních sil, protože mnoho našich zaměstnanců bylo mobilizováno. Zaměstnáváme vnitřně vysídlené osoby, školíme je, ale je to dlouhý proces, zejména u profesionálních mechaniků, jelikož dovážená moderní technika vyžaduje seriózní dovednosti a znalosti.. Takových specialistů byl nedostatek i před válkou. Odborníků máme nedostatek a celý objem práce padá na bedra těch, kteří zůstali," říká řídící partner společnosti Agro-</w:t>
      </w:r>
      <w:proofErr w:type="spellStart"/>
      <w:r w:rsidRPr="005C54E9">
        <w:t>Classic</w:t>
      </w:r>
      <w:proofErr w:type="spellEnd"/>
      <w:r w:rsidRPr="005C54E9">
        <w:t xml:space="preserve"> Volodymyr </w:t>
      </w:r>
      <w:proofErr w:type="spellStart"/>
      <w:r w:rsidRPr="005C54E9">
        <w:t>Prysiazhenko</w:t>
      </w:r>
      <w:proofErr w:type="spellEnd"/>
      <w:r w:rsidRPr="005C54E9">
        <w:t xml:space="preserve"> (</w:t>
      </w:r>
      <w:proofErr w:type="spellStart"/>
      <w:r w:rsidRPr="005C54E9">
        <w:t>Rivnenská</w:t>
      </w:r>
      <w:proofErr w:type="spellEnd"/>
      <w:r w:rsidRPr="005C54E9">
        <w:t xml:space="preserve"> oblast).</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6" w:history="1">
        <w:r w:rsidR="00D4434C" w:rsidRPr="00D54C30">
          <w:rPr>
            <w:rStyle w:val="Hypertextovodkaz"/>
          </w:rPr>
          <w:t>artom_lukasov@mzv.cz</w:t>
        </w:r>
      </w:hyperlink>
      <w:r w:rsidR="00D4434C">
        <w:t xml:space="preserve"> </w:t>
      </w:r>
    </w:p>
    <w:p w14:paraId="3B114D1E" w14:textId="25CC2A71" w:rsidR="005C54E9" w:rsidRPr="005C54E9" w:rsidRDefault="005C54E9" w:rsidP="005C54E9">
      <w:pPr>
        <w:pStyle w:val="Nadpis3"/>
        <w:spacing w:line="276" w:lineRule="auto"/>
      </w:pPr>
      <w:r w:rsidRPr="005C54E9">
        <w:t>Nedostatek veterinárních lékařů a zootechniků v Kazachstánu</w:t>
      </w:r>
    </w:p>
    <w:p w14:paraId="21C84F58" w14:textId="3ECC0A35" w:rsidR="005C54E9" w:rsidRPr="005C54E9" w:rsidRDefault="005C54E9" w:rsidP="005C54E9">
      <w:pPr>
        <w:spacing w:line="276" w:lineRule="auto"/>
        <w:jc w:val="both"/>
      </w:pPr>
      <w:r w:rsidRPr="005C54E9">
        <w:t>Kazachstán se dlouhodobě potýká s problémem nedostat</w:t>
      </w:r>
      <w:r w:rsidR="00FE670B">
        <w:t>ku</w:t>
      </w:r>
      <w:r w:rsidRPr="005C54E9">
        <w:t xml:space="preserve"> p</w:t>
      </w:r>
      <w:r w:rsidR="00FE670B">
        <w:t>racovníků</w:t>
      </w:r>
      <w:r w:rsidRPr="005C54E9">
        <w:t xml:space="preserve"> v oblasti zemědělství. </w:t>
      </w:r>
      <w:r w:rsidR="00FE670B">
        <w:t>Jedná se zejména o</w:t>
      </w:r>
      <w:r w:rsidRPr="005C54E9">
        <w:t xml:space="preserve"> veterinární lékař</w:t>
      </w:r>
      <w:r w:rsidR="00FE670B">
        <w:t>e</w:t>
      </w:r>
      <w:r w:rsidRPr="005C54E9">
        <w:t xml:space="preserve"> a zootechnik</w:t>
      </w:r>
      <w:r w:rsidR="00FE670B">
        <w:t xml:space="preserve">y, </w:t>
      </w:r>
      <w:r w:rsidRPr="005C54E9">
        <w:t xml:space="preserve">a zemědělci </w:t>
      </w:r>
      <w:r w:rsidR="00FE670B">
        <w:t>hledají tyto profese přímo</w:t>
      </w:r>
      <w:r w:rsidRPr="005C54E9">
        <w:t xml:space="preserve"> na vysok</w:t>
      </w:r>
      <w:r w:rsidR="00FE670B">
        <w:t>ých</w:t>
      </w:r>
      <w:r w:rsidRPr="005C54E9">
        <w:t xml:space="preserve"> škol</w:t>
      </w:r>
      <w:r w:rsidR="00FE670B">
        <w:t>ách</w:t>
      </w:r>
      <w:r w:rsidRPr="005C54E9">
        <w:t xml:space="preserve">. </w:t>
      </w:r>
    </w:p>
    <w:p w14:paraId="1C989579" w14:textId="7C9468E4" w:rsidR="005C54E9" w:rsidRPr="005C54E9" w:rsidRDefault="005C54E9" w:rsidP="005C54E9">
      <w:pPr>
        <w:spacing w:line="276" w:lineRule="auto"/>
        <w:jc w:val="both"/>
      </w:pPr>
      <w:r w:rsidRPr="005C54E9">
        <w:t xml:space="preserve">Obor veterinární lékař je v současné době nabízen na 27 vysokých školách </w:t>
      </w:r>
      <w:r w:rsidR="00443124">
        <w:t xml:space="preserve">(roční průměr je </w:t>
      </w:r>
      <w:r w:rsidRPr="005C54E9">
        <w:t>1-1,5 tis</w:t>
      </w:r>
      <w:r w:rsidR="00443124">
        <w:t>. absolventů)</w:t>
      </w:r>
      <w:r w:rsidRPr="005C54E9">
        <w:t xml:space="preserve">. </w:t>
      </w:r>
    </w:p>
    <w:p w14:paraId="24AB06C5" w14:textId="54D968EA" w:rsidR="005C54E9" w:rsidRPr="005C54E9" w:rsidRDefault="005C54E9" w:rsidP="005C54E9">
      <w:pPr>
        <w:spacing w:line="276" w:lineRule="auto"/>
        <w:jc w:val="both"/>
      </w:pPr>
      <w:r w:rsidRPr="005C54E9">
        <w:t xml:space="preserve">Zdá se, že počet absolventů by měl Kazachstánu stačit, nicméně realita </w:t>
      </w:r>
      <w:r w:rsidR="00443124" w:rsidRPr="005C54E9">
        <w:t xml:space="preserve">je </w:t>
      </w:r>
      <w:r w:rsidRPr="005C54E9">
        <w:t xml:space="preserve">úplně jiná, neboť jen polovina promovaných veterinářů zůstává v oboru. </w:t>
      </w:r>
    </w:p>
    <w:p w14:paraId="502F75CD" w14:textId="77777777" w:rsidR="005C54E9" w:rsidRPr="005C54E9" w:rsidRDefault="005C54E9" w:rsidP="005C54E9">
      <w:pPr>
        <w:spacing w:line="276" w:lineRule="auto"/>
        <w:jc w:val="both"/>
      </w:pPr>
      <w:r w:rsidRPr="005C54E9">
        <w:t xml:space="preserve">Kazašská vláda se tento problém snažila v minulosti řešit pomocí státního programu </w:t>
      </w:r>
      <w:r w:rsidRPr="005C54E9">
        <w:br/>
        <w:t xml:space="preserve">„S diplomem do obce“, což se dařilo posledních 14 let, nicméně stále chybí 4 tis. odborníků. </w:t>
      </w:r>
    </w:p>
    <w:p w14:paraId="47C72931" w14:textId="77777777" w:rsidR="005C54E9" w:rsidRPr="005C54E9" w:rsidRDefault="005C54E9" w:rsidP="005C54E9">
      <w:pPr>
        <w:spacing w:line="276" w:lineRule="auto"/>
        <w:jc w:val="both"/>
      </w:pPr>
      <w:r w:rsidRPr="005C54E9">
        <w:t xml:space="preserve">Podle odborníků by měl být výše zmíněný program aktualizován co nejdříve. Ministerstvo zemědělství navrhuje uchazečům zmírnit podmínky pro přijetí na vysokou školu ve výše zmíněných specializacích a prodloužit dobu povinné praxe pro absolventy na 5 let. </w:t>
      </w:r>
    </w:p>
    <w:p w14:paraId="6B658EC2" w14:textId="77777777" w:rsidR="005C54E9" w:rsidRPr="005C54E9" w:rsidRDefault="005C54E9" w:rsidP="005C54E9">
      <w:pPr>
        <w:pStyle w:val="Nadpis3"/>
        <w:spacing w:line="276" w:lineRule="auto"/>
      </w:pPr>
      <w:r w:rsidRPr="005C54E9">
        <w:t xml:space="preserve">Čočka jako nový kazašský exportní artikl? </w:t>
      </w:r>
    </w:p>
    <w:p w14:paraId="3222975F" w14:textId="4810407B" w:rsidR="005C54E9" w:rsidRPr="005C54E9" w:rsidRDefault="005C54E9" w:rsidP="005C54E9">
      <w:pPr>
        <w:spacing w:line="276" w:lineRule="auto"/>
        <w:jc w:val="both"/>
      </w:pPr>
      <w:r w:rsidRPr="005C54E9">
        <w:t xml:space="preserve">V posledních dvou letech zaznamenávají kazašští odborníci rostoucí zájem zemědělců pěstovat čočku. </w:t>
      </w:r>
      <w:r w:rsidR="00443124">
        <w:t xml:space="preserve">Spotřeba </w:t>
      </w:r>
      <w:r w:rsidRPr="005C54E9">
        <w:t xml:space="preserve">čočky v Kazachstánu je sice velmi </w:t>
      </w:r>
      <w:r w:rsidR="00443124">
        <w:t>nízk</w:t>
      </w:r>
      <w:r w:rsidRPr="005C54E9">
        <w:t xml:space="preserve">á, </w:t>
      </w:r>
      <w:r w:rsidR="00443124">
        <w:t>nicméně se jedná o zajímavý exportní artikl</w:t>
      </w:r>
      <w:r w:rsidRPr="005C54E9">
        <w:t xml:space="preserve">. </w:t>
      </w:r>
    </w:p>
    <w:p w14:paraId="7415EAC1" w14:textId="77777777" w:rsidR="005C54E9" w:rsidRPr="005C54E9" w:rsidRDefault="005C54E9" w:rsidP="005C54E9">
      <w:pPr>
        <w:spacing w:line="276" w:lineRule="auto"/>
        <w:jc w:val="both"/>
      </w:pPr>
      <w:r w:rsidRPr="005C54E9">
        <w:t xml:space="preserve">Ve druhé polovině r. 2022 se podíl čočky ve struktuře celkového agrárního vývozu zvýšil </w:t>
      </w:r>
      <w:r w:rsidRPr="005C54E9">
        <w:br/>
        <w:t xml:space="preserve">ze 48 % na 68 %. Od července 2022 do ledna 2023 bylo z Kazachstánu vyvezeno 133,7 tis. tun luštěnin, z toho 91,4 tis. tun byla čočka, 35,8 tis. tun byl hrách a 6,5 tis. tun byla cizrna. </w:t>
      </w:r>
    </w:p>
    <w:p w14:paraId="07DBE6C0" w14:textId="18381E4D" w:rsidR="005C54E9" w:rsidRPr="005C54E9" w:rsidRDefault="00443124" w:rsidP="005C54E9">
      <w:pPr>
        <w:spacing w:line="276" w:lineRule="auto"/>
        <w:jc w:val="both"/>
      </w:pPr>
      <w:r>
        <w:t>Počet cílových destinací vývozu k</w:t>
      </w:r>
      <w:r w:rsidR="005C54E9" w:rsidRPr="005C54E9">
        <w:t>azašsk</w:t>
      </w:r>
      <w:r>
        <w:t>é</w:t>
      </w:r>
      <w:r w:rsidR="005C54E9" w:rsidRPr="005C54E9">
        <w:t xml:space="preserve"> čočk</w:t>
      </w:r>
      <w:r>
        <w:t>y se zvýšil ze 13 na 20 zemí.</w:t>
      </w:r>
      <w:r w:rsidR="005C54E9" w:rsidRPr="005C54E9">
        <w:t xml:space="preserve"> </w:t>
      </w:r>
    </w:p>
    <w:p w14:paraId="1A301850" w14:textId="7525C930" w:rsidR="005C54E9" w:rsidRPr="005C54E9" w:rsidRDefault="00443124" w:rsidP="005C54E9">
      <w:pPr>
        <w:spacing w:line="276" w:lineRule="auto"/>
        <w:jc w:val="both"/>
      </w:pPr>
      <w:r>
        <w:t>P</w:t>
      </w:r>
      <w:r w:rsidR="005C54E9" w:rsidRPr="005C54E9">
        <w:t xml:space="preserve">ro menší kazašské zemědělce je výhodnější čočku vypěstovat a okamžitě ji prodat, než ji skladovat a poté zpracovávat. Důvody jsou jednoduché: </w:t>
      </w:r>
      <w:r>
        <w:t>d</w:t>
      </w:r>
      <w:r w:rsidR="005C54E9" w:rsidRPr="005C54E9">
        <w:t>robní zemědělci nemají skladovací prostory, čistící zařízení</w:t>
      </w:r>
      <w:r>
        <w:t xml:space="preserve"> a</w:t>
      </w:r>
      <w:r w:rsidR="005C54E9" w:rsidRPr="005C54E9">
        <w:t xml:space="preserve"> ani zajištěnou logistiku. Rovněž je od státu obtížné získat osvědčení o původu</w:t>
      </w:r>
      <w:r>
        <w:t xml:space="preserve"> </w:t>
      </w:r>
      <w:r w:rsidR="005C54E9" w:rsidRPr="005C54E9">
        <w:t xml:space="preserve">a jakosti a další rostlinolékařská osvědčení.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7" w:history="1">
        <w:r w:rsidR="00D4434C" w:rsidRPr="00D54C30">
          <w:rPr>
            <w:rStyle w:val="Hypertextovodkaz"/>
          </w:rPr>
          <w:t>lubos.marek@mze.cz</w:t>
        </w:r>
      </w:hyperlink>
      <w:r w:rsidR="00D4434C">
        <w:t xml:space="preserve"> / </w:t>
      </w:r>
      <w:hyperlink r:id="rId18" w:history="1">
        <w:r w:rsidR="00D4434C" w:rsidRPr="00D54C30">
          <w:rPr>
            <w:rStyle w:val="Hypertextovodkaz"/>
          </w:rPr>
          <w:t>commerce_hanoi@mzv.cz</w:t>
        </w:r>
      </w:hyperlink>
      <w:r w:rsidR="00D4434C">
        <w:t xml:space="preserve"> </w:t>
      </w:r>
    </w:p>
    <w:p w14:paraId="4A0A7A57" w14:textId="77777777" w:rsidR="005C54E9" w:rsidRPr="005C54E9" w:rsidRDefault="005C54E9" w:rsidP="005C54E9">
      <w:pPr>
        <w:pStyle w:val="Nadpis3"/>
        <w:spacing w:line="276" w:lineRule="auto"/>
      </w:pPr>
      <w:proofErr w:type="spellStart"/>
      <w:r w:rsidRPr="005C54E9">
        <w:t>Vinamilk</w:t>
      </w:r>
      <w:proofErr w:type="spellEnd"/>
      <w:r w:rsidRPr="005C54E9">
        <w:t xml:space="preserve"> a japonský </w:t>
      </w:r>
      <w:proofErr w:type="spellStart"/>
      <w:r w:rsidRPr="005C54E9">
        <w:t>Sojitz</w:t>
      </w:r>
      <w:proofErr w:type="spellEnd"/>
      <w:r w:rsidRPr="005C54E9">
        <w:t xml:space="preserve"> budují komplex na zpracování hovězího masa u Hanoje</w:t>
      </w:r>
    </w:p>
    <w:p w14:paraId="2E74F43E" w14:textId="774DD925" w:rsidR="005C54E9" w:rsidRPr="005C54E9" w:rsidRDefault="005C54E9" w:rsidP="005C54E9">
      <w:pPr>
        <w:spacing w:line="276" w:lineRule="auto"/>
        <w:jc w:val="both"/>
      </w:pPr>
      <w:r w:rsidRPr="005C54E9">
        <w:t xml:space="preserve">Nová farma na chov skotu a závod na zpracování hovězího masa je společným podnikem vietnamského mlékárenského gigantu </w:t>
      </w:r>
      <w:proofErr w:type="spellStart"/>
      <w:r w:rsidRPr="005C54E9">
        <w:t>Vinamilk</w:t>
      </w:r>
      <w:proofErr w:type="spellEnd"/>
      <w:r w:rsidRPr="005C54E9">
        <w:t xml:space="preserve"> a japonské investiční skupiny </w:t>
      </w:r>
      <w:proofErr w:type="spellStart"/>
      <w:r w:rsidRPr="005C54E9">
        <w:t>Sojitz</w:t>
      </w:r>
      <w:proofErr w:type="spellEnd"/>
      <w:r w:rsidRPr="005C54E9">
        <w:t xml:space="preserve">. Výstavba komplexu </w:t>
      </w:r>
      <w:proofErr w:type="spellStart"/>
      <w:r w:rsidRPr="005C54E9">
        <w:t>Vinabeef</w:t>
      </w:r>
      <w:proofErr w:type="spellEnd"/>
      <w:r w:rsidRPr="005C54E9">
        <w:t xml:space="preserve"> o rozloze 75 hektarů byla zahájena 8. 3. 2023 v provincii </w:t>
      </w:r>
      <w:proofErr w:type="spellStart"/>
      <w:r w:rsidRPr="005C54E9">
        <w:t>Vinh</w:t>
      </w:r>
      <w:proofErr w:type="spellEnd"/>
      <w:r w:rsidRPr="005C54E9">
        <w:t xml:space="preserve"> </w:t>
      </w:r>
      <w:proofErr w:type="spellStart"/>
      <w:r w:rsidRPr="005C54E9">
        <w:t>Phuc</w:t>
      </w:r>
      <w:proofErr w:type="spellEnd"/>
      <w:r w:rsidRPr="005C54E9">
        <w:t xml:space="preserve"> u</w:t>
      </w:r>
      <w:r>
        <w:t> </w:t>
      </w:r>
      <w:r w:rsidRPr="005C54E9">
        <w:t xml:space="preserve">Hanoje a provoz by měl být zahájen v červnu roku 2024. Celková investice má být 127 mil. amerických dolarů. </w:t>
      </w:r>
      <w:proofErr w:type="spellStart"/>
      <w:r w:rsidRPr="005C54E9">
        <w:t>Vinamilk</w:t>
      </w:r>
      <w:proofErr w:type="spellEnd"/>
      <w:r w:rsidRPr="005C54E9">
        <w:t xml:space="preserve"> vlastní 51 % a </w:t>
      </w:r>
      <w:proofErr w:type="spellStart"/>
      <w:r w:rsidRPr="005C54E9">
        <w:t>Sojitz</w:t>
      </w:r>
      <w:proofErr w:type="spellEnd"/>
      <w:r w:rsidRPr="005C54E9">
        <w:t xml:space="preserve"> zbývajících 49 %.</w:t>
      </w:r>
    </w:p>
    <w:p w14:paraId="57CACBA8" w14:textId="77777777" w:rsidR="005C54E9" w:rsidRPr="005C54E9" w:rsidRDefault="005C54E9" w:rsidP="005C54E9">
      <w:pPr>
        <w:spacing w:line="276" w:lineRule="auto"/>
        <w:jc w:val="both"/>
      </w:pPr>
      <w:r w:rsidRPr="005C54E9">
        <w:t>Při kapacitě chovu 10 000 kusů skotu, by se mělo ročně porazit 30 000 kusů a vyrobit 10 000 tun chlazených hovězích výrobků. To je pouze 2 % roční spotřeby hovězího masa ve Vietnamu, která se pohybuje okolo 500 000 tun. Hovězí maso je navíc segmentem s velkým růstovým potenciálem v příštích 2 letech.</w:t>
      </w:r>
    </w:p>
    <w:p w14:paraId="19F3E3C5" w14:textId="3E682539" w:rsidR="005C54E9" w:rsidRPr="005C54E9" w:rsidRDefault="005C54E9" w:rsidP="005C54E9">
      <w:pPr>
        <w:spacing w:line="276" w:lineRule="auto"/>
        <w:jc w:val="both"/>
      </w:pPr>
      <w:r w:rsidRPr="005C54E9">
        <w:t xml:space="preserve">Do budoucna plánuje duo japonské investiční skupiny a </w:t>
      </w:r>
      <w:proofErr w:type="spellStart"/>
      <w:r w:rsidRPr="005C54E9">
        <w:t>Vinamilku</w:t>
      </w:r>
      <w:proofErr w:type="spellEnd"/>
      <w:r w:rsidRPr="005C54E9">
        <w:t xml:space="preserve"> expanzi do sektorů vepřového a drůbežího masa a chce se stát největším integrovaným masným podnikem v</w:t>
      </w:r>
      <w:r>
        <w:t> </w:t>
      </w:r>
      <w:r w:rsidRPr="005C54E9">
        <w:t>zemi.</w:t>
      </w:r>
    </w:p>
    <w:p w14:paraId="3C75BA15" w14:textId="11D3CBB9" w:rsidR="005C54E9" w:rsidRPr="005C54E9" w:rsidRDefault="005C54E9" w:rsidP="005C54E9">
      <w:pPr>
        <w:spacing w:line="276" w:lineRule="auto"/>
        <w:jc w:val="both"/>
      </w:pPr>
      <w:proofErr w:type="spellStart"/>
      <w:r w:rsidRPr="005C54E9">
        <w:t>Vinamilk</w:t>
      </w:r>
      <w:proofErr w:type="spellEnd"/>
      <w:r w:rsidRPr="005C54E9">
        <w:t xml:space="preserve"> je největší mlékárenskou společností ve Vietnamu a za jejím úspěchem stojí mj. i</w:t>
      </w:r>
      <w:r>
        <w:t> </w:t>
      </w:r>
      <w:r w:rsidRPr="005C54E9">
        <w:t xml:space="preserve">tarifní podmínky šité na míru. Mnohaleté vysoké importní clo na mléčné produkty a zároveň nulové clo na import sušeného mléka ve velkém balení, ze kterého </w:t>
      </w:r>
      <w:proofErr w:type="spellStart"/>
      <w:r w:rsidRPr="005C54E9">
        <w:t>Vinamilk</w:t>
      </w:r>
      <w:proofErr w:type="spellEnd"/>
      <w:r w:rsidRPr="005C54E9">
        <w:t xml:space="preserve"> vyráběl většinu svých produktů, vytvořilo ideální podmínky pro vysoké zisky i expanzi firmy. Po rekordních tržbách 13,5 mld. Kč v roce 2020, ale firmě zisky postupně klesají. Roste domácí konkurence a díky dohodám o volném obchodu se postupně snižují i tarifní bariéry. Hrubá zisková marže společnosti </w:t>
      </w:r>
      <w:proofErr w:type="spellStart"/>
      <w:r w:rsidRPr="005C54E9">
        <w:t>Vinamilk</w:t>
      </w:r>
      <w:proofErr w:type="spellEnd"/>
      <w:r w:rsidRPr="005C54E9">
        <w:t xml:space="preserve"> v posledních třech letech klesla ze 49 % na 42,5 %. To je ale stále více než např. u Plzeňského Prazdroje, kde se uvádí hrubá zisková marže kolem 40 %.</w:t>
      </w:r>
    </w:p>
    <w:p w14:paraId="3414570C" w14:textId="7A6D6139" w:rsidR="00D4434C" w:rsidRPr="00D32C8A" w:rsidRDefault="005C54E9" w:rsidP="00EF76D8">
      <w:pPr>
        <w:spacing w:line="276" w:lineRule="auto"/>
        <w:jc w:val="both"/>
      </w:pPr>
      <w:proofErr w:type="spellStart"/>
      <w:r w:rsidRPr="005C54E9">
        <w:t>Vietcombank</w:t>
      </w:r>
      <w:proofErr w:type="spellEnd"/>
      <w:r w:rsidRPr="005C54E9">
        <w:t xml:space="preserve"> </w:t>
      </w:r>
      <w:proofErr w:type="spellStart"/>
      <w:r w:rsidRPr="005C54E9">
        <w:t>Securities</w:t>
      </w:r>
      <w:proofErr w:type="spellEnd"/>
      <w:r w:rsidRPr="005C54E9">
        <w:t xml:space="preserve"> v nedávné zprávě uvedla, že </w:t>
      </w:r>
      <w:proofErr w:type="spellStart"/>
      <w:r w:rsidRPr="005C54E9">
        <w:t>Vinamilk</w:t>
      </w:r>
      <w:proofErr w:type="spellEnd"/>
      <w:r w:rsidRPr="005C54E9">
        <w:t xml:space="preserve"> nemá v příštích 2-3 letech velký potenciál růstu. Mlékárenský gigant si přesto klade ambiciózní cíl dosáhnout v roce 2026 zisku 16 mld. Kč, což je o 33 % více než v roce 2022.</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9"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1A0320C1" w14:textId="77777777" w:rsidR="005C54E9" w:rsidRPr="005C54E9" w:rsidRDefault="005C54E9" w:rsidP="005C54E9">
      <w:pPr>
        <w:pStyle w:val="Nadpis3"/>
        <w:spacing w:line="276" w:lineRule="auto"/>
      </w:pPr>
      <w:r w:rsidRPr="00D272E1">
        <w:t>Většina britských spotřebitelů upřednostňuje produkty Fair</w:t>
      </w:r>
      <w:r>
        <w:t xml:space="preserve"> </w:t>
      </w:r>
      <w:proofErr w:type="spellStart"/>
      <w:r>
        <w:t>T</w:t>
      </w:r>
      <w:r w:rsidRPr="00D272E1">
        <w:t>rade</w:t>
      </w:r>
      <w:proofErr w:type="spellEnd"/>
    </w:p>
    <w:p w14:paraId="050C5878" w14:textId="77777777" w:rsidR="005C54E9" w:rsidRDefault="005C54E9" w:rsidP="005C54E9">
      <w:pPr>
        <w:spacing w:line="276" w:lineRule="auto"/>
        <w:jc w:val="both"/>
      </w:pPr>
      <w:r>
        <w:t xml:space="preserve">Nový průzkum nadace </w:t>
      </w:r>
      <w:proofErr w:type="spellStart"/>
      <w:r>
        <w:t>The</w:t>
      </w:r>
      <w:proofErr w:type="spellEnd"/>
      <w:r>
        <w:t xml:space="preserve"> </w:t>
      </w:r>
      <w:proofErr w:type="spellStart"/>
      <w:r>
        <w:t>Fairtrade</w:t>
      </w:r>
      <w:proofErr w:type="spellEnd"/>
      <w:r>
        <w:t xml:space="preserve"> </w:t>
      </w:r>
      <w:proofErr w:type="spellStart"/>
      <w:r>
        <w:t>Foundation</w:t>
      </w:r>
      <w:proofErr w:type="spellEnd"/>
      <w:r>
        <w:t xml:space="preserve"> realizovaný ve spolupráci s maloobchodními analytiky společnosti </w:t>
      </w:r>
      <w:proofErr w:type="spellStart"/>
      <w:r>
        <w:t>Kantar</w:t>
      </w:r>
      <w:proofErr w:type="spellEnd"/>
      <w:r>
        <w:t xml:space="preserve"> odhalil, že přibližně tři čtvrtiny (77 %) britských spotřebitelů upřednostňují výrobky Fair </w:t>
      </w:r>
      <w:proofErr w:type="spellStart"/>
      <w:r>
        <w:t>Trade</w:t>
      </w:r>
      <w:proofErr w:type="spellEnd"/>
      <w:r>
        <w:t xml:space="preserve"> před jinými alternativami. </w:t>
      </w:r>
    </w:p>
    <w:p w14:paraId="45AAAA97" w14:textId="77777777" w:rsidR="005C54E9" w:rsidRDefault="005C54E9" w:rsidP="005C54E9">
      <w:pPr>
        <w:spacing w:line="276" w:lineRule="auto"/>
        <w:jc w:val="both"/>
      </w:pPr>
      <w:r>
        <w:t xml:space="preserve">V roce 2022 byl v Británii například zaznamenán nárůst maloobchodního prodeje banánů, kávy nebo čaje s etiketou Fair </w:t>
      </w:r>
      <w:proofErr w:type="spellStart"/>
      <w:r>
        <w:t>Trade</w:t>
      </w:r>
      <w:proofErr w:type="spellEnd"/>
      <w:r>
        <w:t xml:space="preserve">. Stále více maloobchodníků v Británii nabízí produkty s tímto označením v rámci prodejních akcí. </w:t>
      </w:r>
    </w:p>
    <w:p w14:paraId="3F5F4922" w14:textId="77777777" w:rsidR="005C54E9" w:rsidRDefault="005C54E9" w:rsidP="005C54E9">
      <w:pPr>
        <w:spacing w:line="276" w:lineRule="auto"/>
        <w:jc w:val="both"/>
      </w:pPr>
      <w:r>
        <w:t xml:space="preserve">Supermarkety </w:t>
      </w:r>
      <w:proofErr w:type="spellStart"/>
      <w:r>
        <w:t>Aldi</w:t>
      </w:r>
      <w:proofErr w:type="spellEnd"/>
      <w:r>
        <w:t xml:space="preserve"> a Lidl </w:t>
      </w:r>
      <w:proofErr w:type="gramStart"/>
      <w:r>
        <w:t>patří</w:t>
      </w:r>
      <w:proofErr w:type="gramEnd"/>
      <w:r>
        <w:t xml:space="preserve"> v Británii mezi dva největší britské prodejce kakaa s označením Fair </w:t>
      </w:r>
      <w:proofErr w:type="spellStart"/>
      <w:r>
        <w:t>Trade</w:t>
      </w:r>
      <w:proofErr w:type="spellEnd"/>
      <w:r>
        <w:t xml:space="preserve">. Supermarket </w:t>
      </w:r>
      <w:proofErr w:type="spellStart"/>
      <w:r>
        <w:t>Asda</w:t>
      </w:r>
      <w:proofErr w:type="spellEnd"/>
      <w:r>
        <w:t xml:space="preserve"> zařadil speciální kategorii Fair </w:t>
      </w:r>
      <w:proofErr w:type="spellStart"/>
      <w:r>
        <w:t>Trade</w:t>
      </w:r>
      <w:proofErr w:type="spellEnd"/>
      <w:r>
        <w:t xml:space="preserve"> do svého internetového obchodu. Kavárny M&amp;S používají výhradně čaj a kávu s označením Fair </w:t>
      </w:r>
      <w:proofErr w:type="spellStart"/>
      <w:r>
        <w:t>Trade</w:t>
      </w:r>
      <w:proofErr w:type="spellEnd"/>
      <w:r>
        <w:t xml:space="preserve"> již od roku 2006. </w:t>
      </w:r>
    </w:p>
    <w:p w14:paraId="458574DE" w14:textId="77777777" w:rsidR="005C54E9" w:rsidRDefault="005C54E9" w:rsidP="005C54E9">
      <w:pPr>
        <w:spacing w:line="276" w:lineRule="auto"/>
        <w:jc w:val="both"/>
      </w:pPr>
      <w:r>
        <w:t xml:space="preserve">Podle nadace </w:t>
      </w:r>
      <w:proofErr w:type="spellStart"/>
      <w:r>
        <w:t>Fairtrade</w:t>
      </w:r>
      <w:proofErr w:type="spellEnd"/>
      <w:r>
        <w:t xml:space="preserve"> </w:t>
      </w:r>
      <w:proofErr w:type="spellStart"/>
      <w:r>
        <w:t>Foundation</w:t>
      </w:r>
      <w:proofErr w:type="spellEnd"/>
      <w:r>
        <w:t xml:space="preserve"> je propojení zemědělců, podniků a spotřebitelů založené na principech Fair </w:t>
      </w:r>
      <w:proofErr w:type="spellStart"/>
      <w:r>
        <w:t>Trade</w:t>
      </w:r>
      <w:proofErr w:type="spellEnd"/>
      <w:r>
        <w:t xml:space="preserve"> důležité pro udržitelnost.</w:t>
      </w:r>
      <w:r w:rsidRPr="00B93FCD">
        <w:t xml:space="preserve"> </w:t>
      </w:r>
      <w:r>
        <w:t xml:space="preserve">Výzkum také ukázal, že zemědělci, kteří používají standardy a programy Fair </w:t>
      </w:r>
      <w:proofErr w:type="spellStart"/>
      <w:r>
        <w:t>Trade</w:t>
      </w:r>
      <w:proofErr w:type="spellEnd"/>
      <w:r>
        <w:t xml:space="preserve"> a mají taky spravedlivější podíl na přidané hodnotě, jsou v době globální krize odolnější.</w:t>
      </w:r>
    </w:p>
    <w:p w14:paraId="2BE1487C" w14:textId="77777777" w:rsidR="005C54E9" w:rsidRDefault="00000000" w:rsidP="005C54E9">
      <w:pPr>
        <w:spacing w:before="120"/>
      </w:pPr>
      <w:hyperlink r:id="rId20" w:history="1">
        <w:r w:rsidR="005C54E9" w:rsidRPr="00D272E1">
          <w:rPr>
            <w:rStyle w:val="Hypertextovodkaz"/>
          </w:rPr>
          <w:t>Zdroj</w:t>
        </w:r>
      </w:hyperlink>
    </w:p>
    <w:p w14:paraId="2EB47923" w14:textId="537F00F7" w:rsidR="00F36E50" w:rsidRPr="00F36E50" w:rsidRDefault="00F36E50" w:rsidP="005C54E9">
      <w:pPr>
        <w:pStyle w:val="Nadpis3"/>
        <w:spacing w:line="276" w:lineRule="auto"/>
      </w:pPr>
    </w:p>
    <w:sectPr w:rsidR="00F36E50" w:rsidRPr="00F36E50" w:rsidSect="00505C2E">
      <w:footerReference w:type="default" r:id="rId2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CBB7" w14:textId="77777777" w:rsidR="00AE149F" w:rsidRDefault="00AE149F" w:rsidP="00D4434C">
      <w:r>
        <w:separator/>
      </w:r>
    </w:p>
  </w:endnote>
  <w:endnote w:type="continuationSeparator" w:id="0">
    <w:p w14:paraId="3283B24C" w14:textId="77777777" w:rsidR="00AE149F" w:rsidRDefault="00AE149F"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46BB" w14:textId="77777777" w:rsidR="00AE149F" w:rsidRDefault="00AE149F" w:rsidP="00D4434C">
      <w:r>
        <w:separator/>
      </w:r>
    </w:p>
  </w:footnote>
  <w:footnote w:type="continuationSeparator" w:id="0">
    <w:p w14:paraId="1C760DE2" w14:textId="77777777" w:rsidR="00AE149F" w:rsidRDefault="00AE149F"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6E82DC3"/>
    <w:multiLevelType w:val="hybridMultilevel"/>
    <w:tmpl w:val="87C2846E"/>
    <w:lvl w:ilvl="0" w:tplc="02B2CE3C">
      <w:start w:val="4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6170395">
    <w:abstractNumId w:val="18"/>
  </w:num>
  <w:num w:numId="2" w16cid:durableId="323314022">
    <w:abstractNumId w:val="14"/>
  </w:num>
  <w:num w:numId="3" w16cid:durableId="1090009608">
    <w:abstractNumId w:val="16"/>
  </w:num>
  <w:num w:numId="4" w16cid:durableId="329062205">
    <w:abstractNumId w:val="10"/>
  </w:num>
  <w:num w:numId="5" w16cid:durableId="2018538952">
    <w:abstractNumId w:val="21"/>
  </w:num>
  <w:num w:numId="6" w16cid:durableId="607278758">
    <w:abstractNumId w:val="22"/>
  </w:num>
  <w:num w:numId="7" w16cid:durableId="2077630151">
    <w:abstractNumId w:val="17"/>
  </w:num>
  <w:num w:numId="8" w16cid:durableId="491988360">
    <w:abstractNumId w:val="3"/>
  </w:num>
  <w:num w:numId="9" w16cid:durableId="1167750590">
    <w:abstractNumId w:val="9"/>
  </w:num>
  <w:num w:numId="10" w16cid:durableId="1093015864">
    <w:abstractNumId w:val="6"/>
  </w:num>
  <w:num w:numId="11" w16cid:durableId="1046102631">
    <w:abstractNumId w:val="15"/>
  </w:num>
  <w:num w:numId="12" w16cid:durableId="1224487032">
    <w:abstractNumId w:val="11"/>
  </w:num>
  <w:num w:numId="13" w16cid:durableId="310646927">
    <w:abstractNumId w:val="27"/>
  </w:num>
  <w:num w:numId="14" w16cid:durableId="545685235">
    <w:abstractNumId w:val="8"/>
  </w:num>
  <w:num w:numId="15" w16cid:durableId="1326124578">
    <w:abstractNumId w:val="2"/>
  </w:num>
  <w:num w:numId="16" w16cid:durableId="1505823568">
    <w:abstractNumId w:val="13"/>
  </w:num>
  <w:num w:numId="17" w16cid:durableId="826552810">
    <w:abstractNumId w:val="7"/>
  </w:num>
  <w:num w:numId="18" w16cid:durableId="1561360328">
    <w:abstractNumId w:val="1"/>
  </w:num>
  <w:num w:numId="19" w16cid:durableId="1550729190">
    <w:abstractNumId w:val="25"/>
  </w:num>
  <w:num w:numId="20" w16cid:durableId="347996644">
    <w:abstractNumId w:val="24"/>
  </w:num>
  <w:num w:numId="21" w16cid:durableId="2001300179">
    <w:abstractNumId w:val="0"/>
  </w:num>
  <w:num w:numId="22" w16cid:durableId="684017043">
    <w:abstractNumId w:val="5"/>
  </w:num>
  <w:num w:numId="23" w16cid:durableId="1309164861">
    <w:abstractNumId w:val="26"/>
  </w:num>
  <w:num w:numId="24" w16cid:durableId="1539244188">
    <w:abstractNumId w:val="12"/>
  </w:num>
  <w:num w:numId="25" w16cid:durableId="1529491032">
    <w:abstractNumId w:val="4"/>
  </w:num>
  <w:num w:numId="26" w16cid:durableId="272520009">
    <w:abstractNumId w:val="19"/>
  </w:num>
  <w:num w:numId="27" w16cid:durableId="640503014">
    <w:abstractNumId w:val="23"/>
  </w:num>
  <w:num w:numId="28" w16cid:durableId="21445405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23F87"/>
    <w:rsid w:val="002616B5"/>
    <w:rsid w:val="00267D97"/>
    <w:rsid w:val="002A2D85"/>
    <w:rsid w:val="002A56DF"/>
    <w:rsid w:val="002E5EAD"/>
    <w:rsid w:val="00370E34"/>
    <w:rsid w:val="003964FA"/>
    <w:rsid w:val="003D2B3B"/>
    <w:rsid w:val="003D56E1"/>
    <w:rsid w:val="0040717D"/>
    <w:rsid w:val="004232BE"/>
    <w:rsid w:val="00443124"/>
    <w:rsid w:val="004559E3"/>
    <w:rsid w:val="004962CD"/>
    <w:rsid w:val="004A6C5B"/>
    <w:rsid w:val="004C1E8E"/>
    <w:rsid w:val="004E6FCD"/>
    <w:rsid w:val="00505C2E"/>
    <w:rsid w:val="005248F4"/>
    <w:rsid w:val="00524989"/>
    <w:rsid w:val="00524BA5"/>
    <w:rsid w:val="00587417"/>
    <w:rsid w:val="005A13F9"/>
    <w:rsid w:val="005C3BF7"/>
    <w:rsid w:val="005C54E9"/>
    <w:rsid w:val="005D5E3F"/>
    <w:rsid w:val="005D69CD"/>
    <w:rsid w:val="005D7F74"/>
    <w:rsid w:val="005E20B4"/>
    <w:rsid w:val="00613A7D"/>
    <w:rsid w:val="00636521"/>
    <w:rsid w:val="00656C69"/>
    <w:rsid w:val="0067358D"/>
    <w:rsid w:val="006805F4"/>
    <w:rsid w:val="006931C2"/>
    <w:rsid w:val="006A15E1"/>
    <w:rsid w:val="006A353A"/>
    <w:rsid w:val="006A382E"/>
    <w:rsid w:val="006F79AC"/>
    <w:rsid w:val="00715795"/>
    <w:rsid w:val="00717F96"/>
    <w:rsid w:val="00771977"/>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937595"/>
    <w:rsid w:val="009677BC"/>
    <w:rsid w:val="00974743"/>
    <w:rsid w:val="00993C8E"/>
    <w:rsid w:val="00A53226"/>
    <w:rsid w:val="00A91B8F"/>
    <w:rsid w:val="00AB1996"/>
    <w:rsid w:val="00AD54F3"/>
    <w:rsid w:val="00AE149F"/>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B054F"/>
    <w:rsid w:val="00CF2F53"/>
    <w:rsid w:val="00D05C35"/>
    <w:rsid w:val="00D32C8A"/>
    <w:rsid w:val="00D4434C"/>
    <w:rsid w:val="00D71800"/>
    <w:rsid w:val="00DA01A0"/>
    <w:rsid w:val="00DA25B0"/>
    <w:rsid w:val="00DB022E"/>
    <w:rsid w:val="00DB0371"/>
    <w:rsid w:val="00DB3BA7"/>
    <w:rsid w:val="00E0689A"/>
    <w:rsid w:val="00E44E24"/>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E670B"/>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character" w:styleId="Nevyeenzmnka">
    <w:name w:val="Unresolved Mention"/>
    <w:basedOn w:val="Standardnpsmoodstavce"/>
    <w:uiPriority w:val="99"/>
    <w:semiHidden/>
    <w:unhideWhenUsed/>
    <w:rsid w:val="005C54E9"/>
    <w:rPr>
      <w:color w:val="605E5C"/>
      <w:shd w:val="clear" w:color="auto" w:fill="E1DFDD"/>
    </w:rPr>
  </w:style>
  <w:style w:type="paragraph" w:styleId="Normlnweb">
    <w:name w:val="Normal (Web)"/>
    <w:basedOn w:val="Normln"/>
    <w:uiPriority w:val="99"/>
    <w:unhideWhenUsed/>
    <w:rsid w:val="005C54E9"/>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873735037">
      <w:bodyDiv w:val="1"/>
      <w:marLeft w:val="0"/>
      <w:marRight w:val="0"/>
      <w:marTop w:val="0"/>
      <w:marBottom w:val="0"/>
      <w:divBdr>
        <w:top w:val="none" w:sz="0" w:space="0" w:color="auto"/>
        <w:left w:val="none" w:sz="0" w:space="0" w:color="auto"/>
        <w:bottom w:val="none" w:sz="0" w:space="0" w:color="auto"/>
        <w:right w:val="none" w:sz="0" w:space="0" w:color="auto"/>
      </w:divBdr>
    </w:div>
    <w:div w:id="11636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petr_sochor@mzv.cz" TargetMode="External"/><Relationship Id="rId18" Type="http://schemas.openxmlformats.org/officeDocument/2006/relationships/hyperlink" Target="mailto:commerce_hanoi@mzv.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ukas_zamrzla@mzv.cz" TargetMode="External"/><Relationship Id="rId17" Type="http://schemas.openxmlformats.org/officeDocument/2006/relationships/hyperlink" Target="mailto:lubos.marek@mze.cz" TargetMode="External"/><Relationship Id="rId2" Type="http://schemas.openxmlformats.org/officeDocument/2006/relationships/numbering" Target="numbering.xml"/><Relationship Id="rId16" Type="http://schemas.openxmlformats.org/officeDocument/2006/relationships/hyperlink" Target="mailto:artom_lukasov@mzv.cz" TargetMode="External"/><Relationship Id="rId20" Type="http://schemas.openxmlformats.org/officeDocument/2006/relationships/hyperlink" Target="https://www.grocerygazette.co.uk/2023/03/07/consumers-fairtrade-produ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rdbia.ie" TargetMode="External"/><Relationship Id="rId5" Type="http://schemas.openxmlformats.org/officeDocument/2006/relationships/webSettings" Target="webSettings.xml"/><Relationship Id="rId15" Type="http://schemas.openxmlformats.org/officeDocument/2006/relationships/hyperlink" Target="https://loda.gov.ua/services/programs/18190" TargetMode="External"/><Relationship Id="rId23" Type="http://schemas.openxmlformats.org/officeDocument/2006/relationships/theme" Target="theme/theme1.xml"/><Relationship Id="rId10" Type="http://schemas.openxmlformats.org/officeDocument/2006/relationships/hyperlink" Target="mailto:tereza_cerna@mzv.cz" TargetMode="External"/><Relationship Id="rId19" Type="http://schemas.openxmlformats.org/officeDocument/2006/relationships/hyperlink" Target="mailto:uktrade@mze.cz"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z.ukrexport@meta.u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7</Pages>
  <Words>2978</Words>
  <Characters>17571</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20508</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2023-03-10T14:15:00Z</dcterms:created>
  <dcterms:modified xsi:type="dcterms:W3CDTF">2023-03-10T14:15:00Z</dcterms:modified>
</cp:coreProperties>
</file>