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7595" w:rsidRPr="00BD647F" w:rsidRDefault="00505C2E" w:rsidP="00EF76D8">
      <w:pPr>
        <w:pStyle w:val="Nzev"/>
        <w:spacing w:line="276" w:lineRule="auto"/>
        <w:rPr>
          <w:rFonts w:ascii="Arial" w:hAnsi="Arial" w:cs="Arial"/>
        </w:rPr>
      </w:pPr>
      <w:r>
        <w:rPr>
          <w:rFonts w:ascii="Arial" w:hAnsi="Arial" w:cs="Arial"/>
        </w:rPr>
        <w:t>Zprávy z teritorií</w:t>
      </w:r>
      <w:r w:rsidR="00035FAD" w:rsidRPr="00937595">
        <w:rPr>
          <w:rFonts w:ascii="Arial" w:hAnsi="Arial" w:cs="Arial"/>
        </w:rPr>
        <w:t xml:space="preserve"> - </w:t>
      </w:r>
      <w:r w:rsidR="00035FAD" w:rsidRPr="00937595">
        <w:rPr>
          <w:rFonts w:ascii="Arial" w:hAnsi="Arial" w:cs="Arial"/>
        </w:rPr>
        <w:fldChar w:fldCharType="begin"/>
      </w:r>
      <w:r w:rsidR="00035FAD" w:rsidRPr="00937595">
        <w:rPr>
          <w:rFonts w:ascii="Arial" w:hAnsi="Arial" w:cs="Arial"/>
        </w:rPr>
        <w:instrText xml:space="preserve"> TIME \@ "dddd d. MMMM yyyy" </w:instrText>
      </w:r>
      <w:r w:rsidR="00035FAD" w:rsidRPr="00937595">
        <w:rPr>
          <w:rFonts w:ascii="Arial" w:hAnsi="Arial" w:cs="Arial"/>
        </w:rPr>
        <w:fldChar w:fldCharType="separate"/>
      </w:r>
      <w:r w:rsidR="007B37E1">
        <w:rPr>
          <w:rFonts w:ascii="Arial" w:hAnsi="Arial" w:cs="Arial"/>
          <w:noProof/>
        </w:rPr>
        <w:t>pátek 6. května 2022</w:t>
      </w:r>
      <w:r w:rsidR="00035FAD" w:rsidRPr="00937595">
        <w:rPr>
          <w:rFonts w:ascii="Arial" w:hAnsi="Arial" w:cs="Arial"/>
        </w:rPr>
        <w:fldChar w:fldCharType="end"/>
      </w:r>
    </w:p>
    <w:p w:rsidR="006A382E"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ČÍNA</w:t>
      </w:r>
    </w:p>
    <w:p w:rsidR="00260021" w:rsidRDefault="00035FAD"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Ondřej Plaček, Z</w:t>
      </w:r>
      <w:r w:rsidR="006A382E" w:rsidRPr="00587417">
        <w:rPr>
          <w:rFonts w:cs="Arial"/>
        </w:rPr>
        <w:t xml:space="preserve">emědělský diplomat velvyslanectví ČR v Pekingu, </w:t>
      </w:r>
    </w:p>
    <w:p w:rsidR="00717F96" w:rsidRPr="00D05C35" w:rsidRDefault="00D7180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6A382E" w:rsidRPr="00587417">
        <w:rPr>
          <w:rFonts w:cs="Arial"/>
        </w:rPr>
        <w:t>.: +420 702</w:t>
      </w:r>
      <w:r w:rsidR="00B554B9" w:rsidRPr="00587417">
        <w:rPr>
          <w:rFonts w:cs="Arial"/>
        </w:rPr>
        <w:t xml:space="preserve"> 176 276, </w:t>
      </w:r>
      <w:r w:rsidR="00D4434C">
        <w:rPr>
          <w:rFonts w:cs="Arial"/>
        </w:rPr>
        <w:t xml:space="preserve">e-mail: </w:t>
      </w:r>
      <w:hyperlink r:id="rId8" w:history="1">
        <w:r w:rsidR="00B554B9" w:rsidRPr="00D4434C">
          <w:rPr>
            <w:rStyle w:val="Hypertextovodkaz"/>
            <w:rFonts w:cs="Arial"/>
          </w:rPr>
          <w:t>ondrej.placek@mze.cz</w:t>
        </w:r>
      </w:hyperlink>
      <w:r w:rsidR="00B554B9" w:rsidRPr="00587417">
        <w:rPr>
          <w:rFonts w:cs="Arial"/>
        </w:rPr>
        <w:t xml:space="preserve"> </w:t>
      </w:r>
    </w:p>
    <w:p w:rsidR="00EB6D36" w:rsidRPr="00EB6D36" w:rsidRDefault="00EB6D36" w:rsidP="00EB6D36">
      <w:pPr>
        <w:pStyle w:val="Nadpis3"/>
        <w:spacing w:line="276" w:lineRule="auto"/>
      </w:pPr>
      <w:r w:rsidRPr="00EB6D36">
        <w:t>Digitální marketing na české pivo v Číně</w:t>
      </w:r>
    </w:p>
    <w:p w:rsidR="00EB6D36" w:rsidRPr="00EB6D36" w:rsidRDefault="00EB6D36" w:rsidP="00EB6D36">
      <w:pPr>
        <w:spacing w:line="276" w:lineRule="auto"/>
        <w:jc w:val="both"/>
        <w:rPr>
          <w:rFonts w:eastAsia="Times New Roman" w:cs="Arial"/>
          <w:lang w:eastAsia="cs-CZ"/>
        </w:rPr>
      </w:pPr>
      <w:r w:rsidRPr="00EB6D36">
        <w:rPr>
          <w:rFonts w:eastAsia="Times New Roman" w:cs="Arial"/>
          <w:lang w:eastAsia="cs-CZ"/>
        </w:rPr>
        <w:t>Na přelomu dubna a května uspořádal zemědělský diplomat v Číně marketingový projekt, jehož cílem bylo prezentovat čínským spotřebitelům kvalitu a tradici českého pivovarnictví. Projekt se opíral o digitální marketing a online influencery, neboť spotřebitelské chování Číňanů je čím dál více ovlivňováno online médii a sociálními sítěmi. Marketing v online prostředí je zároveň méně ovlivněn možnými protiepidemickými opatřeními, která jinak omezují pořádání propagačních akcí ve fyzické podobě. V průběhu projektu byly publikovány články o českém pivovarnictví a pivě na nejvýznamnějšíc</w:t>
      </w:r>
      <w:r w:rsidR="00B41CDA">
        <w:rPr>
          <w:rFonts w:eastAsia="Times New Roman" w:cs="Arial"/>
          <w:lang w:eastAsia="cs-CZ"/>
        </w:rPr>
        <w:t>h čínských online platformách a </w:t>
      </w:r>
      <w:r w:rsidRPr="00EB6D36">
        <w:rPr>
          <w:rFonts w:eastAsia="Times New Roman" w:cs="Arial"/>
          <w:lang w:eastAsia="cs-CZ"/>
        </w:rPr>
        <w:t>sociálních médiích, jako jsou Weibo, Little Red Book, WeChat, Sina a další. Důležitým prvkem kampaně bylo také zapojení influencerů, v tomto případě zejména Key Opinion Customers (KOC), což je specifická čínská kategorie lišící se od tradičních Key Opinion Leaderů (KOL) v tom, že se jedná o běžné zákazníky, kteří kladou důraz na otestování výrobků a sdílení dojmů. Sami jsou spotřebiteli, ale byli svými recenzemi schopni upoutat pozornost jiných spotřebitelů, díky čemuž se těší i větší kredibilitě. Do projektu byly zapojeny i všechny české pivní značky v současnosti dostupné na čínském trhu, jmenovitě Budějovický Budvar, Plzeňský Prazdroj, Primátor, Litovel, Lobkovic, BrouCzech a Albrecht. Další z aktivit v rámci projektu byl tzv. livestreaming. Jedná se o živé online vysílání, během kterého prezentující neboli livestreamer seznamuje diváky s určitými produkty. Tato forma marketingu je v současnosti v Číně velice populární a lze se s ní setkat na všech významných e-commerce platformách, protože uživatelům umožňuje přímo při sledování přenosu podávat objednávky. Livestreaming byl příležitostí, jak seznámit čínské spotřebitele s konkrétními českými pivními značkami a zároveň jim dát možnost si jednoduše jejich produkty zakoupit.</w:t>
      </w:r>
    </w:p>
    <w:p w:rsidR="00035FAD" w:rsidRPr="00587417" w:rsidRDefault="00035FAD"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SRBSKO</w:t>
      </w:r>
    </w:p>
    <w:p w:rsidR="00DB3BA7" w:rsidRPr="00587417" w:rsidRDefault="002A2D85"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Vladimír Váňa</w:t>
      </w:r>
      <w:r w:rsidR="00035FAD" w:rsidRPr="00587417">
        <w:rPr>
          <w:rFonts w:cs="Arial"/>
        </w:rPr>
        <w:t>, Z</w:t>
      </w:r>
      <w:r w:rsidR="00DB3BA7" w:rsidRPr="00587417">
        <w:rPr>
          <w:rFonts w:cs="Arial"/>
        </w:rPr>
        <w:t>emědělský diplomat</w:t>
      </w:r>
      <w:r w:rsidR="00035FAD" w:rsidRPr="00587417">
        <w:rPr>
          <w:rFonts w:cs="Arial"/>
        </w:rPr>
        <w:t>,</w:t>
      </w:r>
      <w:r w:rsidR="00DB3BA7" w:rsidRPr="00587417">
        <w:rPr>
          <w:rFonts w:cs="Arial"/>
        </w:rPr>
        <w:t xml:space="preserve"> velvyslanectví ČR v</w:t>
      </w:r>
      <w:r w:rsidR="000F24FC">
        <w:rPr>
          <w:rFonts w:cs="Arial"/>
        </w:rPr>
        <w:t> </w:t>
      </w:r>
      <w:r w:rsidR="00DB3BA7" w:rsidRPr="00587417">
        <w:rPr>
          <w:rFonts w:cs="Arial"/>
        </w:rPr>
        <w:t>Bělehradě</w:t>
      </w:r>
      <w:r w:rsidR="000F24FC">
        <w:rPr>
          <w:rFonts w:cs="Arial"/>
        </w:rPr>
        <w:t>,</w:t>
      </w:r>
      <w:r w:rsidR="00DB3BA7" w:rsidRPr="00587417">
        <w:rPr>
          <w:rFonts w:cs="Arial"/>
        </w:rPr>
        <w:t xml:space="preserve"> </w:t>
      </w:r>
    </w:p>
    <w:p w:rsidR="00DB3BA7" w:rsidRPr="00587417" w:rsidRDefault="00DB3BA7"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Mob</w:t>
      </w:r>
      <w:r w:rsidR="005D5E3F" w:rsidRPr="00587417">
        <w:rPr>
          <w:rFonts w:cs="Arial"/>
        </w:rPr>
        <w:t>.</w:t>
      </w:r>
      <w:r w:rsidRPr="00587417">
        <w:rPr>
          <w:rFonts w:cs="Arial"/>
        </w:rPr>
        <w:t xml:space="preserve">:+381  63 388931, </w:t>
      </w:r>
      <w:r w:rsidR="00D4434C">
        <w:rPr>
          <w:rFonts w:cs="Arial"/>
        </w:rPr>
        <w:t xml:space="preserve">e-mail: </w:t>
      </w:r>
      <w:hyperlink r:id="rId9" w:history="1">
        <w:r w:rsidR="00656C69" w:rsidRPr="00F00B6D">
          <w:rPr>
            <w:rStyle w:val="Hypertextovodkaz"/>
            <w:rFonts w:cs="Arial"/>
          </w:rPr>
          <w:t>vladimir_vana@mzv.cz</w:t>
        </w:r>
      </w:hyperlink>
      <w:r w:rsidR="00B554B9" w:rsidRPr="00587417">
        <w:rPr>
          <w:rFonts w:cs="Arial"/>
        </w:rPr>
        <w:t xml:space="preserve"> </w:t>
      </w:r>
    </w:p>
    <w:p w:rsidR="00EB6D36" w:rsidRDefault="00EB6D36" w:rsidP="00EB6D36">
      <w:pPr>
        <w:pStyle w:val="Nadpis3"/>
        <w:spacing w:line="276" w:lineRule="auto"/>
      </w:pPr>
      <w:r>
        <w:t>SRBSKO – agrární společnost MK Group investuje do obnovitelných zdrojů energie</w:t>
      </w:r>
    </w:p>
    <w:p w:rsidR="00EB6D36" w:rsidRPr="00EB6D36" w:rsidRDefault="00EB6D36" w:rsidP="00EB6D36">
      <w:pPr>
        <w:spacing w:line="276" w:lineRule="auto"/>
        <w:jc w:val="both"/>
        <w:rPr>
          <w:rFonts w:eastAsia="Times New Roman" w:cs="Arial"/>
          <w:lang w:eastAsia="cs-CZ"/>
        </w:rPr>
      </w:pPr>
      <w:r w:rsidRPr="00EB6D36">
        <w:rPr>
          <w:rFonts w:eastAsia="Times New Roman" w:cs="Arial"/>
          <w:lang w:eastAsia="cs-CZ"/>
        </w:rPr>
        <w:t>V těchto dnech byla podpisem memoranda o porozumění mezi společnostmi Power China, Fintel Energija a MK Group zahájena realizace projektu Agrosolar v Kule. Agrární společnost MK Group chce v lokalitě obce Kula vybudovat solární park</w:t>
      </w:r>
      <w:r w:rsidR="00AF5F9A">
        <w:rPr>
          <w:rFonts w:eastAsia="Times New Roman" w:cs="Arial"/>
          <w:lang w:eastAsia="cs-CZ"/>
        </w:rPr>
        <w:t xml:space="preserve"> na celkové ploše 770 hektarů s </w:t>
      </w:r>
      <w:r w:rsidRPr="00EB6D36">
        <w:rPr>
          <w:rFonts w:eastAsia="Times New Roman" w:cs="Arial"/>
          <w:lang w:eastAsia="cs-CZ"/>
        </w:rPr>
        <w:t>roční kapacitou výroby energie 832 GWh. Hodnota této investice je 340 miliónů EUR a jedná se o první projekt tohoto typu na Balkáně. Společnost MK Group není v oblasti obnovitelných zdrojů žádným nováčkem a v Srbsku již provozuje tři větrné parky s instalovaným výkonem 9,9 MW, 6,6 MW a 69 MW. Produkcí elektrické energie z obnovitelných zdrojů společnost kompenzuje také znečištění ovzduší ze svých farem skotu. Tento trend produkce elektrické energie z obnovitelných zdrojů bude stále více přítomen v evropském prostoru. České technologické společnosti zabývající se projekty stájí a technologií chovu skotu by proto měly umět v základu nabídnout i řešení využívající stájový ch</w:t>
      </w:r>
      <w:r w:rsidR="00AF5F9A">
        <w:rPr>
          <w:rFonts w:eastAsia="Times New Roman" w:cs="Arial"/>
          <w:lang w:eastAsia="cs-CZ"/>
        </w:rPr>
        <w:t>ov skotu pro produkci energie z </w:t>
      </w:r>
      <w:r w:rsidRPr="00EB6D36">
        <w:rPr>
          <w:rFonts w:eastAsia="Times New Roman" w:cs="Arial"/>
          <w:lang w:eastAsia="cs-CZ"/>
        </w:rPr>
        <w:t>obnovitelných zdrojů. Kromě již zmíněných solárních panelů umístěných například na střeše stájí budou zajímavé také bioplynové elektrárny. Srbsko v minulém roce přijalo nový energetický zákon, v rámci kterého budou u nových projektů probíhat aukce na výkup elektrické energie z obnovitelných zdrojů.</w:t>
      </w:r>
    </w:p>
    <w:p w:rsidR="00EB6D36" w:rsidRDefault="00EB6D36" w:rsidP="00EB6D36">
      <w:pPr>
        <w:pStyle w:val="Nadpis3"/>
        <w:spacing w:line="276" w:lineRule="auto"/>
      </w:pPr>
      <w:r>
        <w:t>SRBSKO – zrušilo veškerá opatření, která omezovala kvůli COVID-19 vstup do země</w:t>
      </w:r>
    </w:p>
    <w:p w:rsidR="00EB6D36" w:rsidRPr="00EB6D36" w:rsidRDefault="00EB6D36" w:rsidP="00EB6D36">
      <w:pPr>
        <w:spacing w:line="276" w:lineRule="auto"/>
        <w:jc w:val="both"/>
        <w:rPr>
          <w:rFonts w:eastAsia="Times New Roman" w:cs="Arial"/>
          <w:lang w:eastAsia="cs-CZ"/>
        </w:rPr>
      </w:pPr>
      <w:r w:rsidRPr="00EB6D36">
        <w:rPr>
          <w:rFonts w:eastAsia="Times New Roman" w:cs="Arial"/>
          <w:lang w:eastAsia="cs-CZ"/>
        </w:rPr>
        <w:t>Od půlnoci 2. 5. 2022 tedy není zapotřebí při vstupu do země předkládat PCR nebo antigenní testy, ani potvrzení o očkování nebo o prodělání nemoci. Toto rozhodnutí usnadňuje osobní kontakty obchodních partnerů, které jsou zvláště na západním Balkáně velmi důležité. Věříme, že uvolnění přispěje k oživení obchodních vztahů mezi českými a srbskými firmam</w:t>
      </w:r>
      <w:r w:rsidR="00AF5F9A">
        <w:rPr>
          <w:rFonts w:eastAsia="Times New Roman" w:cs="Arial"/>
          <w:lang w:eastAsia="cs-CZ"/>
        </w:rPr>
        <w:t>i nejen v </w:t>
      </w:r>
      <w:r w:rsidRPr="00EB6D36">
        <w:rPr>
          <w:rFonts w:eastAsia="Times New Roman" w:cs="Arial"/>
          <w:lang w:eastAsia="cs-CZ"/>
        </w:rPr>
        <w:t>oblasti agro byznysu.</w:t>
      </w:r>
    </w:p>
    <w:p w:rsidR="00260021" w:rsidRPr="00260021" w:rsidRDefault="00260021" w:rsidP="00260021">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260021">
        <w:rPr>
          <w:rFonts w:ascii="Arial" w:hAnsi="Arial" w:cs="Arial"/>
        </w:rPr>
        <w:t>Spojené arabské emiráty</w:t>
      </w:r>
    </w:p>
    <w:p w:rsidR="00260021" w:rsidRDefault="00260021" w:rsidP="00260021">
      <w:pPr>
        <w:pBdr>
          <w:top w:val="single" w:sz="4" w:space="1" w:color="auto"/>
          <w:left w:val="single" w:sz="4" w:space="4" w:color="auto"/>
          <w:bottom w:val="single" w:sz="4" w:space="1" w:color="auto"/>
          <w:right w:val="single" w:sz="4" w:space="4" w:color="auto"/>
        </w:pBdr>
        <w:spacing w:line="276" w:lineRule="auto"/>
        <w:jc w:val="both"/>
        <w:rPr>
          <w:rFonts w:cs="Arial"/>
        </w:rPr>
      </w:pPr>
      <w:r w:rsidRPr="00260021">
        <w:rPr>
          <w:rFonts w:cs="Arial"/>
        </w:rPr>
        <w:t xml:space="preserve">Lukáš Zamrzla, Zemědělský diplomat velvyslanectví ČR v Abú Dhabí, </w:t>
      </w:r>
    </w:p>
    <w:p w:rsidR="00260021" w:rsidRPr="00260021" w:rsidRDefault="00260021" w:rsidP="00260021">
      <w:pPr>
        <w:pBdr>
          <w:top w:val="single" w:sz="4" w:space="1" w:color="auto"/>
          <w:left w:val="single" w:sz="4" w:space="4" w:color="auto"/>
          <w:bottom w:val="single" w:sz="4" w:space="1" w:color="auto"/>
          <w:right w:val="single" w:sz="4" w:space="4" w:color="auto"/>
        </w:pBdr>
        <w:spacing w:line="276" w:lineRule="auto"/>
        <w:jc w:val="both"/>
        <w:rPr>
          <w:rFonts w:eastAsiaTheme="minorEastAsia" w:cs="Arial"/>
          <w:b/>
          <w:bCs/>
          <w:sz w:val="28"/>
          <w:szCs w:val="28"/>
        </w:rPr>
      </w:pPr>
      <w:r w:rsidRPr="00260021">
        <w:rPr>
          <w:rFonts w:cs="Arial"/>
        </w:rPr>
        <w:t xml:space="preserve">Mob.:+ 420 602 768 207, e-mail: </w:t>
      </w:r>
      <w:hyperlink r:id="rId10" w:history="1">
        <w:r w:rsidRPr="00260021">
          <w:rPr>
            <w:color w:val="0000FF"/>
            <w:u w:val="single"/>
          </w:rPr>
          <w:t>lukas_zamrzla@mzv.cz</w:t>
        </w:r>
      </w:hyperlink>
    </w:p>
    <w:p w:rsidR="00983AA3" w:rsidRPr="00983AA3" w:rsidRDefault="00983AA3" w:rsidP="00983AA3">
      <w:pPr>
        <w:pStyle w:val="Nadpis3"/>
        <w:spacing w:line="276" w:lineRule="auto"/>
      </w:pPr>
      <w:r w:rsidRPr="00983AA3">
        <w:t>První emirátský řetězec se připojil k iniciativě „Jídlo pro Život“</w:t>
      </w:r>
    </w:p>
    <w:p w:rsidR="00983AA3" w:rsidRPr="008D3B93" w:rsidRDefault="00983AA3" w:rsidP="00983AA3">
      <w:pPr>
        <w:spacing w:line="276" w:lineRule="auto"/>
        <w:jc w:val="both"/>
        <w:rPr>
          <w:rFonts w:eastAsia="Times New Roman" w:cs="Arial"/>
          <w:lang w:eastAsia="cs-CZ"/>
        </w:rPr>
      </w:pPr>
      <w:r>
        <w:rPr>
          <w:rFonts w:eastAsia="Times New Roman" w:cs="Arial"/>
          <w:lang w:eastAsia="cs-CZ"/>
        </w:rPr>
        <w:t>Poměrně nová</w:t>
      </w:r>
      <w:r w:rsidRPr="008D3B93">
        <w:rPr>
          <w:rFonts w:eastAsia="Times New Roman" w:cs="Arial"/>
          <w:lang w:eastAsia="cs-CZ"/>
        </w:rPr>
        <w:t>, ale o to zajímavější iniciativa</w:t>
      </w:r>
      <w:r>
        <w:rPr>
          <w:rFonts w:eastAsia="Times New Roman" w:cs="Arial"/>
          <w:lang w:eastAsia="cs-CZ"/>
        </w:rPr>
        <w:t xml:space="preserve"> –</w:t>
      </w:r>
      <w:r w:rsidRPr="008D3B93">
        <w:rPr>
          <w:rFonts w:eastAsia="Times New Roman" w:cs="Arial"/>
          <w:lang w:eastAsia="cs-CZ"/>
        </w:rPr>
        <w:t xml:space="preserve"> </w:t>
      </w:r>
      <w:r>
        <w:rPr>
          <w:rFonts w:eastAsia="Times New Roman" w:cs="Arial"/>
          <w:lang w:eastAsia="cs-CZ"/>
        </w:rPr>
        <w:t>„</w:t>
      </w:r>
      <w:r w:rsidRPr="008D3B93">
        <w:rPr>
          <w:rFonts w:eastAsia="Times New Roman" w:cs="Arial"/>
          <w:lang w:eastAsia="cs-CZ"/>
        </w:rPr>
        <w:t>Jídlo pro Život</w:t>
      </w:r>
      <w:r>
        <w:rPr>
          <w:rFonts w:eastAsia="Times New Roman" w:cs="Arial"/>
          <w:lang w:eastAsia="cs-CZ"/>
        </w:rPr>
        <w:t>“</w:t>
      </w:r>
      <w:r w:rsidRPr="008D3B93">
        <w:rPr>
          <w:rFonts w:eastAsia="Times New Roman" w:cs="Arial"/>
          <w:lang w:eastAsia="cs-CZ"/>
        </w:rPr>
        <w:t xml:space="preserve"> </w:t>
      </w:r>
      <w:r>
        <w:rPr>
          <w:rFonts w:eastAsia="Times New Roman" w:cs="Arial"/>
          <w:lang w:eastAsia="cs-CZ"/>
        </w:rPr>
        <w:t>(</w:t>
      </w:r>
      <w:r w:rsidRPr="008D3B93">
        <w:rPr>
          <w:rFonts w:eastAsia="Times New Roman" w:cs="Arial"/>
          <w:lang w:eastAsia="cs-CZ"/>
        </w:rPr>
        <w:t>dále jen IJŽ</w:t>
      </w:r>
      <w:r>
        <w:rPr>
          <w:rFonts w:eastAsia="Times New Roman" w:cs="Arial"/>
          <w:lang w:eastAsia="cs-CZ"/>
        </w:rPr>
        <w:t>)</w:t>
      </w:r>
      <w:r w:rsidRPr="008D3B93">
        <w:rPr>
          <w:rFonts w:eastAsia="Times New Roman" w:cs="Arial"/>
          <w:lang w:eastAsia="cs-CZ"/>
        </w:rPr>
        <w:t>, začala spolupracovat s prvním obchodním řetězcem. IJŽ byla založena Ministerstvem životního prostředí a klimatických změn, emirátskou pobočkou WWF a mezinárodní asociací FAO. Jejím cílem je edukovat spotřebitele</w:t>
      </w:r>
      <w:r>
        <w:rPr>
          <w:rFonts w:eastAsia="Times New Roman" w:cs="Arial"/>
          <w:lang w:eastAsia="cs-CZ"/>
        </w:rPr>
        <w:t xml:space="preserve"> o možnostech, jakým způsobem mohou</w:t>
      </w:r>
      <w:r w:rsidRPr="008D3B93">
        <w:rPr>
          <w:rFonts w:eastAsia="Times New Roman" w:cs="Arial"/>
          <w:lang w:eastAsia="cs-CZ"/>
        </w:rPr>
        <w:t xml:space="preserve"> přispět</w:t>
      </w:r>
      <w:r>
        <w:rPr>
          <w:rFonts w:eastAsia="Times New Roman" w:cs="Arial"/>
          <w:lang w:eastAsia="cs-CZ"/>
        </w:rPr>
        <w:t xml:space="preserve"> k udržitelnosti potravinového řetězce</w:t>
      </w:r>
      <w:r w:rsidRPr="008D3B93">
        <w:rPr>
          <w:rFonts w:eastAsia="Times New Roman" w:cs="Arial"/>
          <w:lang w:eastAsia="cs-CZ"/>
        </w:rPr>
        <w:t>. Iniciativa dosud p</w:t>
      </w:r>
      <w:r>
        <w:rPr>
          <w:rFonts w:eastAsia="Times New Roman" w:cs="Arial"/>
          <w:lang w:eastAsia="cs-CZ"/>
        </w:rPr>
        <w:t>ůsobila především formou online, a to především prostřednictvím kampaní, kurzů a workshopů. Dík</w:t>
      </w:r>
      <w:r w:rsidRPr="008D3B93">
        <w:rPr>
          <w:rFonts w:eastAsia="Times New Roman" w:cs="Arial"/>
          <w:lang w:eastAsia="cs-CZ"/>
        </w:rPr>
        <w:t xml:space="preserve"> zapojení řetězce Spinneys</w:t>
      </w:r>
      <w:r>
        <w:rPr>
          <w:rFonts w:eastAsia="Times New Roman" w:cs="Arial"/>
          <w:lang w:eastAsia="cs-CZ"/>
        </w:rPr>
        <w:t>,</w:t>
      </w:r>
      <w:r w:rsidRPr="008D3B93">
        <w:rPr>
          <w:rFonts w:eastAsia="Times New Roman" w:cs="Arial"/>
          <w:lang w:eastAsia="cs-CZ"/>
        </w:rPr>
        <w:t xml:space="preserve"> tak jde o první působení přímo na spotřebitele uvnitř obchodů. IJŽ bylo založeno především k podpoře emirátské stra</w:t>
      </w:r>
      <w:r>
        <w:rPr>
          <w:rFonts w:eastAsia="Times New Roman" w:cs="Arial"/>
          <w:lang w:eastAsia="cs-CZ"/>
        </w:rPr>
        <w:t>te</w:t>
      </w:r>
      <w:r w:rsidRPr="008D3B93">
        <w:rPr>
          <w:rFonts w:eastAsia="Times New Roman" w:cs="Arial"/>
          <w:lang w:eastAsia="cs-CZ"/>
        </w:rPr>
        <w:t>gie potravinové bezpečnosti 2051 a plánu snížit velkou část potravinového odpadu již do roku 2030.</w:t>
      </w:r>
    </w:p>
    <w:p w:rsidR="00983AA3" w:rsidRPr="008D3B93" w:rsidRDefault="00983AA3" w:rsidP="00983AA3">
      <w:pPr>
        <w:spacing w:line="276" w:lineRule="auto"/>
        <w:jc w:val="both"/>
        <w:rPr>
          <w:rFonts w:eastAsia="Times New Roman" w:cs="Arial"/>
          <w:lang w:eastAsia="cs-CZ"/>
        </w:rPr>
      </w:pPr>
      <w:r w:rsidRPr="008D3B93">
        <w:rPr>
          <w:rFonts w:eastAsia="Times New Roman" w:cs="Arial"/>
          <w:lang w:eastAsia="cs-CZ"/>
        </w:rPr>
        <w:t>Obchodní řetězec Spinneys je největší svého druhu, který byl založen ve Spojených arabských emirátech již v roce 1961 a stále je v místním vlastni</w:t>
      </w:r>
      <w:r>
        <w:rPr>
          <w:rFonts w:eastAsia="Times New Roman" w:cs="Arial"/>
          <w:lang w:eastAsia="cs-CZ"/>
        </w:rPr>
        <w:t>ctví. Za více než 60 let se rozrostl</w:t>
      </w:r>
      <w:r w:rsidRPr="008D3B93">
        <w:rPr>
          <w:rFonts w:eastAsia="Times New Roman" w:cs="Arial"/>
          <w:lang w:eastAsia="cs-CZ"/>
        </w:rPr>
        <w:t xml:space="preserve"> do 61 poboček a je velmi oblíbeným nákupním místem expatů a zahraničních návštěvník</w:t>
      </w:r>
      <w:r>
        <w:rPr>
          <w:rFonts w:eastAsia="Times New Roman" w:cs="Arial"/>
          <w:lang w:eastAsia="cs-CZ"/>
        </w:rPr>
        <w:t>ů. Jedná se především</w:t>
      </w:r>
      <w:r w:rsidRPr="008D3B93">
        <w:rPr>
          <w:rFonts w:eastAsia="Times New Roman" w:cs="Arial"/>
          <w:lang w:eastAsia="cs-CZ"/>
        </w:rPr>
        <w:t xml:space="preserve"> o prémiové obchody s velmi kvalitní nabídkou. </w:t>
      </w:r>
    </w:p>
    <w:p w:rsidR="00983AA3" w:rsidRPr="008D3B93" w:rsidRDefault="00983AA3" w:rsidP="00983AA3">
      <w:pPr>
        <w:spacing w:line="276" w:lineRule="auto"/>
        <w:jc w:val="both"/>
        <w:rPr>
          <w:rFonts w:eastAsia="Times New Roman" w:cs="Arial"/>
          <w:lang w:eastAsia="cs-CZ"/>
        </w:rPr>
      </w:pPr>
      <w:r w:rsidRPr="008D3B93">
        <w:rPr>
          <w:rFonts w:eastAsia="Times New Roman" w:cs="Arial"/>
          <w:lang w:eastAsia="cs-CZ"/>
        </w:rPr>
        <w:t xml:space="preserve">Díky spolupráci </w:t>
      </w:r>
      <w:r>
        <w:rPr>
          <w:rFonts w:eastAsia="Times New Roman" w:cs="Arial"/>
          <w:lang w:eastAsia="cs-CZ"/>
        </w:rPr>
        <w:t>na připravených kampaních tato iniciativa</w:t>
      </w:r>
      <w:r w:rsidRPr="008D3B93">
        <w:rPr>
          <w:rFonts w:eastAsia="Times New Roman" w:cs="Arial"/>
          <w:lang w:eastAsia="cs-CZ"/>
        </w:rPr>
        <w:t xml:space="preserve"> spotřebitele naučit, že lepší formou nakupování, vaření a konzumování mohou jednoduše ušetřit až jednu třetinu produkovaného odpadu. V regionu Blízkého východu jde o velmi důležitý krok. Podle dostupných dat vy</w:t>
      </w:r>
      <w:r>
        <w:rPr>
          <w:rFonts w:eastAsia="Times New Roman" w:cs="Arial"/>
          <w:lang w:eastAsia="cs-CZ"/>
        </w:rPr>
        <w:t>hodí místní obyvatele 38 %</w:t>
      </w:r>
      <w:r w:rsidRPr="008D3B93">
        <w:rPr>
          <w:rFonts w:eastAsia="Times New Roman" w:cs="Arial"/>
          <w:lang w:eastAsia="cs-CZ"/>
        </w:rPr>
        <w:t xml:space="preserve"> připraveného jídla každý den. Během slavností nebo například v </w:t>
      </w:r>
      <w:r>
        <w:rPr>
          <w:rFonts w:eastAsia="Times New Roman" w:cs="Arial"/>
          <w:lang w:eastAsia="cs-CZ"/>
        </w:rPr>
        <w:t>době</w:t>
      </w:r>
      <w:r w:rsidRPr="008D3B93">
        <w:rPr>
          <w:rFonts w:eastAsia="Times New Roman" w:cs="Arial"/>
          <w:lang w:eastAsia="cs-CZ"/>
        </w:rPr>
        <w:t xml:space="preserve"> Rama</w:t>
      </w:r>
      <w:r>
        <w:rPr>
          <w:rFonts w:eastAsia="Times New Roman" w:cs="Arial"/>
          <w:lang w:eastAsia="cs-CZ"/>
        </w:rPr>
        <w:t>dánu je to závratných 60 %</w:t>
      </w:r>
      <w:r w:rsidRPr="008D3B93">
        <w:rPr>
          <w:rFonts w:eastAsia="Times New Roman" w:cs="Arial"/>
          <w:lang w:eastAsia="cs-CZ"/>
        </w:rPr>
        <w:t xml:space="preserve"> hotového jídla, které míří do koše. </w:t>
      </w:r>
    </w:p>
    <w:p w:rsidR="00983AA3" w:rsidRPr="008D3B93" w:rsidRDefault="00983AA3" w:rsidP="00983AA3">
      <w:pPr>
        <w:spacing w:line="276" w:lineRule="auto"/>
        <w:jc w:val="both"/>
        <w:rPr>
          <w:rFonts w:eastAsia="Times New Roman" w:cs="Arial"/>
          <w:lang w:eastAsia="cs-CZ"/>
        </w:rPr>
      </w:pPr>
      <w:r w:rsidRPr="008D3B93">
        <w:rPr>
          <w:rFonts w:eastAsia="Times New Roman" w:cs="Arial"/>
          <w:lang w:eastAsia="cs-CZ"/>
        </w:rPr>
        <w:t>Dle slov ministryně životního prostředí HE Mariam Almheiri je potravinový systém hlavním viníkem úbytku živočichů, odlesňování, vysychání nadzemních vod, znečištění a ko</w:t>
      </w:r>
      <w:r>
        <w:rPr>
          <w:rFonts w:eastAsia="Times New Roman" w:cs="Arial"/>
          <w:lang w:eastAsia="cs-CZ"/>
        </w:rPr>
        <w:t>labování mořské fauny. Dle jejího mínění p</w:t>
      </w:r>
      <w:r w:rsidRPr="008D3B93">
        <w:rPr>
          <w:rFonts w:eastAsia="Times New Roman" w:cs="Arial"/>
          <w:lang w:eastAsia="cs-CZ"/>
        </w:rPr>
        <w:t>ředevším spotřebitelé svými činy mají možnost velmi silně ovlivnit budoucí vývoj</w:t>
      </w:r>
      <w:r>
        <w:rPr>
          <w:rFonts w:eastAsia="Times New Roman" w:cs="Arial"/>
          <w:lang w:eastAsia="cs-CZ"/>
        </w:rPr>
        <w:t xml:space="preserve"> v zemi</w:t>
      </w:r>
      <w:r w:rsidRPr="008D3B93">
        <w:rPr>
          <w:rFonts w:eastAsia="Times New Roman" w:cs="Arial"/>
          <w:lang w:eastAsia="cs-CZ"/>
        </w:rPr>
        <w:t xml:space="preserve"> a správným přístupem k potravinám také snížit svůj potravinový odpad. </w:t>
      </w:r>
    </w:p>
    <w:p w:rsidR="00983AA3" w:rsidRPr="008D3B93" w:rsidRDefault="00983AA3" w:rsidP="00983AA3">
      <w:pPr>
        <w:spacing w:line="276" w:lineRule="auto"/>
        <w:jc w:val="both"/>
        <w:rPr>
          <w:rFonts w:eastAsia="Times New Roman" w:cs="Arial"/>
          <w:lang w:eastAsia="cs-CZ"/>
        </w:rPr>
      </w:pPr>
      <w:r w:rsidRPr="008D3B93">
        <w:rPr>
          <w:rFonts w:eastAsia="Times New Roman" w:cs="Arial"/>
          <w:lang w:eastAsia="cs-CZ"/>
        </w:rPr>
        <w:t>Řetězec Spinneys svou kampaň pojmenoval „</w:t>
      </w:r>
      <w:r>
        <w:rPr>
          <w:rFonts w:eastAsia="Times New Roman" w:cs="Arial"/>
          <w:lang w:eastAsia="cs-CZ"/>
        </w:rPr>
        <w:t>Milujte jídlo, neplýtvejte“ a ve</w:t>
      </w:r>
      <w:r w:rsidRPr="008D3B93">
        <w:rPr>
          <w:rFonts w:eastAsia="Times New Roman" w:cs="Arial"/>
          <w:lang w:eastAsia="cs-CZ"/>
        </w:rPr>
        <w:t xml:space="preserve"> svých obchodech například ukazuje, jakým způsobem uchovávat déle potr</w:t>
      </w:r>
      <w:r>
        <w:rPr>
          <w:rFonts w:eastAsia="Times New Roman" w:cs="Arial"/>
          <w:lang w:eastAsia="cs-CZ"/>
        </w:rPr>
        <w:t>aviny, na co se dá použít potravinový</w:t>
      </w:r>
      <w:r w:rsidRPr="008D3B93">
        <w:rPr>
          <w:rFonts w:eastAsia="Times New Roman" w:cs="Arial"/>
          <w:lang w:eastAsia="cs-CZ"/>
        </w:rPr>
        <w:t xml:space="preserve"> odpad</w:t>
      </w:r>
      <w:r>
        <w:rPr>
          <w:rFonts w:eastAsia="Times New Roman" w:cs="Arial"/>
          <w:lang w:eastAsia="cs-CZ"/>
        </w:rPr>
        <w:t xml:space="preserve">, </w:t>
      </w:r>
      <w:r w:rsidRPr="008D3B93">
        <w:rPr>
          <w:rFonts w:eastAsia="Times New Roman" w:cs="Arial"/>
          <w:lang w:eastAsia="cs-CZ"/>
        </w:rPr>
        <w:t xml:space="preserve">nebo jak zpracovávat potraviny včas, aby samotné obchody nevyhazovaly zboží kvůli exspiraci. </w:t>
      </w:r>
    </w:p>
    <w:p w:rsidR="00983AA3" w:rsidRDefault="00983AA3" w:rsidP="00983AA3">
      <w:pPr>
        <w:spacing w:line="276" w:lineRule="auto"/>
        <w:jc w:val="both"/>
        <w:rPr>
          <w:rFonts w:eastAsia="Times New Roman" w:cs="Arial"/>
          <w:lang w:eastAsia="cs-CZ"/>
        </w:rPr>
      </w:pPr>
      <w:r w:rsidRPr="008D3B93">
        <w:rPr>
          <w:rFonts w:eastAsia="Times New Roman" w:cs="Arial"/>
          <w:lang w:eastAsia="cs-CZ"/>
        </w:rPr>
        <w:t>Po zrušení plastových tašek</w:t>
      </w:r>
      <w:r>
        <w:rPr>
          <w:rFonts w:eastAsia="Times New Roman" w:cs="Arial"/>
          <w:lang w:eastAsia="cs-CZ"/>
        </w:rPr>
        <w:t xml:space="preserve"> v obchodech jde </w:t>
      </w:r>
      <w:r w:rsidRPr="008D3B93">
        <w:rPr>
          <w:rFonts w:eastAsia="Times New Roman" w:cs="Arial"/>
          <w:lang w:eastAsia="cs-CZ"/>
        </w:rPr>
        <w:t xml:space="preserve">o další krok místní vlády k udržitelnější budoucnosti. </w:t>
      </w:r>
      <w:r>
        <w:rPr>
          <w:rFonts w:eastAsia="Times New Roman" w:cs="Arial"/>
          <w:lang w:eastAsia="cs-CZ"/>
        </w:rPr>
        <w:t xml:space="preserve">Lze tedy očekávat, že plány na rozvoj chytrého zemědělství a podpora udržitelných projektů obsažených ve strategii 2051 budou pomalu naplňovány. </w:t>
      </w:r>
    </w:p>
    <w:p w:rsidR="00D85D3C" w:rsidRDefault="00D85D3C" w:rsidP="00AB3AE2">
      <w:pPr>
        <w:pStyle w:val="Bezmezer"/>
        <w:spacing w:line="276" w:lineRule="auto"/>
        <w:jc w:val="both"/>
        <w:rPr>
          <w:rFonts w:ascii="Arial" w:hAnsi="Arial" w:cs="Arial"/>
        </w:rPr>
      </w:pPr>
    </w:p>
    <w:p w:rsidR="005D5E3F" w:rsidRPr="00587417" w:rsidRDefault="005D5E3F" w:rsidP="00EF76D8">
      <w:pPr>
        <w:pStyle w:val="Nadpis4"/>
        <w:pBdr>
          <w:top w:val="single" w:sz="4" w:space="1" w:color="auto"/>
          <w:left w:val="single" w:sz="4" w:space="4" w:color="auto"/>
          <w:bottom w:val="single" w:sz="4" w:space="1" w:color="auto"/>
          <w:right w:val="single" w:sz="4" w:space="4" w:color="auto"/>
        </w:pBdr>
        <w:spacing w:line="276" w:lineRule="auto"/>
        <w:jc w:val="both"/>
        <w:rPr>
          <w:rFonts w:ascii="Arial" w:hAnsi="Arial" w:cs="Arial"/>
        </w:rPr>
      </w:pPr>
      <w:r w:rsidRPr="00587417">
        <w:rPr>
          <w:rFonts w:ascii="Arial" w:hAnsi="Arial" w:cs="Arial"/>
        </w:rPr>
        <w:t>LIBANON</w:t>
      </w:r>
    </w:p>
    <w:p w:rsidR="00216114" w:rsidRDefault="00DB022E"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587417">
        <w:rPr>
          <w:rFonts w:cs="Arial"/>
        </w:rPr>
        <w:t>Petr Sochor,</w:t>
      </w:r>
      <w:r w:rsidR="005D5E3F" w:rsidRPr="00587417">
        <w:rPr>
          <w:rFonts w:cs="Arial"/>
        </w:rPr>
        <w:t xml:space="preserve"> Zemědělský diplomat, velvyslanectví ČR v Bejrútu, </w:t>
      </w:r>
    </w:p>
    <w:p w:rsidR="00897840" w:rsidRPr="00587417" w:rsidRDefault="005D5E3F" w:rsidP="00EF76D8">
      <w:pPr>
        <w:pBdr>
          <w:top w:val="single" w:sz="4" w:space="1" w:color="auto"/>
          <w:left w:val="single" w:sz="4" w:space="4" w:color="auto"/>
          <w:bottom w:val="single" w:sz="4" w:space="1" w:color="auto"/>
          <w:right w:val="single" w:sz="4" w:space="4" w:color="auto"/>
        </w:pBdr>
        <w:spacing w:line="276" w:lineRule="auto"/>
        <w:jc w:val="both"/>
        <w:rPr>
          <w:rStyle w:val="Hypertextovodkaz"/>
          <w:rFonts w:cs="Arial"/>
          <w:color w:val="auto"/>
        </w:rPr>
      </w:pPr>
      <w:r w:rsidRPr="00587417">
        <w:rPr>
          <w:rFonts w:cs="Arial"/>
        </w:rPr>
        <w:t xml:space="preserve">Mob.: 00961 70 258 310, </w:t>
      </w:r>
      <w:r w:rsidR="00D4434C">
        <w:rPr>
          <w:rFonts w:cs="Arial"/>
        </w:rPr>
        <w:t xml:space="preserve">e-mail: </w:t>
      </w:r>
      <w:hyperlink r:id="rId11" w:history="1">
        <w:r w:rsidR="00DB022E" w:rsidRPr="00D4434C">
          <w:rPr>
            <w:rStyle w:val="Hypertextovodkaz"/>
          </w:rPr>
          <w:t>petr_sochor@mzv.cz</w:t>
        </w:r>
      </w:hyperlink>
    </w:p>
    <w:p w:rsidR="00535DB1" w:rsidRPr="00535DB1" w:rsidRDefault="00535DB1" w:rsidP="00535DB1">
      <w:pPr>
        <w:pStyle w:val="Nadpis3"/>
        <w:spacing w:line="276" w:lineRule="auto"/>
      </w:pPr>
      <w:r w:rsidRPr="00535DB1">
        <w:t>Jak vys</w:t>
      </w:r>
      <w:r>
        <w:t>lyší Libanon ukrajinský protest</w:t>
      </w:r>
      <w:r w:rsidRPr="00535DB1">
        <w:t>?</w:t>
      </w:r>
    </w:p>
    <w:p w:rsidR="00624467" w:rsidRPr="00ED7265" w:rsidRDefault="00535DB1" w:rsidP="00535DB1">
      <w:pPr>
        <w:pStyle w:val="Bezmezer"/>
        <w:spacing w:line="276" w:lineRule="auto"/>
        <w:jc w:val="both"/>
        <w:rPr>
          <w:rFonts w:ascii="Arial" w:hAnsi="Arial" w:cs="Arial"/>
        </w:rPr>
      </w:pPr>
      <w:r w:rsidRPr="00535DB1">
        <w:rPr>
          <w:rFonts w:ascii="Arial" w:hAnsi="Arial" w:cs="Arial"/>
        </w:rPr>
        <w:t>Sankcionovaná ruská loď s obilím neznámého původu (údajně ukradeným) hledá již několik dnů přístav pro vykládku převáženého obilí. Námořní loď na hromadné náklady s názvem Matros Pozynich, vlastněná sesterskou společností sankcionované ruské společnosti Joint Shipbuilding Co</w:t>
      </w:r>
      <w:r w:rsidR="007B37E1">
        <w:rPr>
          <w:rFonts w:ascii="Arial" w:hAnsi="Arial" w:cs="Arial"/>
        </w:rPr>
        <w:t>rporation, naložila v kotvišti K</w:t>
      </w:r>
      <w:r w:rsidRPr="00535DB1">
        <w:rPr>
          <w:rFonts w:ascii="Arial" w:hAnsi="Arial" w:cs="Arial"/>
        </w:rPr>
        <w:t>erčského průlivu v Černém moři začátkem dubna tohoto</w:t>
      </w:r>
      <w:r>
        <w:rPr>
          <w:rFonts w:ascii="Arial" w:hAnsi="Arial" w:cs="Arial"/>
        </w:rPr>
        <w:t xml:space="preserve"> roku   celkem 27.000 tun obilí</w:t>
      </w:r>
      <w:r w:rsidRPr="00535DB1">
        <w:rPr>
          <w:rFonts w:ascii="Arial" w:hAnsi="Arial" w:cs="Arial"/>
        </w:rPr>
        <w:t>, odkud koncem dubna vyplula s cílem prodat celý náklad obilí komukoliv ve Středomoří. Nejprve zamířila do přístavu Alexandr</w:t>
      </w:r>
      <w:r>
        <w:rPr>
          <w:rFonts w:ascii="Arial" w:hAnsi="Arial" w:cs="Arial"/>
        </w:rPr>
        <w:t>ia v Egyptu. Krátce poté, co loď</w:t>
      </w:r>
      <w:r w:rsidRPr="00535DB1">
        <w:rPr>
          <w:rFonts w:ascii="Arial" w:hAnsi="Arial" w:cs="Arial"/>
        </w:rPr>
        <w:t xml:space="preserve"> vplula do egyptských vod, Ukrajina ostře protestov</w:t>
      </w:r>
      <w:r>
        <w:rPr>
          <w:rFonts w:ascii="Arial" w:hAnsi="Arial" w:cs="Arial"/>
        </w:rPr>
        <w:t>ala a požádala Egypt, aby loď s </w:t>
      </w:r>
      <w:r w:rsidRPr="00535DB1">
        <w:rPr>
          <w:rFonts w:ascii="Arial" w:hAnsi="Arial" w:cs="Arial"/>
        </w:rPr>
        <w:t>nákladem nepřijímal s odůvodněním, že celá dodávka obilí</w:t>
      </w:r>
      <w:r>
        <w:rPr>
          <w:rFonts w:ascii="Arial" w:hAnsi="Arial" w:cs="Arial"/>
        </w:rPr>
        <w:t xml:space="preserve"> byla údajně násilně odvezena z </w:t>
      </w:r>
      <w:r w:rsidRPr="00535DB1">
        <w:rPr>
          <w:rFonts w:ascii="Arial" w:hAnsi="Arial" w:cs="Arial"/>
        </w:rPr>
        <w:t>okupovaných u</w:t>
      </w:r>
      <w:r w:rsidR="007B37E1">
        <w:rPr>
          <w:rFonts w:ascii="Arial" w:hAnsi="Arial" w:cs="Arial"/>
        </w:rPr>
        <w:t>krajinských území přes Krym do K</w:t>
      </w:r>
      <w:r w:rsidRPr="00535DB1">
        <w:rPr>
          <w:rFonts w:ascii="Arial" w:hAnsi="Arial" w:cs="Arial"/>
        </w:rPr>
        <w:t>erčského zálivu. Egypt vyslyšel ukrajinský protest a odmítl náklad přijmout na svém území. Dne 3. května 2022 byla loď s obilím nucena změnit cíl plavby, místo Alexandrie zvolila jako cílový přístav Bejrút v Libanonu. Ukrajina již kontaktovala Libanon i Sýrii, a požádala je o následování Egypta a o odmítnutí nákladu obilí. Od rána 5. května 2022 se loď Matros Pozynich plaví ve východním Středomoří, mezi Kyprem a Tureckem. Bejrút je stále veden jako přístav určení s plánovaným datem příjezdu dne 6.</w:t>
      </w:r>
      <w:r>
        <w:rPr>
          <w:rFonts w:ascii="Arial" w:hAnsi="Arial" w:cs="Arial"/>
        </w:rPr>
        <w:t> </w:t>
      </w:r>
      <w:r w:rsidRPr="00535DB1">
        <w:rPr>
          <w:rFonts w:ascii="Arial" w:hAnsi="Arial" w:cs="Arial"/>
        </w:rPr>
        <w:t>5.</w:t>
      </w:r>
      <w:r>
        <w:rPr>
          <w:rFonts w:ascii="Arial" w:hAnsi="Arial" w:cs="Arial"/>
        </w:rPr>
        <w:t> </w:t>
      </w:r>
      <w:r w:rsidRPr="00535DB1">
        <w:rPr>
          <w:rFonts w:ascii="Arial" w:hAnsi="Arial" w:cs="Arial"/>
        </w:rPr>
        <w:t>2022. Zda Libanon tolik žádané obilí nakonec přijme, není dosud jasné.</w:t>
      </w:r>
    </w:p>
    <w:p w:rsidR="003964FA" w:rsidRPr="00587417" w:rsidRDefault="003964FA"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JAPONSKO</w:t>
      </w:r>
    </w:p>
    <w:p w:rsidR="00216114" w:rsidRDefault="003964FA"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Irena Leopoldová</w:t>
      </w:r>
      <w:r w:rsidRPr="00587417">
        <w:rPr>
          <w:rFonts w:cs="Arial"/>
        </w:rPr>
        <w:t>, Zemědělský diplomat, velvyslanectví ČR v </w:t>
      </w:r>
      <w:r>
        <w:rPr>
          <w:rFonts w:cs="Arial"/>
        </w:rPr>
        <w:t>Tokiu</w:t>
      </w:r>
      <w:r w:rsidRPr="00587417">
        <w:rPr>
          <w:rFonts w:cs="Arial"/>
        </w:rPr>
        <w:t xml:space="preserve">, </w:t>
      </w:r>
    </w:p>
    <w:p w:rsidR="003964FA" w:rsidRPr="00892E02" w:rsidRDefault="003964FA" w:rsidP="00EF76D8">
      <w:pPr>
        <w:pBdr>
          <w:top w:val="single" w:sz="4" w:space="1" w:color="auto"/>
          <w:left w:val="single" w:sz="4" w:space="4" w:color="auto"/>
          <w:bottom w:val="single" w:sz="4" w:space="1" w:color="auto"/>
          <w:right w:val="single" w:sz="4" w:space="4" w:color="auto"/>
        </w:pBdr>
        <w:spacing w:line="276" w:lineRule="auto"/>
        <w:jc w:val="both"/>
      </w:pPr>
      <w:r w:rsidRPr="00AC33EB">
        <w:rPr>
          <w:rFonts w:cs="Arial"/>
        </w:rPr>
        <w:t>Mobil CZ a WhatsApp +420 773 743 880</w:t>
      </w:r>
      <w:r w:rsidRPr="00587417">
        <w:rPr>
          <w:rFonts w:cs="Arial"/>
        </w:rPr>
        <w:t>,</w:t>
      </w:r>
      <w:r w:rsidR="00D4434C" w:rsidRPr="00D4434C">
        <w:t xml:space="preserve"> </w:t>
      </w:r>
      <w:r w:rsidR="00D4434C">
        <w:rPr>
          <w:rFonts w:cs="Arial"/>
        </w:rPr>
        <w:t>e-mail:</w:t>
      </w:r>
      <w:r w:rsidRPr="00587417">
        <w:rPr>
          <w:rFonts w:cs="Arial"/>
        </w:rPr>
        <w:t xml:space="preserve"> </w:t>
      </w:r>
      <w:hyperlink r:id="rId12" w:history="1">
        <w:r w:rsidRPr="00D4434C">
          <w:rPr>
            <w:rStyle w:val="Hypertextovodkaz"/>
          </w:rPr>
          <w:t>irena_leopoldova@mzv.cz</w:t>
        </w:r>
      </w:hyperlink>
      <w:r w:rsidR="00D4434C">
        <w:t xml:space="preserve"> </w:t>
      </w:r>
    </w:p>
    <w:p w:rsidR="00983AA3" w:rsidRPr="00983AA3" w:rsidRDefault="00983AA3" w:rsidP="00983AA3">
      <w:pPr>
        <w:pStyle w:val="Nadpis3"/>
        <w:spacing w:line="276" w:lineRule="auto"/>
      </w:pPr>
      <w:r w:rsidRPr="00983AA3">
        <w:t>Japonská vláda usiluje o zvýšení vývozu ovoce po moři</w:t>
      </w:r>
    </w:p>
    <w:p w:rsidR="00983AA3" w:rsidRPr="0079589A" w:rsidRDefault="00983AA3" w:rsidP="00983AA3">
      <w:pPr>
        <w:pStyle w:val="Bezmezer"/>
        <w:spacing w:line="276" w:lineRule="auto"/>
        <w:jc w:val="both"/>
        <w:rPr>
          <w:rFonts w:ascii="Arial" w:hAnsi="Arial" w:cs="Arial"/>
        </w:rPr>
      </w:pPr>
      <w:r>
        <w:rPr>
          <w:rFonts w:ascii="Arial" w:hAnsi="Arial" w:cs="Arial"/>
        </w:rPr>
        <w:t>Pro naplnění cíle zvýšení</w:t>
      </w:r>
      <w:r w:rsidRPr="0079589A">
        <w:rPr>
          <w:rFonts w:ascii="Arial" w:hAnsi="Arial" w:cs="Arial"/>
        </w:rPr>
        <w:t xml:space="preserve"> vývoz</w:t>
      </w:r>
      <w:r>
        <w:rPr>
          <w:rFonts w:ascii="Arial" w:hAnsi="Arial" w:cs="Arial"/>
        </w:rPr>
        <w:t>u</w:t>
      </w:r>
      <w:r w:rsidRPr="004B1C76">
        <w:rPr>
          <w:rFonts w:ascii="Arial" w:hAnsi="Arial" w:cs="Arial"/>
        </w:rPr>
        <w:t xml:space="preserve"> </w:t>
      </w:r>
      <w:r>
        <w:rPr>
          <w:rFonts w:ascii="Arial" w:hAnsi="Arial" w:cs="Arial"/>
        </w:rPr>
        <w:t>zemědělských komodit a potravin, který si japonská vláda předsevzala, nyní přišla s projektem podpory</w:t>
      </w:r>
      <w:r w:rsidRPr="0079589A">
        <w:rPr>
          <w:rFonts w:ascii="Arial" w:hAnsi="Arial" w:cs="Arial"/>
        </w:rPr>
        <w:t xml:space="preserve"> </w:t>
      </w:r>
      <w:r>
        <w:rPr>
          <w:rFonts w:ascii="Arial" w:hAnsi="Arial" w:cs="Arial"/>
        </w:rPr>
        <w:t>námořní přepravy</w:t>
      </w:r>
      <w:r w:rsidRPr="0079589A">
        <w:rPr>
          <w:rFonts w:ascii="Arial" w:hAnsi="Arial" w:cs="Arial"/>
        </w:rPr>
        <w:t xml:space="preserve"> z přístavu Hanshin, který zahrnuje přístavy Ósaka a Kóbe. </w:t>
      </w:r>
      <w:r>
        <w:rPr>
          <w:rFonts w:ascii="Arial" w:hAnsi="Arial" w:cs="Arial"/>
        </w:rPr>
        <w:t>Námořní doprava je</w:t>
      </w:r>
      <w:r w:rsidRPr="0079589A">
        <w:rPr>
          <w:rFonts w:ascii="Arial" w:hAnsi="Arial" w:cs="Arial"/>
        </w:rPr>
        <w:t xml:space="preserve"> </w:t>
      </w:r>
      <w:r>
        <w:rPr>
          <w:rFonts w:ascii="Arial" w:hAnsi="Arial" w:cs="Arial"/>
        </w:rPr>
        <w:t xml:space="preserve">sice pomalejší než letecká, její </w:t>
      </w:r>
      <w:r w:rsidRPr="0079589A">
        <w:rPr>
          <w:rFonts w:ascii="Arial" w:hAnsi="Arial" w:cs="Arial"/>
        </w:rPr>
        <w:t>nespornou výhodou j</w:t>
      </w:r>
      <w:r>
        <w:rPr>
          <w:rFonts w:ascii="Arial" w:hAnsi="Arial" w:cs="Arial"/>
        </w:rPr>
        <w:t>sou</w:t>
      </w:r>
      <w:r w:rsidRPr="0079589A">
        <w:rPr>
          <w:rFonts w:ascii="Arial" w:hAnsi="Arial" w:cs="Arial"/>
        </w:rPr>
        <w:t xml:space="preserve"> </w:t>
      </w:r>
      <w:r>
        <w:rPr>
          <w:rFonts w:ascii="Arial" w:hAnsi="Arial" w:cs="Arial"/>
        </w:rPr>
        <w:t xml:space="preserve">však </w:t>
      </w:r>
      <w:r w:rsidRPr="0079589A">
        <w:rPr>
          <w:rFonts w:ascii="Arial" w:hAnsi="Arial" w:cs="Arial"/>
        </w:rPr>
        <w:t xml:space="preserve">nižší náklady. </w:t>
      </w:r>
      <w:r>
        <w:rPr>
          <w:rFonts w:ascii="Arial" w:hAnsi="Arial" w:cs="Arial"/>
        </w:rPr>
        <w:t>V tomto období</w:t>
      </w:r>
      <w:r w:rsidRPr="0079589A">
        <w:rPr>
          <w:rFonts w:ascii="Arial" w:hAnsi="Arial" w:cs="Arial"/>
        </w:rPr>
        <w:t xml:space="preserve"> se z Japonska vyváží mandarinky a jahody v malých obj</w:t>
      </w:r>
      <w:r>
        <w:rPr>
          <w:rFonts w:ascii="Arial" w:hAnsi="Arial" w:cs="Arial"/>
        </w:rPr>
        <w:t xml:space="preserve">emech, vláda ale doufá, že se </w:t>
      </w:r>
      <w:r w:rsidRPr="0079589A">
        <w:rPr>
          <w:rFonts w:ascii="Arial" w:hAnsi="Arial" w:cs="Arial"/>
        </w:rPr>
        <w:t xml:space="preserve">podaří </w:t>
      </w:r>
      <w:r>
        <w:rPr>
          <w:rFonts w:ascii="Arial" w:hAnsi="Arial" w:cs="Arial"/>
        </w:rPr>
        <w:t>ovoce převážet lodí</w:t>
      </w:r>
      <w:r w:rsidRPr="0079589A">
        <w:rPr>
          <w:rFonts w:ascii="Arial" w:hAnsi="Arial" w:cs="Arial"/>
        </w:rPr>
        <w:t xml:space="preserve"> při zachování čerstvosti</w:t>
      </w:r>
      <w:r>
        <w:rPr>
          <w:rFonts w:ascii="Arial" w:hAnsi="Arial" w:cs="Arial"/>
        </w:rPr>
        <w:t xml:space="preserve"> a přiměje</w:t>
      </w:r>
      <w:r w:rsidRPr="0079589A">
        <w:rPr>
          <w:rFonts w:ascii="Arial" w:hAnsi="Arial" w:cs="Arial"/>
        </w:rPr>
        <w:t xml:space="preserve"> </w:t>
      </w:r>
      <w:r>
        <w:rPr>
          <w:rFonts w:ascii="Arial" w:hAnsi="Arial" w:cs="Arial"/>
        </w:rPr>
        <w:t xml:space="preserve">tak </w:t>
      </w:r>
      <w:r w:rsidRPr="0079589A">
        <w:rPr>
          <w:rFonts w:ascii="Arial" w:hAnsi="Arial" w:cs="Arial"/>
        </w:rPr>
        <w:t>vývozce k využívání námořní dopravy</w:t>
      </w:r>
      <w:r>
        <w:rPr>
          <w:rFonts w:ascii="Arial" w:hAnsi="Arial" w:cs="Arial"/>
        </w:rPr>
        <w:t xml:space="preserve"> právě pro přepravu ovoce</w:t>
      </w:r>
      <w:r w:rsidRPr="0079589A">
        <w:rPr>
          <w:rFonts w:ascii="Arial" w:hAnsi="Arial" w:cs="Arial"/>
        </w:rPr>
        <w:t>.</w:t>
      </w:r>
    </w:p>
    <w:p w:rsidR="00983AA3" w:rsidRPr="0079589A" w:rsidRDefault="00983AA3" w:rsidP="00983AA3">
      <w:pPr>
        <w:pStyle w:val="Bezmezer"/>
        <w:spacing w:line="276" w:lineRule="auto"/>
        <w:jc w:val="both"/>
        <w:rPr>
          <w:rFonts w:ascii="Arial" w:hAnsi="Arial" w:cs="Arial"/>
        </w:rPr>
      </w:pPr>
      <w:r w:rsidRPr="0079589A">
        <w:rPr>
          <w:rFonts w:ascii="Arial" w:hAnsi="Arial" w:cs="Arial"/>
        </w:rPr>
        <w:t xml:space="preserve">Podle údajů ministerstva zemědělství se </w:t>
      </w:r>
      <w:r>
        <w:rPr>
          <w:rFonts w:ascii="Arial" w:hAnsi="Arial" w:cs="Arial"/>
        </w:rPr>
        <w:t xml:space="preserve">japonský </w:t>
      </w:r>
      <w:r w:rsidRPr="0079589A">
        <w:rPr>
          <w:rFonts w:ascii="Arial" w:hAnsi="Arial" w:cs="Arial"/>
        </w:rPr>
        <w:t>vývoz zemědělských</w:t>
      </w:r>
      <w:r>
        <w:rPr>
          <w:rFonts w:ascii="Arial" w:hAnsi="Arial" w:cs="Arial"/>
        </w:rPr>
        <w:t xml:space="preserve"> komodit</w:t>
      </w:r>
      <w:r w:rsidRPr="0079589A">
        <w:rPr>
          <w:rFonts w:ascii="Arial" w:hAnsi="Arial" w:cs="Arial"/>
        </w:rPr>
        <w:t>, lesnických produktů a</w:t>
      </w:r>
      <w:r>
        <w:rPr>
          <w:rFonts w:ascii="Arial" w:hAnsi="Arial" w:cs="Arial"/>
        </w:rPr>
        <w:t> </w:t>
      </w:r>
      <w:r w:rsidRPr="0079589A">
        <w:rPr>
          <w:rFonts w:ascii="Arial" w:hAnsi="Arial" w:cs="Arial"/>
        </w:rPr>
        <w:t xml:space="preserve">potravin včetně ovoce v roce 2021 zvýšil oproti předchozímu roku o 25 %, </w:t>
      </w:r>
      <w:r>
        <w:rPr>
          <w:rFonts w:ascii="Arial" w:hAnsi="Arial" w:cs="Arial"/>
        </w:rPr>
        <w:t xml:space="preserve">přičemž </w:t>
      </w:r>
      <w:r w:rsidRPr="0079589A">
        <w:rPr>
          <w:rFonts w:ascii="Arial" w:hAnsi="Arial" w:cs="Arial"/>
        </w:rPr>
        <w:t>ovoce a</w:t>
      </w:r>
      <w:r>
        <w:rPr>
          <w:rFonts w:ascii="Arial" w:hAnsi="Arial" w:cs="Arial"/>
        </w:rPr>
        <w:t> </w:t>
      </w:r>
      <w:r w:rsidRPr="0079589A">
        <w:rPr>
          <w:rFonts w:ascii="Arial" w:hAnsi="Arial" w:cs="Arial"/>
        </w:rPr>
        <w:t xml:space="preserve">zelenina se na vývozu podílely přibližně </w:t>
      </w:r>
      <w:r>
        <w:rPr>
          <w:rFonts w:ascii="Arial" w:hAnsi="Arial" w:cs="Arial"/>
        </w:rPr>
        <w:t xml:space="preserve">z </w:t>
      </w:r>
      <w:r w:rsidRPr="0079589A">
        <w:rPr>
          <w:rFonts w:ascii="Arial" w:hAnsi="Arial" w:cs="Arial"/>
        </w:rPr>
        <w:t xml:space="preserve">5 %. </w:t>
      </w:r>
      <w:r>
        <w:rPr>
          <w:rFonts w:ascii="Arial" w:hAnsi="Arial" w:cs="Arial"/>
        </w:rPr>
        <w:t>Nejvíce</w:t>
      </w:r>
      <w:r w:rsidRPr="0079589A">
        <w:rPr>
          <w:rFonts w:ascii="Arial" w:hAnsi="Arial" w:cs="Arial"/>
        </w:rPr>
        <w:t xml:space="preserve"> vyváženého ovoce tvořila jablka, která se přepravují lodí, </w:t>
      </w:r>
      <w:r>
        <w:rPr>
          <w:rFonts w:ascii="Arial" w:hAnsi="Arial" w:cs="Arial"/>
        </w:rPr>
        <w:t>aby zůstala</w:t>
      </w:r>
      <w:r w:rsidRPr="0079589A">
        <w:rPr>
          <w:rFonts w:ascii="Arial" w:hAnsi="Arial" w:cs="Arial"/>
        </w:rPr>
        <w:t xml:space="preserve"> déle čerstvá. </w:t>
      </w:r>
      <w:r>
        <w:rPr>
          <w:rFonts w:ascii="Arial" w:hAnsi="Arial" w:cs="Arial"/>
        </w:rPr>
        <w:t>Z ovoce považuje m</w:t>
      </w:r>
      <w:r w:rsidRPr="0079589A">
        <w:rPr>
          <w:rFonts w:ascii="Arial" w:hAnsi="Arial" w:cs="Arial"/>
        </w:rPr>
        <w:t>inisterstvo zemědělství za klíčové vývozní položky mandarinky a</w:t>
      </w:r>
      <w:r>
        <w:rPr>
          <w:rFonts w:ascii="Arial" w:hAnsi="Arial" w:cs="Arial"/>
        </w:rPr>
        <w:t> khaki. S vývozem jiného ovoce,</w:t>
      </w:r>
      <w:r w:rsidRPr="0079589A">
        <w:rPr>
          <w:rFonts w:ascii="Arial" w:hAnsi="Arial" w:cs="Arial"/>
        </w:rPr>
        <w:t xml:space="preserve"> než jsou jablka</w:t>
      </w:r>
      <w:r>
        <w:rPr>
          <w:rFonts w:ascii="Arial" w:hAnsi="Arial" w:cs="Arial"/>
        </w:rPr>
        <w:t>,</w:t>
      </w:r>
      <w:r w:rsidRPr="0079589A">
        <w:rPr>
          <w:rFonts w:ascii="Arial" w:hAnsi="Arial" w:cs="Arial"/>
        </w:rPr>
        <w:t xml:space="preserve"> je však spojeno mnoho problémů.</w:t>
      </w:r>
    </w:p>
    <w:p w:rsidR="00983AA3" w:rsidRPr="0079589A" w:rsidRDefault="00983AA3" w:rsidP="00983AA3">
      <w:pPr>
        <w:pStyle w:val="Bezmezer"/>
        <w:spacing w:line="276" w:lineRule="auto"/>
        <w:jc w:val="both"/>
        <w:rPr>
          <w:rFonts w:ascii="Arial" w:hAnsi="Arial" w:cs="Arial"/>
        </w:rPr>
      </w:pPr>
      <w:r>
        <w:rPr>
          <w:rFonts w:ascii="Arial" w:hAnsi="Arial" w:cs="Arial"/>
        </w:rPr>
        <w:t>Japonské ovoce je v Číně a v</w:t>
      </w:r>
      <w:r w:rsidRPr="0079589A">
        <w:rPr>
          <w:rFonts w:ascii="Arial" w:hAnsi="Arial" w:cs="Arial"/>
        </w:rPr>
        <w:t xml:space="preserve"> dalších asijských zemí</w:t>
      </w:r>
      <w:r>
        <w:rPr>
          <w:rFonts w:ascii="Arial" w:hAnsi="Arial" w:cs="Arial"/>
        </w:rPr>
        <w:t>ch</w:t>
      </w:r>
      <w:r w:rsidRPr="0079589A">
        <w:rPr>
          <w:rFonts w:ascii="Arial" w:hAnsi="Arial" w:cs="Arial"/>
        </w:rPr>
        <w:t xml:space="preserve"> oblíbené díky své vysoké kvalitě. Náklady na leteckou dopravu však zvyšují jejic</w:t>
      </w:r>
      <w:r>
        <w:rPr>
          <w:rFonts w:ascii="Arial" w:hAnsi="Arial" w:cs="Arial"/>
        </w:rPr>
        <w:t>h maloobchodní ceny. Například pro vývoz zboží</w:t>
      </w:r>
      <w:r w:rsidRPr="0079589A">
        <w:rPr>
          <w:rFonts w:ascii="Arial" w:hAnsi="Arial" w:cs="Arial"/>
        </w:rPr>
        <w:t xml:space="preserve"> do Hongkongu se často používají letadla, protože t</w:t>
      </w:r>
      <w:r>
        <w:rPr>
          <w:rFonts w:ascii="Arial" w:hAnsi="Arial" w:cs="Arial"/>
        </w:rPr>
        <w:t>ímto způsobem</w:t>
      </w:r>
      <w:r w:rsidRPr="0079589A">
        <w:rPr>
          <w:rFonts w:ascii="Arial" w:hAnsi="Arial" w:cs="Arial"/>
        </w:rPr>
        <w:t xml:space="preserve"> lze zboží doručit ještě tentýž den. Letecká doprava však stojí téměř 5x více než námořní a toto ovoce se </w:t>
      </w:r>
      <w:r>
        <w:rPr>
          <w:rFonts w:ascii="Arial" w:hAnsi="Arial" w:cs="Arial"/>
        </w:rPr>
        <w:t>kvůli své vysoké ceně prodává především jako novoroční dárky</w:t>
      </w:r>
      <w:r w:rsidRPr="0079589A">
        <w:rPr>
          <w:rFonts w:ascii="Arial" w:hAnsi="Arial" w:cs="Arial"/>
        </w:rPr>
        <w:t xml:space="preserve"> pro bohaté obyvatele.</w:t>
      </w:r>
    </w:p>
    <w:p w:rsidR="00983AA3" w:rsidRPr="0079589A" w:rsidRDefault="00983AA3" w:rsidP="00983AA3">
      <w:pPr>
        <w:pStyle w:val="Bezmezer"/>
        <w:spacing w:line="276" w:lineRule="auto"/>
        <w:jc w:val="both"/>
        <w:rPr>
          <w:rFonts w:ascii="Arial" w:hAnsi="Arial" w:cs="Arial"/>
        </w:rPr>
      </w:pPr>
      <w:r w:rsidRPr="0079589A">
        <w:rPr>
          <w:rFonts w:ascii="Arial" w:hAnsi="Arial" w:cs="Arial"/>
        </w:rPr>
        <w:t>Námořní doprava trvá déle a ovoce se tak do místa určení dostane méně čerstvé. Z tohoto důvodu j</w:t>
      </w:r>
      <w:r>
        <w:rPr>
          <w:rFonts w:ascii="Arial" w:hAnsi="Arial" w:cs="Arial"/>
        </w:rPr>
        <w:t>e počet</w:t>
      </w:r>
      <w:r w:rsidRPr="0079589A">
        <w:rPr>
          <w:rFonts w:ascii="Arial" w:hAnsi="Arial" w:cs="Arial"/>
        </w:rPr>
        <w:t xml:space="preserve"> vývozní</w:t>
      </w:r>
      <w:r>
        <w:rPr>
          <w:rFonts w:ascii="Arial" w:hAnsi="Arial" w:cs="Arial"/>
        </w:rPr>
        <w:t>ch</w:t>
      </w:r>
      <w:r w:rsidRPr="0079589A">
        <w:rPr>
          <w:rFonts w:ascii="Arial" w:hAnsi="Arial" w:cs="Arial"/>
        </w:rPr>
        <w:t xml:space="preserve"> de</w:t>
      </w:r>
      <w:r>
        <w:rPr>
          <w:rFonts w:ascii="Arial" w:hAnsi="Arial" w:cs="Arial"/>
        </w:rPr>
        <w:t>stinací při použití lodí omezený</w:t>
      </w:r>
      <w:r w:rsidRPr="0079589A">
        <w:rPr>
          <w:rFonts w:ascii="Arial" w:hAnsi="Arial" w:cs="Arial"/>
        </w:rPr>
        <w:t>. Proto se ministerstvo dopravy snaží využít přístav Hanshin, který je vybaven logistickým centrem a</w:t>
      </w:r>
      <w:r>
        <w:rPr>
          <w:rFonts w:ascii="Arial" w:hAnsi="Arial" w:cs="Arial"/>
        </w:rPr>
        <w:t> </w:t>
      </w:r>
      <w:r w:rsidRPr="0079589A">
        <w:rPr>
          <w:rFonts w:ascii="Arial" w:hAnsi="Arial" w:cs="Arial"/>
        </w:rPr>
        <w:t xml:space="preserve">chladícími sklady a je národním distribučním skladem pro ovoce. Od prosince </w:t>
      </w:r>
      <w:r>
        <w:rPr>
          <w:rFonts w:ascii="Arial" w:hAnsi="Arial" w:cs="Arial"/>
        </w:rPr>
        <w:t xml:space="preserve">2021 </w:t>
      </w:r>
      <w:r w:rsidRPr="0079589A">
        <w:rPr>
          <w:rFonts w:ascii="Arial" w:hAnsi="Arial" w:cs="Arial"/>
        </w:rPr>
        <w:t xml:space="preserve">úřad dvakrát provedl pokusy s námořní dopravou z Hanshinu do Hongkongu, kdy převážel malé množství </w:t>
      </w:r>
      <w:r>
        <w:rPr>
          <w:rFonts w:ascii="Arial" w:hAnsi="Arial" w:cs="Arial"/>
        </w:rPr>
        <w:t xml:space="preserve">sezónních </w:t>
      </w:r>
      <w:r w:rsidRPr="0079589A">
        <w:rPr>
          <w:rFonts w:ascii="Arial" w:hAnsi="Arial" w:cs="Arial"/>
        </w:rPr>
        <w:t>mandarinek z prefektury Wakayama</w:t>
      </w:r>
      <w:r>
        <w:rPr>
          <w:rFonts w:ascii="Arial" w:hAnsi="Arial" w:cs="Arial"/>
        </w:rPr>
        <w:t xml:space="preserve"> a </w:t>
      </w:r>
      <w:r w:rsidRPr="0079589A">
        <w:rPr>
          <w:rFonts w:ascii="Arial" w:hAnsi="Arial" w:cs="Arial"/>
        </w:rPr>
        <w:t xml:space="preserve">khaki z prefektury Nara </w:t>
      </w:r>
      <w:r>
        <w:rPr>
          <w:rFonts w:ascii="Arial" w:hAnsi="Arial" w:cs="Arial"/>
        </w:rPr>
        <w:t>spolu</w:t>
      </w:r>
      <w:r w:rsidRPr="0079589A">
        <w:rPr>
          <w:rFonts w:ascii="Arial" w:hAnsi="Arial" w:cs="Arial"/>
        </w:rPr>
        <w:t xml:space="preserve"> s jablky z prefektury Aomori, které ve velkém vyváží po celý rok. </w:t>
      </w:r>
      <w:r>
        <w:rPr>
          <w:rFonts w:ascii="Arial" w:hAnsi="Arial" w:cs="Arial"/>
        </w:rPr>
        <w:t>P</w:t>
      </w:r>
      <w:r w:rsidRPr="0079589A">
        <w:rPr>
          <w:rFonts w:ascii="Arial" w:hAnsi="Arial" w:cs="Arial"/>
        </w:rPr>
        <w:t xml:space="preserve">lavba </w:t>
      </w:r>
      <w:r>
        <w:rPr>
          <w:rFonts w:ascii="Arial" w:hAnsi="Arial" w:cs="Arial"/>
        </w:rPr>
        <w:t>b</w:t>
      </w:r>
      <w:r w:rsidRPr="0079589A">
        <w:rPr>
          <w:rFonts w:ascii="Arial" w:hAnsi="Arial" w:cs="Arial"/>
        </w:rPr>
        <w:t xml:space="preserve">ěžně trvá čtyři dny, </w:t>
      </w:r>
      <w:r>
        <w:rPr>
          <w:rFonts w:ascii="Arial" w:hAnsi="Arial" w:cs="Arial"/>
        </w:rPr>
        <w:t xml:space="preserve">avšak </w:t>
      </w:r>
      <w:r w:rsidRPr="0079589A">
        <w:rPr>
          <w:rFonts w:ascii="Arial" w:hAnsi="Arial" w:cs="Arial"/>
        </w:rPr>
        <w:t>narušení distribučního řetězce způsobené pandemií prodloužilo tuto dobu na týden. Kromě toho ethylen,</w:t>
      </w:r>
      <w:r>
        <w:rPr>
          <w:rFonts w:ascii="Arial" w:hAnsi="Arial" w:cs="Arial"/>
        </w:rPr>
        <w:t xml:space="preserve"> </w:t>
      </w:r>
      <w:r w:rsidRPr="0079589A">
        <w:rPr>
          <w:rFonts w:ascii="Arial" w:hAnsi="Arial" w:cs="Arial"/>
        </w:rPr>
        <w:t>který jablka vylučují, ovlivňuje zrání jiného ovoce. Při pokusech byly krabice s mandarinkami a khaki za</w:t>
      </w:r>
      <w:r>
        <w:rPr>
          <w:rFonts w:ascii="Arial" w:hAnsi="Arial" w:cs="Arial"/>
        </w:rPr>
        <w:t>baleny do fólií, aby</w:t>
      </w:r>
      <w:r w:rsidRPr="0079589A">
        <w:rPr>
          <w:rFonts w:ascii="Arial" w:hAnsi="Arial" w:cs="Arial"/>
        </w:rPr>
        <w:t xml:space="preserve"> plody před </w:t>
      </w:r>
      <w:r>
        <w:rPr>
          <w:rFonts w:ascii="Arial" w:hAnsi="Arial" w:cs="Arial"/>
        </w:rPr>
        <w:t>ethylenem</w:t>
      </w:r>
      <w:r w:rsidRPr="0079589A">
        <w:rPr>
          <w:rFonts w:ascii="Arial" w:hAnsi="Arial" w:cs="Arial"/>
        </w:rPr>
        <w:t xml:space="preserve"> ochránily. Úřad takto zkoumá, zda lze zachovat čerstvost a</w:t>
      </w:r>
      <w:r>
        <w:rPr>
          <w:rFonts w:ascii="Arial" w:hAnsi="Arial" w:cs="Arial"/>
        </w:rPr>
        <w:t> chuť ovoce. Pokud bude úspěšný, zavede</w:t>
      </w:r>
      <w:r w:rsidRPr="0079589A">
        <w:rPr>
          <w:rFonts w:ascii="Arial" w:hAnsi="Arial" w:cs="Arial"/>
        </w:rPr>
        <w:t xml:space="preserve"> tuto metodu do praxe.</w:t>
      </w:r>
    </w:p>
    <w:p w:rsidR="00D4434C" w:rsidRPr="00587417" w:rsidRDefault="00D4434C"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VIETNAM</w:t>
      </w:r>
    </w:p>
    <w:p w:rsidR="00216114" w:rsidRDefault="00D4434C"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Pr>
          <w:rFonts w:cs="Arial"/>
        </w:rPr>
        <w:t>Luboš Marek</w:t>
      </w:r>
      <w:r w:rsidRPr="00587417">
        <w:rPr>
          <w:rFonts w:cs="Arial"/>
        </w:rPr>
        <w:t xml:space="preserve">, </w:t>
      </w:r>
      <w:r>
        <w:rPr>
          <w:rFonts w:cs="Arial"/>
        </w:rPr>
        <w:t>Místní zástupce</w:t>
      </w:r>
      <w:r w:rsidRPr="00505C2E">
        <w:rPr>
          <w:rFonts w:cs="Arial"/>
        </w:rPr>
        <w:t xml:space="preserve"> ČR pro agro-potravinářství</w:t>
      </w:r>
      <w:r w:rsidRPr="00587417">
        <w:rPr>
          <w:rFonts w:cs="Arial"/>
        </w:rPr>
        <w:t>, velvyslanectví ČR v </w:t>
      </w:r>
      <w:r>
        <w:rPr>
          <w:rFonts w:cs="Arial"/>
        </w:rPr>
        <w:t>Hanoji</w:t>
      </w:r>
      <w:r w:rsidRPr="00587417">
        <w:rPr>
          <w:rFonts w:cs="Arial"/>
        </w:rPr>
        <w:t xml:space="preserve">, </w:t>
      </w:r>
    </w:p>
    <w:p w:rsidR="00D4434C" w:rsidRPr="001D3F62" w:rsidRDefault="00D4434C" w:rsidP="00EF76D8">
      <w:pPr>
        <w:pBdr>
          <w:top w:val="single" w:sz="4" w:space="1" w:color="auto"/>
          <w:left w:val="single" w:sz="4" w:space="4" w:color="auto"/>
          <w:bottom w:val="single" w:sz="4" w:space="1" w:color="auto"/>
          <w:right w:val="single" w:sz="4" w:space="4" w:color="auto"/>
        </w:pBdr>
        <w:spacing w:line="276" w:lineRule="auto"/>
        <w:jc w:val="both"/>
      </w:pPr>
      <w:r>
        <w:t xml:space="preserve">tel: </w:t>
      </w:r>
      <w:r w:rsidRPr="00D4434C">
        <w:t>+84 904 099 562</w:t>
      </w:r>
      <w:r>
        <w:t xml:space="preserve">, e-mail: </w:t>
      </w:r>
      <w:hyperlink r:id="rId13" w:history="1">
        <w:r w:rsidRPr="00D54C30">
          <w:rPr>
            <w:rStyle w:val="Hypertextovodkaz"/>
          </w:rPr>
          <w:t>lubos.marek@mze.cz</w:t>
        </w:r>
      </w:hyperlink>
      <w:r>
        <w:t xml:space="preserve"> / </w:t>
      </w:r>
      <w:hyperlink r:id="rId14" w:history="1">
        <w:r w:rsidRPr="00D54C30">
          <w:rPr>
            <w:rStyle w:val="Hypertextovodkaz"/>
          </w:rPr>
          <w:t>commerce_hanoi@mzv.cz</w:t>
        </w:r>
      </w:hyperlink>
      <w:r>
        <w:t xml:space="preserve"> </w:t>
      </w:r>
    </w:p>
    <w:p w:rsidR="007B37E1" w:rsidRPr="007B37E1" w:rsidRDefault="007B37E1" w:rsidP="007B37E1">
      <w:pPr>
        <w:pStyle w:val="Nadpis3"/>
        <w:spacing w:line="276" w:lineRule="auto"/>
      </w:pPr>
      <w:r w:rsidRPr="007B37E1">
        <w:t>Vietnam připravuje novou vyhlášku s pobídkami pro investice do zemědělství</w:t>
      </w:r>
    </w:p>
    <w:p w:rsidR="007B37E1" w:rsidRPr="007B37E1" w:rsidRDefault="007B37E1" w:rsidP="007B37E1">
      <w:pPr>
        <w:pStyle w:val="Bezmezer"/>
        <w:spacing w:line="276" w:lineRule="auto"/>
        <w:jc w:val="both"/>
        <w:rPr>
          <w:rFonts w:ascii="Arial" w:hAnsi="Arial" w:cs="Arial"/>
        </w:rPr>
      </w:pPr>
      <w:r w:rsidRPr="007B37E1">
        <w:rPr>
          <w:rFonts w:ascii="Arial" w:hAnsi="Arial" w:cs="Arial"/>
        </w:rPr>
        <w:t xml:space="preserve">Ministerstvo plánování a investic VSR připravuje novou vyhlášku, která umožní atraktivnější podmínky a pobídky pro podniky investující do zemědělství. Nová vyhláška nahradí vyhlášku </w:t>
      </w:r>
      <w:r w:rsidRPr="007B37E1">
        <w:rPr>
          <w:rFonts w:ascii="Arial" w:hAnsi="Arial" w:cs="Arial"/>
        </w:rPr>
        <w:br/>
        <w:t>č. 57/2018/NĐ-CP. Vyhláška č. 57 byla navržena za účelem podpory rozvoje nově vznikajících zemědělských podniků, ale při její aplikaci se naráží na řadu nedostatků. Nová vyhláška by měla být praktičtější a konzistentnější s jinými zákony, jako je zákon o veřejných zakázkách, investiční zákon nebo zákon o podnikání. Kromě nedostatků stávající vyhlášky je důvodem pro nové pobídky rovněž varování Organizace pro výživu a zemědělství při OSN, že vlivem pandemie Covid-19 a rusko-ukrajinského konfliktu bude více než jedna miliarda lidí hladovět. Hlavním cílem  nové vyhlášky je tedy přilákání investic do zemědělství a posílení tohoto sektoru s velkým potenciálem.</w:t>
      </w:r>
    </w:p>
    <w:p w:rsidR="007B37E1" w:rsidRPr="007B37E1" w:rsidRDefault="007B37E1" w:rsidP="007B37E1">
      <w:pPr>
        <w:pStyle w:val="Bezmezer"/>
        <w:spacing w:line="276" w:lineRule="auto"/>
        <w:jc w:val="both"/>
        <w:rPr>
          <w:rFonts w:ascii="Arial" w:hAnsi="Arial" w:cs="Arial"/>
        </w:rPr>
      </w:pPr>
      <w:r w:rsidRPr="007B37E1">
        <w:rPr>
          <w:rFonts w:ascii="Arial" w:hAnsi="Arial" w:cs="Arial"/>
        </w:rPr>
        <w:t xml:space="preserve">Kromě agrárních podniků, družstev a farem má Vietnam téměř 10 milionů rolnických domácností. </w:t>
      </w:r>
    </w:p>
    <w:p w:rsidR="007B37E1" w:rsidRPr="000030B7" w:rsidRDefault="007B37E1" w:rsidP="007B37E1">
      <w:pPr>
        <w:pStyle w:val="Bezmezer"/>
        <w:spacing w:line="276" w:lineRule="auto"/>
        <w:jc w:val="both"/>
        <w:rPr>
          <w:rFonts w:ascii="Arial" w:hAnsi="Arial" w:cs="Arial"/>
        </w:rPr>
      </w:pPr>
      <w:r w:rsidRPr="007B37E1">
        <w:rPr>
          <w:rFonts w:ascii="Arial" w:hAnsi="Arial" w:cs="Arial"/>
        </w:rPr>
        <w:t>V roce 2021 bylo založeno, nebo obnoveno 1 640 zemědělských podniků, čímž se celkový počet firem působících v zemědělství zvýšil na 14 400. Více než polovina agrárních podniků jsou zpracovatelské firmy. Očekává se, že do konce roku 2022 bude mít Vietnam více než 20 000 farem a přes 20 000 družstev, z nichž bude alespoň 10% využívat high-tech zemědělství.</w:t>
      </w:r>
    </w:p>
    <w:p w:rsidR="007B37E1" w:rsidRPr="000030B7" w:rsidRDefault="007B37E1" w:rsidP="007B37E1">
      <w:pPr>
        <w:pStyle w:val="Bezmezer"/>
        <w:spacing w:line="276" w:lineRule="auto"/>
        <w:jc w:val="both"/>
        <w:rPr>
          <w:rFonts w:ascii="Arial" w:hAnsi="Arial" w:cs="Arial"/>
        </w:rPr>
      </w:pPr>
      <w:r w:rsidRPr="007B37E1">
        <w:rPr>
          <w:rFonts w:ascii="Arial" w:hAnsi="Arial" w:cs="Arial"/>
        </w:rPr>
        <w:t xml:space="preserve">Spolu s rozvojem malých a středních podniků rozšiřují </w:t>
      </w:r>
      <w:r w:rsidRPr="000030B7">
        <w:rPr>
          <w:rFonts w:ascii="Arial" w:hAnsi="Arial" w:cs="Arial"/>
        </w:rPr>
        <w:t xml:space="preserve">v poslední době </w:t>
      </w:r>
      <w:r w:rsidRPr="007B37E1">
        <w:rPr>
          <w:rFonts w:ascii="Arial" w:hAnsi="Arial" w:cs="Arial"/>
        </w:rPr>
        <w:t xml:space="preserve">své investice i </w:t>
      </w:r>
      <w:r w:rsidRPr="000030B7">
        <w:rPr>
          <w:rFonts w:ascii="Arial" w:hAnsi="Arial" w:cs="Arial"/>
        </w:rPr>
        <w:t xml:space="preserve">velké ekonomické skupiny, zejména v oblasti zpracování zemědělských produktů. V roce 2021 </w:t>
      </w:r>
      <w:r>
        <w:rPr>
          <w:rFonts w:ascii="Arial" w:hAnsi="Arial" w:cs="Arial"/>
        </w:rPr>
        <w:t>bylo zralizováno</w:t>
      </w:r>
      <w:r w:rsidRPr="000030B7">
        <w:rPr>
          <w:rFonts w:ascii="Arial" w:hAnsi="Arial" w:cs="Arial"/>
        </w:rPr>
        <w:t xml:space="preserve"> šest agrárních projektů s celkovou investicí přes 5 mld. Kč. </w:t>
      </w:r>
      <w:r w:rsidRPr="007B37E1">
        <w:rPr>
          <w:rFonts w:ascii="Arial" w:hAnsi="Arial" w:cs="Arial"/>
        </w:rPr>
        <w:t xml:space="preserve">Konkrétně thajská společnost CP Vietnam investovala do chovu zvířat v provincii Bình Phước 250 mil. dolarů </w:t>
      </w:r>
      <w:r w:rsidRPr="007B37E1">
        <w:rPr>
          <w:rFonts w:ascii="Arial" w:hAnsi="Arial" w:cs="Arial"/>
        </w:rPr>
        <w:br/>
        <w:t>a vybudovala jatka v Hanoji. Společnost  Masan postavila dva komplexy na zpracování chlazeného masa v provinciích Hà Nam a Vĩnh Long.</w:t>
      </w:r>
    </w:p>
    <w:p w:rsidR="00F36E50" w:rsidRPr="00587417" w:rsidRDefault="00F36E50" w:rsidP="00EF76D8">
      <w:pPr>
        <w:pStyle w:val="Nadpis4"/>
        <w:pBdr>
          <w:top w:val="single" w:sz="4" w:space="1" w:color="auto"/>
          <w:left w:val="single" w:sz="4" w:space="4" w:color="auto"/>
          <w:bottom w:val="single" w:sz="4" w:space="1" w:color="auto"/>
          <w:right w:val="single" w:sz="4" w:space="4" w:color="auto"/>
        </w:pBdr>
        <w:spacing w:after="0" w:line="276" w:lineRule="auto"/>
        <w:jc w:val="both"/>
        <w:rPr>
          <w:rFonts w:ascii="Arial" w:hAnsi="Arial" w:cs="Arial"/>
        </w:rPr>
      </w:pPr>
      <w:r>
        <w:rPr>
          <w:rFonts w:ascii="Arial" w:hAnsi="Arial" w:cs="Arial"/>
        </w:rPr>
        <w:t>VELKÁ BRITÁNIE</w:t>
      </w:r>
    </w:p>
    <w:p w:rsidR="007B37E1" w:rsidRDefault="00F36E50" w:rsidP="00EF76D8">
      <w:pPr>
        <w:pBdr>
          <w:top w:val="single" w:sz="4" w:space="1" w:color="auto"/>
          <w:left w:val="single" w:sz="4" w:space="4" w:color="auto"/>
          <w:bottom w:val="single" w:sz="4" w:space="1" w:color="auto"/>
          <w:right w:val="single" w:sz="4" w:space="4" w:color="auto"/>
        </w:pBdr>
        <w:spacing w:line="276" w:lineRule="auto"/>
        <w:jc w:val="both"/>
        <w:rPr>
          <w:rFonts w:cs="Arial"/>
        </w:rPr>
      </w:pPr>
      <w:r w:rsidRPr="00BC015D">
        <w:rPr>
          <w:rFonts w:cs="Arial"/>
        </w:rPr>
        <w:t>Paul Wilkins</w:t>
      </w:r>
      <w:r w:rsidR="00062DAB">
        <w:rPr>
          <w:rFonts w:cs="Arial"/>
        </w:rPr>
        <w:t xml:space="preserve"> a </w:t>
      </w:r>
      <w:r w:rsidR="00062DAB" w:rsidRPr="00062DAB">
        <w:rPr>
          <w:rFonts w:cs="Arial"/>
        </w:rPr>
        <w:t xml:space="preserve">Tibor </w:t>
      </w:r>
      <w:r w:rsidR="00062DAB">
        <w:rPr>
          <w:rFonts w:cs="Arial"/>
        </w:rPr>
        <w:t>A</w:t>
      </w:r>
      <w:r w:rsidR="00062DAB" w:rsidRPr="00062DAB">
        <w:rPr>
          <w:rFonts w:cs="Arial"/>
        </w:rPr>
        <w:t>ngyal</w:t>
      </w:r>
      <w:r w:rsidR="00062DAB">
        <w:rPr>
          <w:rFonts w:cs="Arial"/>
        </w:rPr>
        <w:t xml:space="preserve">, </w:t>
      </w:r>
      <w:r w:rsidRPr="00BC015D">
        <w:rPr>
          <w:rFonts w:cs="Arial"/>
        </w:rPr>
        <w:t>Místní zástupc</w:t>
      </w:r>
      <w:r w:rsidR="00062DAB">
        <w:rPr>
          <w:rFonts w:cs="Arial"/>
        </w:rPr>
        <w:t>i</w:t>
      </w:r>
      <w:r w:rsidRPr="00BC015D">
        <w:rPr>
          <w:rFonts w:cs="Arial"/>
        </w:rPr>
        <w:t xml:space="preserve"> ČR pro agro-potravinářství, velvyslanectví ČR v</w:t>
      </w:r>
      <w:r w:rsidR="00062DAB">
        <w:rPr>
          <w:rFonts w:cs="Arial"/>
        </w:rPr>
        <w:t> </w:t>
      </w:r>
      <w:r w:rsidRPr="00BC015D">
        <w:rPr>
          <w:rFonts w:cs="Arial"/>
        </w:rPr>
        <w:t>Londýně</w:t>
      </w:r>
      <w:r w:rsidR="00062DAB">
        <w:rPr>
          <w:rFonts w:cs="Arial"/>
        </w:rPr>
        <w:t xml:space="preserve">, </w:t>
      </w:r>
      <w:r w:rsidR="00062DAB" w:rsidRPr="00062DAB">
        <w:rPr>
          <w:rFonts w:cs="Arial"/>
        </w:rPr>
        <w:t>tel.: +44 749 533 9811</w:t>
      </w:r>
      <w:r w:rsidR="00062DAB">
        <w:rPr>
          <w:rFonts w:cs="Arial"/>
        </w:rPr>
        <w:t xml:space="preserve">, </w:t>
      </w:r>
      <w:r w:rsidR="00062DAB" w:rsidRPr="00062DAB">
        <w:rPr>
          <w:rFonts w:cs="Arial"/>
        </w:rPr>
        <w:t xml:space="preserve">e-mail: </w:t>
      </w:r>
      <w:hyperlink r:id="rId15" w:history="1">
        <w:r w:rsidR="00062DAB" w:rsidRPr="007C45BF">
          <w:rPr>
            <w:rStyle w:val="Hypertextovodkaz"/>
            <w:rFonts w:cs="Arial"/>
          </w:rPr>
          <w:t>uktrade@mze.cz</w:t>
        </w:r>
      </w:hyperlink>
      <w:r w:rsidR="00062DAB">
        <w:rPr>
          <w:rFonts w:cs="Arial"/>
        </w:rPr>
        <w:t xml:space="preserve"> </w:t>
      </w:r>
      <w:r w:rsidR="00062DAB" w:rsidRPr="00062DAB">
        <w:rPr>
          <w:rFonts w:cs="Arial"/>
        </w:rPr>
        <w:t xml:space="preserve"> –</w:t>
      </w:r>
      <w:r w:rsidR="00062DAB">
        <w:rPr>
          <w:rFonts w:cs="Arial"/>
        </w:rPr>
        <w:t xml:space="preserve"> </w:t>
      </w:r>
      <w:r w:rsidR="00062DAB" w:rsidRPr="00062DAB">
        <w:rPr>
          <w:rFonts w:cs="Arial"/>
        </w:rPr>
        <w:t xml:space="preserve">komunikace v angličtině </w:t>
      </w:r>
    </w:p>
    <w:p w:rsidR="007B37E1" w:rsidRPr="007B37E1" w:rsidRDefault="007B37E1" w:rsidP="007B37E1">
      <w:pPr>
        <w:pStyle w:val="Nadpis3"/>
        <w:spacing w:line="276" w:lineRule="auto"/>
      </w:pPr>
      <w:r w:rsidRPr="00AB7832">
        <w:t>Nárůst cen kuřecího masa v UK</w:t>
      </w:r>
    </w:p>
    <w:p w:rsidR="007B37E1" w:rsidRPr="007B37E1" w:rsidRDefault="007B37E1" w:rsidP="007B37E1">
      <w:pPr>
        <w:pStyle w:val="Bezmezer"/>
        <w:spacing w:line="276" w:lineRule="auto"/>
        <w:jc w:val="both"/>
        <w:rPr>
          <w:rFonts w:ascii="Arial" w:hAnsi="Arial" w:cs="Arial"/>
        </w:rPr>
      </w:pPr>
      <w:r w:rsidRPr="007B37E1">
        <w:rPr>
          <w:rFonts w:ascii="Arial" w:hAnsi="Arial" w:cs="Arial"/>
        </w:rPr>
        <w:t>Generální ředitel nezávislého maloobchodního řetězce Co-op v UK Steve Murrells uvedl, že ceny kuřecího masa by mohly vystoupat až na úroveň masa hovězího, protože se neustále zvyšují náklady na krmiva. Zároveň uvedl, že kuřecí maso, které bylo dosud velice levné, zdražuje rychleji než jakékoliv jiné maso. V projevu</w:t>
      </w:r>
      <w:r w:rsidR="00AF5F9A">
        <w:rPr>
          <w:rFonts w:ascii="Arial" w:hAnsi="Arial" w:cs="Arial"/>
        </w:rPr>
        <w:t xml:space="preserve"> na fóru ředitelů maloobchodu a </w:t>
      </w:r>
      <w:r w:rsidRPr="007B37E1">
        <w:rPr>
          <w:rFonts w:ascii="Arial" w:hAnsi="Arial" w:cs="Arial"/>
        </w:rPr>
        <w:t xml:space="preserve">elektronického obchodu dále Steve Murrells uvedl, že pokud by ceny kuřecího masa nadále rostly, zákazníci by mohli dokonce přejít na veganské alternativy nebo jiné druhy masa.  </w:t>
      </w:r>
    </w:p>
    <w:p w:rsidR="007B37E1" w:rsidRPr="007B37E1" w:rsidRDefault="007B37E1" w:rsidP="007B37E1">
      <w:pPr>
        <w:pStyle w:val="Bezmezer"/>
        <w:spacing w:line="276" w:lineRule="auto"/>
        <w:jc w:val="both"/>
        <w:rPr>
          <w:rFonts w:ascii="Arial" w:hAnsi="Arial" w:cs="Arial"/>
        </w:rPr>
      </w:pPr>
      <w:r w:rsidRPr="007B37E1">
        <w:rPr>
          <w:rFonts w:ascii="Arial" w:hAnsi="Arial" w:cs="Arial"/>
        </w:rPr>
        <w:t>V současné době je kuřecí maso nejoblíbenějším druhem masa ve Velké Británii a zákazníci mu dávají velkou přednost před hovězím, jehněčím i vepřovým. Jeho obliba je částečně způsobena jeho nižší cenou.</w:t>
      </w:r>
    </w:p>
    <w:p w:rsidR="007B37E1" w:rsidRPr="007B37E1" w:rsidRDefault="007B37E1" w:rsidP="007B37E1">
      <w:pPr>
        <w:pStyle w:val="Bezmezer"/>
        <w:spacing w:line="276" w:lineRule="auto"/>
        <w:jc w:val="both"/>
        <w:rPr>
          <w:rFonts w:ascii="Arial" w:hAnsi="Arial" w:cs="Arial"/>
        </w:rPr>
      </w:pPr>
      <w:r w:rsidRPr="007B37E1">
        <w:rPr>
          <w:rFonts w:ascii="Arial" w:hAnsi="Arial" w:cs="Arial"/>
        </w:rPr>
        <w:t>Drůbežářská společnost 2 Sisters, která ve Velké Británii a Evropě zpracovává více než 10 milionů kusů drůbeže týdně, koncem roku 2021 varovala spotřebitele v UK, že ceny drůbežího masa by měly vzrůst, aby kompenzovaly rostoucí výrobní náklady. Důvodem je rovněž nedostatek pracovních sil a ceny komodit, které v důsledku způsobují menší nabídku a vyšší ceny.</w:t>
      </w:r>
    </w:p>
    <w:p w:rsidR="007B37E1" w:rsidRPr="007B37E1" w:rsidRDefault="007B37E1" w:rsidP="007B37E1">
      <w:pPr>
        <w:pStyle w:val="Bezmezer"/>
        <w:spacing w:line="276" w:lineRule="auto"/>
        <w:jc w:val="both"/>
        <w:rPr>
          <w:rFonts w:ascii="Arial" w:hAnsi="Arial" w:cs="Arial"/>
        </w:rPr>
      </w:pPr>
      <w:r w:rsidRPr="007B37E1">
        <w:rPr>
          <w:rFonts w:ascii="Arial" w:hAnsi="Arial" w:cs="Arial"/>
        </w:rPr>
        <w:t>Úřad pro národní statistiku (ONS) konstatoval, že průměrná maloobchodní cena kuřecího masa v UK se za poslední rok zvýšila téměř o 12 %. Tato zpráva přichází v době, kdy společnost NielsenIQ zveřejnila, že objem prodeje masa, ryb a drůbeže v UK se za čtyři týdny (do 23. dubna 2022) meziročně snížil o 13 %.</w:t>
      </w:r>
    </w:p>
    <w:p w:rsidR="007B37E1" w:rsidRDefault="007B37E1" w:rsidP="007B37E1">
      <w:pPr>
        <w:jc w:val="both"/>
      </w:pPr>
      <w:hyperlink r:id="rId16" w:history="1">
        <w:r w:rsidRPr="00326E2B">
          <w:rPr>
            <w:rStyle w:val="Hypertextovodkaz"/>
          </w:rPr>
          <w:t>Zdroj</w:t>
        </w:r>
      </w:hyperlink>
    </w:p>
    <w:p w:rsidR="007B37E1" w:rsidRPr="007B37E1" w:rsidRDefault="007B37E1" w:rsidP="007B37E1">
      <w:pPr>
        <w:pStyle w:val="Nadpis3"/>
        <w:spacing w:line="276" w:lineRule="auto"/>
      </w:pPr>
      <w:r w:rsidRPr="00A7561A">
        <w:t xml:space="preserve">Co znamená zákon o označování kalorií </w:t>
      </w:r>
      <w:r>
        <w:t xml:space="preserve">v Anglii </w:t>
      </w:r>
      <w:r w:rsidRPr="00A7561A">
        <w:t>pro osoby s poruchami příjmu potravy?</w:t>
      </w:r>
    </w:p>
    <w:p w:rsidR="007B37E1" w:rsidRPr="007B37E1" w:rsidRDefault="007B37E1" w:rsidP="007B37E1">
      <w:pPr>
        <w:pStyle w:val="Bezmezer"/>
        <w:spacing w:line="276" w:lineRule="auto"/>
        <w:jc w:val="both"/>
        <w:rPr>
          <w:rFonts w:ascii="Arial" w:hAnsi="Arial" w:cs="Arial"/>
        </w:rPr>
      </w:pPr>
      <w:r w:rsidRPr="007B37E1">
        <w:rPr>
          <w:rFonts w:ascii="Arial" w:hAnsi="Arial" w:cs="Arial"/>
        </w:rPr>
        <w:t xml:space="preserve">Nový zákon o označování kalorií v Anglii, jehož cílem je řešit obezitu, mnozí vítají. Může být ale také důvodem k obavám? </w:t>
      </w:r>
    </w:p>
    <w:p w:rsidR="007B37E1" w:rsidRPr="007B37E1" w:rsidRDefault="007B37E1" w:rsidP="007B37E1">
      <w:pPr>
        <w:pStyle w:val="Bezmezer"/>
        <w:spacing w:line="276" w:lineRule="auto"/>
        <w:jc w:val="both"/>
        <w:rPr>
          <w:rFonts w:ascii="Arial" w:hAnsi="Arial" w:cs="Arial"/>
        </w:rPr>
      </w:pPr>
      <w:r w:rsidRPr="007B37E1">
        <w:rPr>
          <w:rFonts w:ascii="Arial" w:hAnsi="Arial" w:cs="Arial"/>
        </w:rPr>
        <w:t>V dubnu 2022 vstoupily v Anglii v platnost nové předpisy o označování kalorií, což znamená, že mnoho potravinářských a pohostinských podniků má povinnost zákazníkům ke svým pokrmům podávat také informace o kaloriích.</w:t>
      </w:r>
    </w:p>
    <w:p w:rsidR="007B37E1" w:rsidRPr="007B37E1" w:rsidRDefault="007B37E1" w:rsidP="007B37E1">
      <w:pPr>
        <w:pStyle w:val="Bezmezer"/>
        <w:spacing w:line="276" w:lineRule="auto"/>
        <w:jc w:val="both"/>
        <w:rPr>
          <w:rFonts w:ascii="Arial" w:hAnsi="Arial" w:cs="Arial"/>
        </w:rPr>
      </w:pPr>
      <w:r w:rsidRPr="007B37E1">
        <w:rPr>
          <w:rFonts w:ascii="Arial" w:hAnsi="Arial" w:cs="Arial"/>
        </w:rPr>
        <w:t>Nařízení o označování kalorií v Anglii vyžaduje, aby potravinářské podniky s více než 250 zaměstnanci uváděly informace o kaloriích na fyzických jídelních lístcích, online jídelních lístcích, platformách pro rozvoz jídel a/nebo na etiketách po</w:t>
      </w:r>
      <w:r>
        <w:rPr>
          <w:rFonts w:ascii="Arial" w:hAnsi="Arial" w:cs="Arial"/>
        </w:rPr>
        <w:t>travin. V souladu s nařízením o </w:t>
      </w:r>
      <w:r w:rsidRPr="007B37E1">
        <w:rPr>
          <w:rFonts w:ascii="Arial" w:hAnsi="Arial" w:cs="Arial"/>
        </w:rPr>
        <w:t>označování kalorií musí podniky uvádět energetický obsah potraviny v kilokaloriích (kcal), odkazovat na velikost porce, ke které se informace o kaloriích vztahují a uvádět větu: Dospělí potřebují přibližně 2 000 kcal denně.</w:t>
      </w:r>
    </w:p>
    <w:p w:rsidR="007B37E1" w:rsidRPr="007B37E1" w:rsidRDefault="007B37E1" w:rsidP="007B37E1">
      <w:pPr>
        <w:pStyle w:val="Bezmezer"/>
        <w:spacing w:line="276" w:lineRule="auto"/>
        <w:jc w:val="both"/>
        <w:rPr>
          <w:rFonts w:ascii="Arial" w:hAnsi="Arial" w:cs="Arial"/>
        </w:rPr>
      </w:pPr>
      <w:r w:rsidRPr="007B37E1">
        <w:rPr>
          <w:rFonts w:ascii="Arial" w:hAnsi="Arial" w:cs="Arial"/>
        </w:rPr>
        <w:t>Legislativa je součástí vládní strategie boje proti obezitě a v</w:t>
      </w:r>
      <w:r>
        <w:rPr>
          <w:rFonts w:ascii="Arial" w:hAnsi="Arial" w:cs="Arial"/>
        </w:rPr>
        <w:t>ztahuje se na všechny podniky v </w:t>
      </w:r>
      <w:r w:rsidRPr="007B37E1">
        <w:rPr>
          <w:rFonts w:ascii="Arial" w:hAnsi="Arial" w:cs="Arial"/>
        </w:rPr>
        <w:t xml:space="preserve">Anglii, které mají více než 250 zaměstnanců. I když </w:t>
      </w:r>
      <w:r>
        <w:rPr>
          <w:rFonts w:ascii="Arial" w:hAnsi="Arial" w:cs="Arial"/>
        </w:rPr>
        <w:t>je zaměřena na větší podniky, k </w:t>
      </w:r>
      <w:r w:rsidRPr="007B37E1">
        <w:rPr>
          <w:rFonts w:ascii="Arial" w:hAnsi="Arial" w:cs="Arial"/>
        </w:rPr>
        <w:t>dobrovolnému označování kalorií jsou vybízeny i menší potravinářské firmy.</w:t>
      </w:r>
    </w:p>
    <w:p w:rsidR="007B37E1" w:rsidRPr="007B37E1" w:rsidRDefault="007B37E1" w:rsidP="007B37E1">
      <w:pPr>
        <w:pStyle w:val="Bezmezer"/>
        <w:spacing w:line="276" w:lineRule="auto"/>
        <w:jc w:val="both"/>
        <w:rPr>
          <w:rFonts w:ascii="Arial" w:hAnsi="Arial" w:cs="Arial"/>
        </w:rPr>
      </w:pPr>
      <w:r w:rsidRPr="007B37E1">
        <w:rPr>
          <w:rFonts w:ascii="Arial" w:hAnsi="Arial" w:cs="Arial"/>
        </w:rPr>
        <w:t xml:space="preserve">Vláda Spojeného království uvádí, že cílem legislativy, která je součástí vládní strategie boje proti obezitě, je zajistit, aby se lidé mohli při konzumaci jídla v restauracích nebo při nákupu hotových jídel rozhodovat na základě jasných informací. Uvádění údajů o obsahu kalorií může také povzbudit podniky, aby svým zákazníkům nabízely méně kalorické alternativy. </w:t>
      </w:r>
    </w:p>
    <w:p w:rsidR="007B37E1" w:rsidRPr="007B37E1" w:rsidRDefault="007B37E1" w:rsidP="007B37E1">
      <w:pPr>
        <w:pStyle w:val="Bezmezer"/>
        <w:spacing w:line="276" w:lineRule="auto"/>
        <w:jc w:val="both"/>
        <w:rPr>
          <w:rFonts w:ascii="Arial" w:hAnsi="Arial" w:cs="Arial"/>
        </w:rPr>
      </w:pPr>
      <w:r w:rsidRPr="007B37E1">
        <w:rPr>
          <w:rFonts w:ascii="Arial" w:hAnsi="Arial" w:cs="Arial"/>
        </w:rPr>
        <w:t>Bylo zjištěno, že 28 % dospělých obyvatel Anglie je obézních a dalších 36 % má nadváhu. Cílem této nové legislativy je reagovat na tyto rostoucí počty. Mnoho restaurací a podniků uvítalo nové nařízení, jehož cílem je pomoci v boji proti obezitě.</w:t>
      </w:r>
    </w:p>
    <w:p w:rsidR="007B37E1" w:rsidRPr="007B37E1" w:rsidRDefault="007B37E1" w:rsidP="007B37E1">
      <w:pPr>
        <w:pStyle w:val="Bezmezer"/>
        <w:spacing w:line="276" w:lineRule="auto"/>
        <w:jc w:val="both"/>
        <w:rPr>
          <w:rFonts w:ascii="Arial" w:hAnsi="Arial" w:cs="Arial"/>
        </w:rPr>
      </w:pPr>
      <w:r w:rsidRPr="007B37E1">
        <w:rPr>
          <w:rFonts w:ascii="Arial" w:hAnsi="Arial" w:cs="Arial"/>
        </w:rPr>
        <w:t>Na druhou stranu může mít poskytování informací o kaloriích v jídle negativní dopad na osoby s poruchami příjmu potravy, kterých je v UK přes 1 milion. Podle průzkumu charitativní organizace Beat bylo zjištěno, že vysoké procento z lidí, kteří těmito poruchami trpí, se domnívá, že na ně nové nařízení bude mít negativní nebo velmi negativní dopad. Zároveň však platí, že si zákazníci budou mít možnost v restauracích vyžádat jídelní lístek bez informací o kaloriích.</w:t>
      </w:r>
    </w:p>
    <w:p w:rsidR="007B37E1" w:rsidRDefault="007B37E1" w:rsidP="007B37E1">
      <w:pPr>
        <w:jc w:val="both"/>
      </w:pPr>
      <w:hyperlink r:id="rId17" w:history="1">
        <w:r w:rsidRPr="00E32894">
          <w:rPr>
            <w:rStyle w:val="Hypertextovodkaz"/>
          </w:rPr>
          <w:t>Zdroj</w:t>
        </w:r>
      </w:hyperlink>
    </w:p>
    <w:p w:rsidR="00AB3AE2" w:rsidRPr="007B37E1" w:rsidRDefault="00AB3AE2" w:rsidP="007B37E1">
      <w:pPr>
        <w:rPr>
          <w:rFonts w:cs="Arial"/>
        </w:rPr>
      </w:pPr>
    </w:p>
    <w:sectPr w:rsidR="00AB3AE2" w:rsidRPr="007B37E1" w:rsidSect="00505C2E">
      <w:footerReference w:type="defaul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094" w:rsidRDefault="00052094" w:rsidP="00D4434C">
      <w:r>
        <w:separator/>
      </w:r>
    </w:p>
  </w:endnote>
  <w:endnote w:type="continuationSeparator" w:id="0">
    <w:p w:rsidR="00052094" w:rsidRDefault="00052094" w:rsidP="00D4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9510708"/>
      <w:docPartObj>
        <w:docPartGallery w:val="Page Numbers (Bottom of Page)"/>
        <w:docPartUnique/>
      </w:docPartObj>
    </w:sdtPr>
    <w:sdtEndPr/>
    <w:sdtContent>
      <w:p w:rsidR="00D4434C" w:rsidRDefault="00D4434C">
        <w:pPr>
          <w:pStyle w:val="Zpat"/>
          <w:jc w:val="center"/>
        </w:pPr>
        <w:r>
          <w:fldChar w:fldCharType="begin"/>
        </w:r>
        <w:r>
          <w:instrText>PAGE   \* MERGEFORMAT</w:instrText>
        </w:r>
        <w:r>
          <w:fldChar w:fldCharType="separate"/>
        </w:r>
        <w:r w:rsidR="001F2D53">
          <w:rPr>
            <w:noProof/>
          </w:rPr>
          <w:t>4</w:t>
        </w:r>
        <w:r>
          <w:fldChar w:fldCharType="end"/>
        </w:r>
      </w:p>
    </w:sdtContent>
  </w:sdt>
  <w:p w:rsidR="00D4434C" w:rsidRDefault="00D4434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094" w:rsidRDefault="00052094" w:rsidP="00D4434C">
      <w:r>
        <w:separator/>
      </w:r>
    </w:p>
  </w:footnote>
  <w:footnote w:type="continuationSeparator" w:id="0">
    <w:p w:rsidR="00052094" w:rsidRDefault="00052094" w:rsidP="00D4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50510"/>
    <w:multiLevelType w:val="hybridMultilevel"/>
    <w:tmpl w:val="B43AA07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7987BAA"/>
    <w:multiLevelType w:val="hybridMultilevel"/>
    <w:tmpl w:val="10A268CA"/>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0F6661C8"/>
    <w:multiLevelType w:val="hybridMultilevel"/>
    <w:tmpl w:val="E7A07C20"/>
    <w:lvl w:ilvl="0" w:tplc="04090001">
      <w:start w:val="1"/>
      <w:numFmt w:val="bullet"/>
      <w:lvlText w:val=""/>
      <w:lvlJc w:val="left"/>
      <w:pPr>
        <w:ind w:left="1416" w:hanging="360"/>
      </w:pPr>
      <w:rPr>
        <w:rFonts w:ascii="Symbol" w:hAnsi="Symbol" w:hint="default"/>
      </w:rPr>
    </w:lvl>
    <w:lvl w:ilvl="1" w:tplc="04090003" w:tentative="1">
      <w:start w:val="1"/>
      <w:numFmt w:val="bullet"/>
      <w:lvlText w:val="o"/>
      <w:lvlJc w:val="left"/>
      <w:pPr>
        <w:ind w:left="2136" w:hanging="360"/>
      </w:pPr>
      <w:rPr>
        <w:rFonts w:ascii="Courier New" w:hAnsi="Courier New" w:cs="Courier New" w:hint="default"/>
      </w:rPr>
    </w:lvl>
    <w:lvl w:ilvl="2" w:tplc="04090005" w:tentative="1">
      <w:start w:val="1"/>
      <w:numFmt w:val="bullet"/>
      <w:lvlText w:val=""/>
      <w:lvlJc w:val="left"/>
      <w:pPr>
        <w:ind w:left="2856" w:hanging="360"/>
      </w:pPr>
      <w:rPr>
        <w:rFonts w:ascii="Wingdings" w:hAnsi="Wingdings" w:hint="default"/>
      </w:rPr>
    </w:lvl>
    <w:lvl w:ilvl="3" w:tplc="04090001" w:tentative="1">
      <w:start w:val="1"/>
      <w:numFmt w:val="bullet"/>
      <w:lvlText w:val=""/>
      <w:lvlJc w:val="left"/>
      <w:pPr>
        <w:ind w:left="3576" w:hanging="360"/>
      </w:pPr>
      <w:rPr>
        <w:rFonts w:ascii="Symbol" w:hAnsi="Symbol" w:hint="default"/>
      </w:rPr>
    </w:lvl>
    <w:lvl w:ilvl="4" w:tplc="04090003" w:tentative="1">
      <w:start w:val="1"/>
      <w:numFmt w:val="bullet"/>
      <w:lvlText w:val="o"/>
      <w:lvlJc w:val="left"/>
      <w:pPr>
        <w:ind w:left="4296" w:hanging="360"/>
      </w:pPr>
      <w:rPr>
        <w:rFonts w:ascii="Courier New" w:hAnsi="Courier New" w:cs="Courier New" w:hint="default"/>
      </w:rPr>
    </w:lvl>
    <w:lvl w:ilvl="5" w:tplc="04090005" w:tentative="1">
      <w:start w:val="1"/>
      <w:numFmt w:val="bullet"/>
      <w:lvlText w:val=""/>
      <w:lvlJc w:val="left"/>
      <w:pPr>
        <w:ind w:left="5016" w:hanging="360"/>
      </w:pPr>
      <w:rPr>
        <w:rFonts w:ascii="Wingdings" w:hAnsi="Wingdings" w:hint="default"/>
      </w:rPr>
    </w:lvl>
    <w:lvl w:ilvl="6" w:tplc="04090001" w:tentative="1">
      <w:start w:val="1"/>
      <w:numFmt w:val="bullet"/>
      <w:lvlText w:val=""/>
      <w:lvlJc w:val="left"/>
      <w:pPr>
        <w:ind w:left="5736" w:hanging="360"/>
      </w:pPr>
      <w:rPr>
        <w:rFonts w:ascii="Symbol" w:hAnsi="Symbol" w:hint="default"/>
      </w:rPr>
    </w:lvl>
    <w:lvl w:ilvl="7" w:tplc="04090003" w:tentative="1">
      <w:start w:val="1"/>
      <w:numFmt w:val="bullet"/>
      <w:lvlText w:val="o"/>
      <w:lvlJc w:val="left"/>
      <w:pPr>
        <w:ind w:left="6456" w:hanging="360"/>
      </w:pPr>
      <w:rPr>
        <w:rFonts w:ascii="Courier New" w:hAnsi="Courier New" w:cs="Courier New" w:hint="default"/>
      </w:rPr>
    </w:lvl>
    <w:lvl w:ilvl="8" w:tplc="04090005" w:tentative="1">
      <w:start w:val="1"/>
      <w:numFmt w:val="bullet"/>
      <w:lvlText w:val=""/>
      <w:lvlJc w:val="left"/>
      <w:pPr>
        <w:ind w:left="7176" w:hanging="360"/>
      </w:pPr>
      <w:rPr>
        <w:rFonts w:ascii="Wingdings" w:hAnsi="Wingdings" w:hint="default"/>
      </w:rPr>
    </w:lvl>
  </w:abstractNum>
  <w:abstractNum w:abstractNumId="3" w15:restartNumberingAfterBreak="0">
    <w:nsid w:val="12B43C48"/>
    <w:multiLevelType w:val="hybridMultilevel"/>
    <w:tmpl w:val="C608DE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EC1955"/>
    <w:multiLevelType w:val="hybridMultilevel"/>
    <w:tmpl w:val="FA5A06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5F04F62"/>
    <w:multiLevelType w:val="hybridMultilevel"/>
    <w:tmpl w:val="4D90FB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20116524"/>
    <w:multiLevelType w:val="hybridMultilevel"/>
    <w:tmpl w:val="ACA23D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001275"/>
    <w:multiLevelType w:val="hybridMultilevel"/>
    <w:tmpl w:val="7BBEB5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1C7C90"/>
    <w:multiLevelType w:val="hybridMultilevel"/>
    <w:tmpl w:val="314698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BA346EB"/>
    <w:multiLevelType w:val="hybridMultilevel"/>
    <w:tmpl w:val="624685A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E826D14"/>
    <w:multiLevelType w:val="hybridMultilevel"/>
    <w:tmpl w:val="DCDEEE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1A8342A"/>
    <w:multiLevelType w:val="hybridMultilevel"/>
    <w:tmpl w:val="51709462"/>
    <w:lvl w:ilvl="0" w:tplc="B93E115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8C392C"/>
    <w:multiLevelType w:val="hybridMultilevel"/>
    <w:tmpl w:val="23F00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41263BC"/>
    <w:multiLevelType w:val="hybridMultilevel"/>
    <w:tmpl w:val="059EB79A"/>
    <w:lvl w:ilvl="0" w:tplc="07E8B292">
      <w:start w:val="23"/>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3D2E4DB7"/>
    <w:multiLevelType w:val="hybridMultilevel"/>
    <w:tmpl w:val="73D2AE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DF35FB5"/>
    <w:multiLevelType w:val="hybridMultilevel"/>
    <w:tmpl w:val="472CF2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2CC52E2"/>
    <w:multiLevelType w:val="hybridMultilevel"/>
    <w:tmpl w:val="E5AC72C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40111E3"/>
    <w:multiLevelType w:val="hybridMultilevel"/>
    <w:tmpl w:val="D72E815E"/>
    <w:lvl w:ilvl="0" w:tplc="22BCE90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71289B"/>
    <w:multiLevelType w:val="hybridMultilevel"/>
    <w:tmpl w:val="F6EA1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32F00D2"/>
    <w:multiLevelType w:val="hybridMultilevel"/>
    <w:tmpl w:val="03066C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4835D68"/>
    <w:multiLevelType w:val="hybridMultilevel"/>
    <w:tmpl w:val="3ABA6D7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9F00398"/>
    <w:multiLevelType w:val="hybridMultilevel"/>
    <w:tmpl w:val="78B2E7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61524A9B"/>
    <w:multiLevelType w:val="hybridMultilevel"/>
    <w:tmpl w:val="D108D19A"/>
    <w:lvl w:ilvl="0" w:tplc="04050001">
      <w:start w:val="1"/>
      <w:numFmt w:val="bullet"/>
      <w:lvlText w:val=""/>
      <w:lvlJc w:val="left"/>
      <w:pPr>
        <w:ind w:left="720" w:hanging="360"/>
      </w:pPr>
      <w:rPr>
        <w:rFonts w:ascii="Symbol" w:hAnsi="Symbol"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4782095"/>
    <w:multiLevelType w:val="hybridMultilevel"/>
    <w:tmpl w:val="0A92E9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6ED4797C"/>
    <w:multiLevelType w:val="hybridMultilevel"/>
    <w:tmpl w:val="B49E9D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1E240C6"/>
    <w:multiLevelType w:val="hybridMultilevel"/>
    <w:tmpl w:val="65CA6FA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2324AFC"/>
    <w:multiLevelType w:val="hybridMultilevel"/>
    <w:tmpl w:val="10AC0AD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334692F"/>
    <w:multiLevelType w:val="hybridMultilevel"/>
    <w:tmpl w:val="B810C32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811097C"/>
    <w:multiLevelType w:val="hybridMultilevel"/>
    <w:tmpl w:val="CD8041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E5429F1"/>
    <w:multiLevelType w:val="hybridMultilevel"/>
    <w:tmpl w:val="200CF2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F1D5EF0"/>
    <w:multiLevelType w:val="hybridMultilevel"/>
    <w:tmpl w:val="B7AE1AB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2"/>
  </w:num>
  <w:num w:numId="2">
    <w:abstractNumId w:val="18"/>
  </w:num>
  <w:num w:numId="3">
    <w:abstractNumId w:val="20"/>
  </w:num>
  <w:num w:numId="4">
    <w:abstractNumId w:val="10"/>
  </w:num>
  <w:num w:numId="5">
    <w:abstractNumId w:val="24"/>
  </w:num>
  <w:num w:numId="6">
    <w:abstractNumId w:val="25"/>
  </w:num>
  <w:num w:numId="7">
    <w:abstractNumId w:val="21"/>
  </w:num>
  <w:num w:numId="8">
    <w:abstractNumId w:val="3"/>
  </w:num>
  <w:num w:numId="9">
    <w:abstractNumId w:val="9"/>
  </w:num>
  <w:num w:numId="10">
    <w:abstractNumId w:val="6"/>
  </w:num>
  <w:num w:numId="11">
    <w:abstractNumId w:val="19"/>
  </w:num>
  <w:num w:numId="12">
    <w:abstractNumId w:val="12"/>
  </w:num>
  <w:num w:numId="13">
    <w:abstractNumId w:val="30"/>
  </w:num>
  <w:num w:numId="14">
    <w:abstractNumId w:val="8"/>
  </w:num>
  <w:num w:numId="15">
    <w:abstractNumId w:val="2"/>
  </w:num>
  <w:num w:numId="16">
    <w:abstractNumId w:val="15"/>
  </w:num>
  <w:num w:numId="17">
    <w:abstractNumId w:val="7"/>
  </w:num>
  <w:num w:numId="18">
    <w:abstractNumId w:val="1"/>
  </w:num>
  <w:num w:numId="19">
    <w:abstractNumId w:val="28"/>
  </w:num>
  <w:num w:numId="20">
    <w:abstractNumId w:val="27"/>
  </w:num>
  <w:num w:numId="21">
    <w:abstractNumId w:val="0"/>
  </w:num>
  <w:num w:numId="22">
    <w:abstractNumId w:val="5"/>
  </w:num>
  <w:num w:numId="23">
    <w:abstractNumId w:val="29"/>
  </w:num>
  <w:num w:numId="24">
    <w:abstractNumId w:val="14"/>
  </w:num>
  <w:num w:numId="25">
    <w:abstractNumId w:val="4"/>
  </w:num>
  <w:num w:numId="26">
    <w:abstractNumId w:val="23"/>
  </w:num>
  <w:num w:numId="27">
    <w:abstractNumId w:val="26"/>
  </w:num>
  <w:num w:numId="28">
    <w:abstractNumId w:val="17"/>
  </w:num>
  <w:num w:numId="29">
    <w:abstractNumId w:val="11"/>
  </w:num>
  <w:num w:numId="30">
    <w:abstractNumId w:val="13"/>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33A"/>
    <w:rsid w:val="000070E8"/>
    <w:rsid w:val="00035FAD"/>
    <w:rsid w:val="000458E0"/>
    <w:rsid w:val="00052094"/>
    <w:rsid w:val="00056BBE"/>
    <w:rsid w:val="00061EED"/>
    <w:rsid w:val="00062DAB"/>
    <w:rsid w:val="000663DF"/>
    <w:rsid w:val="000A4F06"/>
    <w:rsid w:val="000B199E"/>
    <w:rsid w:val="000F24FC"/>
    <w:rsid w:val="000F717B"/>
    <w:rsid w:val="00126ADE"/>
    <w:rsid w:val="00146BCF"/>
    <w:rsid w:val="001D3F62"/>
    <w:rsid w:val="001E5189"/>
    <w:rsid w:val="001F023C"/>
    <w:rsid w:val="001F29AF"/>
    <w:rsid w:val="001F2D53"/>
    <w:rsid w:val="00216114"/>
    <w:rsid w:val="00223F87"/>
    <w:rsid w:val="002550D0"/>
    <w:rsid w:val="00260021"/>
    <w:rsid w:val="002616B5"/>
    <w:rsid w:val="00267D97"/>
    <w:rsid w:val="0029182F"/>
    <w:rsid w:val="002A2D85"/>
    <w:rsid w:val="002A56DF"/>
    <w:rsid w:val="002E5EAD"/>
    <w:rsid w:val="00370E34"/>
    <w:rsid w:val="003964FA"/>
    <w:rsid w:val="003D2B3B"/>
    <w:rsid w:val="003D56E1"/>
    <w:rsid w:val="004232BE"/>
    <w:rsid w:val="004559E3"/>
    <w:rsid w:val="00457E05"/>
    <w:rsid w:val="004962CD"/>
    <w:rsid w:val="004A6C5B"/>
    <w:rsid w:val="004E6FCD"/>
    <w:rsid w:val="004F1D9E"/>
    <w:rsid w:val="00505C2E"/>
    <w:rsid w:val="005248F4"/>
    <w:rsid w:val="00524BA5"/>
    <w:rsid w:val="00535DB1"/>
    <w:rsid w:val="00587417"/>
    <w:rsid w:val="005C3BF7"/>
    <w:rsid w:val="005C7667"/>
    <w:rsid w:val="005D5E3F"/>
    <w:rsid w:val="005D69CD"/>
    <w:rsid w:val="005D7F74"/>
    <w:rsid w:val="005E20B4"/>
    <w:rsid w:val="00601729"/>
    <w:rsid w:val="00613A7D"/>
    <w:rsid w:val="00624467"/>
    <w:rsid w:val="00631587"/>
    <w:rsid w:val="00636521"/>
    <w:rsid w:val="00640BD1"/>
    <w:rsid w:val="00656C69"/>
    <w:rsid w:val="00661DC5"/>
    <w:rsid w:val="0067358D"/>
    <w:rsid w:val="006805F4"/>
    <w:rsid w:val="006931C2"/>
    <w:rsid w:val="006A353A"/>
    <w:rsid w:val="006A382E"/>
    <w:rsid w:val="006F79AC"/>
    <w:rsid w:val="00715795"/>
    <w:rsid w:val="00717F96"/>
    <w:rsid w:val="00780119"/>
    <w:rsid w:val="0078308B"/>
    <w:rsid w:val="00790E93"/>
    <w:rsid w:val="00795E13"/>
    <w:rsid w:val="007A531E"/>
    <w:rsid w:val="007B37E1"/>
    <w:rsid w:val="007F3E9B"/>
    <w:rsid w:val="007F44D0"/>
    <w:rsid w:val="007F5F98"/>
    <w:rsid w:val="00807D31"/>
    <w:rsid w:val="00886E98"/>
    <w:rsid w:val="00892A59"/>
    <w:rsid w:val="00892E02"/>
    <w:rsid w:val="00897840"/>
    <w:rsid w:val="008A6BB3"/>
    <w:rsid w:val="008A799A"/>
    <w:rsid w:val="008B3F8F"/>
    <w:rsid w:val="00937595"/>
    <w:rsid w:val="00952BF6"/>
    <w:rsid w:val="009677BC"/>
    <w:rsid w:val="00974743"/>
    <w:rsid w:val="00983AA3"/>
    <w:rsid w:val="00993C8E"/>
    <w:rsid w:val="00A43583"/>
    <w:rsid w:val="00A53226"/>
    <w:rsid w:val="00A57E6D"/>
    <w:rsid w:val="00A91B8F"/>
    <w:rsid w:val="00AB1996"/>
    <w:rsid w:val="00AB3AE2"/>
    <w:rsid w:val="00AD54F3"/>
    <w:rsid w:val="00AE3F61"/>
    <w:rsid w:val="00AF51BE"/>
    <w:rsid w:val="00AF5F9A"/>
    <w:rsid w:val="00B05BDF"/>
    <w:rsid w:val="00B167F4"/>
    <w:rsid w:val="00B173B4"/>
    <w:rsid w:val="00B208A7"/>
    <w:rsid w:val="00B2558D"/>
    <w:rsid w:val="00B27E33"/>
    <w:rsid w:val="00B318F6"/>
    <w:rsid w:val="00B41CDA"/>
    <w:rsid w:val="00B554B9"/>
    <w:rsid w:val="00BA6A5B"/>
    <w:rsid w:val="00BC341A"/>
    <w:rsid w:val="00BC4BD8"/>
    <w:rsid w:val="00BD647F"/>
    <w:rsid w:val="00BD6ED0"/>
    <w:rsid w:val="00BD7227"/>
    <w:rsid w:val="00BE6CBB"/>
    <w:rsid w:val="00C0233A"/>
    <w:rsid w:val="00C051BA"/>
    <w:rsid w:val="00C34CC6"/>
    <w:rsid w:val="00C57B4E"/>
    <w:rsid w:val="00C833B6"/>
    <w:rsid w:val="00CA1C10"/>
    <w:rsid w:val="00CA2C8C"/>
    <w:rsid w:val="00CA478D"/>
    <w:rsid w:val="00CC18E4"/>
    <w:rsid w:val="00D05C35"/>
    <w:rsid w:val="00D4434C"/>
    <w:rsid w:val="00D71800"/>
    <w:rsid w:val="00D85D3C"/>
    <w:rsid w:val="00DA01A0"/>
    <w:rsid w:val="00DA25B0"/>
    <w:rsid w:val="00DB022E"/>
    <w:rsid w:val="00DB0371"/>
    <w:rsid w:val="00DB24CC"/>
    <w:rsid w:val="00DB3BA7"/>
    <w:rsid w:val="00E0689A"/>
    <w:rsid w:val="00E52E29"/>
    <w:rsid w:val="00E853BA"/>
    <w:rsid w:val="00E87201"/>
    <w:rsid w:val="00E96F76"/>
    <w:rsid w:val="00E973C5"/>
    <w:rsid w:val="00E97C5D"/>
    <w:rsid w:val="00EA44BE"/>
    <w:rsid w:val="00EA7FE6"/>
    <w:rsid w:val="00EB12F4"/>
    <w:rsid w:val="00EB6D36"/>
    <w:rsid w:val="00ED2A93"/>
    <w:rsid w:val="00EF76D8"/>
    <w:rsid w:val="00F03535"/>
    <w:rsid w:val="00F04621"/>
    <w:rsid w:val="00F36E50"/>
    <w:rsid w:val="00F4313C"/>
    <w:rsid w:val="00F7570B"/>
    <w:rsid w:val="00FA52AF"/>
    <w:rsid w:val="00FD6CF3"/>
    <w:rsid w:val="00FF43C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88E6D"/>
  <w15:docId w15:val="{86C8BBE8-8E29-4454-BC2B-62778C353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434C"/>
    <w:rPr>
      <w:rFonts w:ascii="Arial" w:hAnsi="Arial"/>
      <w:sz w:val="22"/>
      <w:szCs w:val="22"/>
      <w:lang w:eastAsia="en-US"/>
    </w:rPr>
  </w:style>
  <w:style w:type="paragraph" w:styleId="Nadpis1">
    <w:name w:val="heading 1"/>
    <w:basedOn w:val="Normln"/>
    <w:next w:val="Normln"/>
    <w:link w:val="Nadpis1Char"/>
    <w:uiPriority w:val="9"/>
    <w:qFormat/>
    <w:rsid w:val="00035FAD"/>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35FAD"/>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unhideWhenUsed/>
    <w:qFormat/>
    <w:rsid w:val="00035FAD"/>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unhideWhenUsed/>
    <w:qFormat/>
    <w:rsid w:val="00035FAD"/>
    <w:pPr>
      <w:keepNext/>
      <w:spacing w:before="240" w:after="60"/>
      <w:outlineLvl w:val="3"/>
    </w:pPr>
    <w:rPr>
      <w:rFonts w:asciiTheme="minorHAnsi" w:eastAsiaTheme="minorEastAsia" w:hAnsiTheme="minorHAnsi" w:cstheme="minorBid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uiPriority w:val="22"/>
    <w:qFormat/>
    <w:rsid w:val="006A382E"/>
    <w:rPr>
      <w:b/>
      <w:bCs/>
    </w:rPr>
  </w:style>
  <w:style w:type="character" w:styleId="Hypertextovodkaz">
    <w:name w:val="Hyperlink"/>
    <w:uiPriority w:val="99"/>
    <w:unhideWhenUsed/>
    <w:rsid w:val="007A531E"/>
    <w:rPr>
      <w:color w:val="0000FF"/>
      <w:u w:val="single"/>
    </w:rPr>
  </w:style>
  <w:style w:type="character" w:customStyle="1" w:styleId="Nadpis1Char">
    <w:name w:val="Nadpis 1 Char"/>
    <w:basedOn w:val="Standardnpsmoodstavce"/>
    <w:link w:val="Nadpis1"/>
    <w:uiPriority w:val="9"/>
    <w:rsid w:val="00035FAD"/>
    <w:rPr>
      <w:rFonts w:asciiTheme="majorHAnsi" w:eastAsiaTheme="majorEastAsia" w:hAnsiTheme="majorHAnsi" w:cstheme="majorBidi"/>
      <w:b/>
      <w:bCs/>
      <w:kern w:val="32"/>
      <w:sz w:val="32"/>
      <w:szCs w:val="32"/>
      <w:lang w:eastAsia="en-US"/>
    </w:rPr>
  </w:style>
  <w:style w:type="character" w:customStyle="1" w:styleId="Nadpis2Char">
    <w:name w:val="Nadpis 2 Char"/>
    <w:basedOn w:val="Standardnpsmoodstavce"/>
    <w:link w:val="Nadpis2"/>
    <w:uiPriority w:val="9"/>
    <w:rsid w:val="00035FAD"/>
    <w:rPr>
      <w:rFonts w:asciiTheme="majorHAnsi" w:eastAsiaTheme="majorEastAsia" w:hAnsiTheme="majorHAnsi" w:cstheme="majorBidi"/>
      <w:b/>
      <w:bCs/>
      <w:i/>
      <w:iCs/>
      <w:sz w:val="28"/>
      <w:szCs w:val="28"/>
      <w:lang w:eastAsia="en-US"/>
    </w:rPr>
  </w:style>
  <w:style w:type="character" w:customStyle="1" w:styleId="Nadpis3Char">
    <w:name w:val="Nadpis 3 Char"/>
    <w:basedOn w:val="Standardnpsmoodstavce"/>
    <w:link w:val="Nadpis3"/>
    <w:uiPriority w:val="9"/>
    <w:rsid w:val="00035FAD"/>
    <w:rPr>
      <w:rFonts w:asciiTheme="majorHAnsi" w:eastAsiaTheme="majorEastAsia" w:hAnsiTheme="majorHAnsi" w:cstheme="majorBidi"/>
      <w:b/>
      <w:bCs/>
      <w:sz w:val="26"/>
      <w:szCs w:val="26"/>
      <w:lang w:eastAsia="en-US"/>
    </w:rPr>
  </w:style>
  <w:style w:type="character" w:customStyle="1" w:styleId="Nadpis4Char">
    <w:name w:val="Nadpis 4 Char"/>
    <w:basedOn w:val="Standardnpsmoodstavce"/>
    <w:link w:val="Nadpis4"/>
    <w:uiPriority w:val="9"/>
    <w:rsid w:val="00035FAD"/>
    <w:rPr>
      <w:rFonts w:asciiTheme="minorHAnsi" w:eastAsiaTheme="minorEastAsia" w:hAnsiTheme="minorHAnsi" w:cstheme="minorBidi"/>
      <w:b/>
      <w:bCs/>
      <w:sz w:val="28"/>
      <w:szCs w:val="28"/>
      <w:lang w:eastAsia="en-US"/>
    </w:rPr>
  </w:style>
  <w:style w:type="paragraph" w:styleId="Nzev">
    <w:name w:val="Title"/>
    <w:basedOn w:val="Normln"/>
    <w:next w:val="Normln"/>
    <w:link w:val="NzevChar"/>
    <w:uiPriority w:val="10"/>
    <w:qFormat/>
    <w:rsid w:val="00035FAD"/>
    <w:pPr>
      <w:spacing w:before="240" w:after="60"/>
      <w:jc w:val="center"/>
      <w:outlineLvl w:val="0"/>
    </w:pPr>
    <w:rPr>
      <w:rFonts w:asciiTheme="majorHAnsi" w:eastAsiaTheme="majorEastAsia" w:hAnsiTheme="majorHAnsi" w:cstheme="majorBidi"/>
      <w:b/>
      <w:bCs/>
      <w:kern w:val="28"/>
      <w:sz w:val="32"/>
      <w:szCs w:val="32"/>
    </w:rPr>
  </w:style>
  <w:style w:type="character" w:customStyle="1" w:styleId="NzevChar">
    <w:name w:val="Název Char"/>
    <w:basedOn w:val="Standardnpsmoodstavce"/>
    <w:link w:val="Nzev"/>
    <w:uiPriority w:val="10"/>
    <w:rsid w:val="00035FAD"/>
    <w:rPr>
      <w:rFonts w:asciiTheme="majorHAnsi" w:eastAsiaTheme="majorEastAsia" w:hAnsiTheme="majorHAnsi" w:cstheme="majorBidi"/>
      <w:b/>
      <w:bCs/>
      <w:kern w:val="28"/>
      <w:sz w:val="32"/>
      <w:szCs w:val="32"/>
      <w:lang w:eastAsia="en-US"/>
    </w:rPr>
  </w:style>
  <w:style w:type="paragraph" w:styleId="Textbubliny">
    <w:name w:val="Balloon Text"/>
    <w:basedOn w:val="Normln"/>
    <w:link w:val="TextbublinyChar"/>
    <w:uiPriority w:val="99"/>
    <w:semiHidden/>
    <w:unhideWhenUsed/>
    <w:rsid w:val="0089784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97840"/>
    <w:rPr>
      <w:rFonts w:ascii="Segoe UI" w:hAnsi="Segoe UI" w:cs="Segoe UI"/>
      <w:sz w:val="18"/>
      <w:szCs w:val="18"/>
      <w:lang w:eastAsia="en-US"/>
    </w:rPr>
  </w:style>
  <w:style w:type="character" w:customStyle="1" w:styleId="normaltextrun">
    <w:name w:val="normaltextrun"/>
    <w:basedOn w:val="Standardnpsmoodstavce"/>
    <w:rsid w:val="006931C2"/>
  </w:style>
  <w:style w:type="paragraph" w:styleId="Odstavecseseznamem">
    <w:name w:val="List Paragraph"/>
    <w:basedOn w:val="Normln"/>
    <w:uiPriority w:val="34"/>
    <w:qFormat/>
    <w:rsid w:val="00937595"/>
    <w:pPr>
      <w:ind w:left="720"/>
      <w:contextualSpacing/>
    </w:pPr>
  </w:style>
  <w:style w:type="character" w:styleId="Sledovanodkaz">
    <w:name w:val="FollowedHyperlink"/>
    <w:basedOn w:val="Standardnpsmoodstavce"/>
    <w:uiPriority w:val="99"/>
    <w:semiHidden/>
    <w:unhideWhenUsed/>
    <w:rsid w:val="004559E3"/>
    <w:rPr>
      <w:color w:val="954F72" w:themeColor="followedHyperlink"/>
      <w:u w:val="single"/>
    </w:rPr>
  </w:style>
  <w:style w:type="paragraph" w:styleId="Zhlav">
    <w:name w:val="header"/>
    <w:basedOn w:val="Normln"/>
    <w:link w:val="ZhlavChar"/>
    <w:uiPriority w:val="99"/>
    <w:unhideWhenUsed/>
    <w:rsid w:val="00D4434C"/>
    <w:pPr>
      <w:tabs>
        <w:tab w:val="center" w:pos="4536"/>
        <w:tab w:val="right" w:pos="9072"/>
      </w:tabs>
    </w:pPr>
  </w:style>
  <w:style w:type="character" w:customStyle="1" w:styleId="ZhlavChar">
    <w:name w:val="Záhlaví Char"/>
    <w:basedOn w:val="Standardnpsmoodstavce"/>
    <w:link w:val="Zhlav"/>
    <w:uiPriority w:val="99"/>
    <w:rsid w:val="00D4434C"/>
    <w:rPr>
      <w:rFonts w:ascii="Arial" w:hAnsi="Arial"/>
      <w:sz w:val="22"/>
      <w:szCs w:val="22"/>
      <w:lang w:eastAsia="en-US"/>
    </w:rPr>
  </w:style>
  <w:style w:type="paragraph" w:styleId="Zpat">
    <w:name w:val="footer"/>
    <w:basedOn w:val="Normln"/>
    <w:link w:val="ZpatChar"/>
    <w:uiPriority w:val="99"/>
    <w:unhideWhenUsed/>
    <w:rsid w:val="00D4434C"/>
    <w:pPr>
      <w:tabs>
        <w:tab w:val="center" w:pos="4536"/>
        <w:tab w:val="right" w:pos="9072"/>
      </w:tabs>
    </w:pPr>
  </w:style>
  <w:style w:type="character" w:customStyle="1" w:styleId="ZpatChar">
    <w:name w:val="Zápatí Char"/>
    <w:basedOn w:val="Standardnpsmoodstavce"/>
    <w:link w:val="Zpat"/>
    <w:uiPriority w:val="99"/>
    <w:rsid w:val="00D4434C"/>
    <w:rPr>
      <w:rFonts w:ascii="Arial" w:hAnsi="Arial"/>
      <w:sz w:val="22"/>
      <w:szCs w:val="22"/>
      <w:lang w:eastAsia="en-US"/>
    </w:rPr>
  </w:style>
  <w:style w:type="character" w:customStyle="1" w:styleId="UnresolvedMention">
    <w:name w:val="Unresolved Mention"/>
    <w:basedOn w:val="Standardnpsmoodstavce"/>
    <w:uiPriority w:val="99"/>
    <w:semiHidden/>
    <w:unhideWhenUsed/>
    <w:rsid w:val="00062DAB"/>
    <w:rPr>
      <w:color w:val="605E5C"/>
      <w:shd w:val="clear" w:color="auto" w:fill="E1DFDD"/>
    </w:rPr>
  </w:style>
  <w:style w:type="paragraph" w:styleId="Bezmezer">
    <w:name w:val="No Spacing"/>
    <w:uiPriority w:val="1"/>
    <w:qFormat/>
    <w:rsid w:val="00524BA5"/>
    <w:rPr>
      <w:rFonts w:asciiTheme="minorHAnsi" w:eastAsiaTheme="minorHAnsi" w:hAnsiTheme="minorHAnsi" w:cstheme="minorBidi"/>
      <w:sz w:val="22"/>
      <w:szCs w:val="22"/>
      <w:lang w:eastAsia="en-US"/>
    </w:rPr>
  </w:style>
  <w:style w:type="paragraph" w:styleId="FormtovanvHTML">
    <w:name w:val="HTML Preformatted"/>
    <w:basedOn w:val="Normln"/>
    <w:link w:val="FormtovanvHTMLChar"/>
    <w:uiPriority w:val="99"/>
    <w:unhideWhenUsed/>
    <w:rsid w:val="006315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FormtovanvHTMLChar">
    <w:name w:val="Formátovaný v HTML Char"/>
    <w:basedOn w:val="Standardnpsmoodstavce"/>
    <w:link w:val="FormtovanvHTML"/>
    <w:uiPriority w:val="99"/>
    <w:rsid w:val="00631587"/>
    <w:rPr>
      <w:rFonts w:ascii="Courier New" w:eastAsia="Times New Roman" w:hAnsi="Courier New" w:cs="Courier New"/>
      <w:lang w:val="en-US" w:eastAsia="en-US"/>
    </w:rPr>
  </w:style>
  <w:style w:type="character" w:customStyle="1" w:styleId="y2iqfc">
    <w:name w:val="y2iqfc"/>
    <w:basedOn w:val="Standardnpsmoodstavce"/>
    <w:rsid w:val="00631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115973">
      <w:bodyDiv w:val="1"/>
      <w:marLeft w:val="0"/>
      <w:marRight w:val="0"/>
      <w:marTop w:val="0"/>
      <w:marBottom w:val="0"/>
      <w:divBdr>
        <w:top w:val="none" w:sz="0" w:space="0" w:color="auto"/>
        <w:left w:val="none" w:sz="0" w:space="0" w:color="auto"/>
        <w:bottom w:val="none" w:sz="0" w:space="0" w:color="auto"/>
        <w:right w:val="none" w:sz="0" w:space="0" w:color="auto"/>
      </w:divBdr>
    </w:div>
    <w:div w:id="1018389580">
      <w:bodyDiv w:val="1"/>
      <w:marLeft w:val="0"/>
      <w:marRight w:val="0"/>
      <w:marTop w:val="0"/>
      <w:marBottom w:val="0"/>
      <w:divBdr>
        <w:top w:val="none" w:sz="0" w:space="0" w:color="auto"/>
        <w:left w:val="none" w:sz="0" w:space="0" w:color="auto"/>
        <w:bottom w:val="none" w:sz="0" w:space="0" w:color="auto"/>
        <w:right w:val="none" w:sz="0" w:space="0" w:color="auto"/>
      </w:divBdr>
    </w:div>
    <w:div w:id="1046026067">
      <w:bodyDiv w:val="1"/>
      <w:marLeft w:val="0"/>
      <w:marRight w:val="0"/>
      <w:marTop w:val="0"/>
      <w:marBottom w:val="0"/>
      <w:divBdr>
        <w:top w:val="none" w:sz="0" w:space="0" w:color="auto"/>
        <w:left w:val="none" w:sz="0" w:space="0" w:color="auto"/>
        <w:bottom w:val="none" w:sz="0" w:space="0" w:color="auto"/>
        <w:right w:val="none" w:sz="0" w:space="0" w:color="auto"/>
      </w:divBdr>
    </w:div>
    <w:div w:id="1163205062">
      <w:bodyDiv w:val="1"/>
      <w:marLeft w:val="0"/>
      <w:marRight w:val="0"/>
      <w:marTop w:val="0"/>
      <w:marBottom w:val="0"/>
      <w:divBdr>
        <w:top w:val="none" w:sz="0" w:space="0" w:color="auto"/>
        <w:left w:val="none" w:sz="0" w:space="0" w:color="auto"/>
        <w:bottom w:val="none" w:sz="0" w:space="0" w:color="auto"/>
        <w:right w:val="none" w:sz="0" w:space="0" w:color="auto"/>
      </w:divBdr>
    </w:div>
    <w:div w:id="1707410677">
      <w:bodyDiv w:val="1"/>
      <w:marLeft w:val="0"/>
      <w:marRight w:val="0"/>
      <w:marTop w:val="0"/>
      <w:marBottom w:val="0"/>
      <w:divBdr>
        <w:top w:val="none" w:sz="0" w:space="0" w:color="auto"/>
        <w:left w:val="none" w:sz="0" w:space="0" w:color="auto"/>
        <w:bottom w:val="none" w:sz="0" w:space="0" w:color="auto"/>
        <w:right w:val="none" w:sz="0" w:space="0" w:color="auto"/>
      </w:divBdr>
    </w:div>
    <w:div w:id="2033798274">
      <w:bodyDiv w:val="1"/>
      <w:marLeft w:val="0"/>
      <w:marRight w:val="0"/>
      <w:marTop w:val="0"/>
      <w:marBottom w:val="0"/>
      <w:divBdr>
        <w:top w:val="none" w:sz="0" w:space="0" w:color="auto"/>
        <w:left w:val="none" w:sz="0" w:space="0" w:color="auto"/>
        <w:bottom w:val="none" w:sz="0" w:space="0" w:color="auto"/>
        <w:right w:val="none" w:sz="0" w:space="0" w:color="auto"/>
      </w:divBdr>
    </w:div>
    <w:div w:id="214284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ndrej.placek@mze.cz" TargetMode="External"/><Relationship Id="rId13" Type="http://schemas.openxmlformats.org/officeDocument/2006/relationships/hyperlink" Target="mailto:lubos.marek@mze.cz"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rena_leopoldova@mzv.cz" TargetMode="External"/><Relationship Id="rId17" Type="http://schemas.openxmlformats.org/officeDocument/2006/relationships/hyperlink" Target="https://www.newfoodmagazine.com/article/164511/what-does-the-calorie-labelling-law-mean-for-people-with-eating-disorders/" TargetMode="External"/><Relationship Id="rId2" Type="http://schemas.openxmlformats.org/officeDocument/2006/relationships/numbering" Target="numbering.xml"/><Relationship Id="rId16" Type="http://schemas.openxmlformats.org/officeDocument/2006/relationships/hyperlink" Target="https://www.grocerygazette.co.uk/2022/05/04/chicken-expensive-coop-ceo/"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etr_sochor@mzv.cz" TargetMode="External"/><Relationship Id="rId5" Type="http://schemas.openxmlformats.org/officeDocument/2006/relationships/webSettings" Target="webSettings.xml"/><Relationship Id="rId15" Type="http://schemas.openxmlformats.org/officeDocument/2006/relationships/hyperlink" Target="mailto:uktrade@mze.cz" TargetMode="External"/><Relationship Id="rId10" Type="http://schemas.openxmlformats.org/officeDocument/2006/relationships/hyperlink" Target="mailto:lukas_zamrzla@mzv.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vladimir_vana@mzv.cz" TargetMode="External"/><Relationship Id="rId14" Type="http://schemas.openxmlformats.org/officeDocument/2006/relationships/hyperlink" Target="mailto:commerce_hanoi@mzv.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04801\Documents\Vlastn&#237;%20&#353;ablony%20Office\TERITORIA%20ZD-MS_ze%20dne.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71CBEFF4-73E3-4FF7-BFCC-798F19682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TERITORIA ZD-MS_ze dne</Template>
  <TotalTime>1</TotalTime>
  <Pages>1</Pages>
  <Words>2505</Words>
  <Characters>14783</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MZe ČR</Company>
  <LinksUpToDate>false</LinksUpToDate>
  <CharactersWithSpaces>17254</CharactersWithSpaces>
  <SharedDoc>false</SharedDoc>
  <HLinks>
    <vt:vector size="24" baseType="variant">
      <vt:variant>
        <vt:i4>3407926</vt:i4>
      </vt:variant>
      <vt:variant>
        <vt:i4>9</vt:i4>
      </vt:variant>
      <vt:variant>
        <vt:i4>0</vt:i4>
      </vt:variant>
      <vt:variant>
        <vt:i4>5</vt:i4>
      </vt:variant>
      <vt:variant>
        <vt:lpwstr>mailto:petr_sochor@mzv.cz</vt:lpwstr>
      </vt:variant>
      <vt:variant>
        <vt:lpwstr/>
      </vt:variant>
      <vt:variant>
        <vt:i4>3407926</vt:i4>
      </vt:variant>
      <vt:variant>
        <vt:i4>6</vt:i4>
      </vt:variant>
      <vt:variant>
        <vt:i4>0</vt:i4>
      </vt:variant>
      <vt:variant>
        <vt:i4>5</vt:i4>
      </vt:variant>
      <vt:variant>
        <vt:lpwstr>mailto:petr_sochor@mzv.cz</vt:lpwstr>
      </vt:variant>
      <vt:variant>
        <vt:lpwstr/>
      </vt:variant>
      <vt:variant>
        <vt:i4>4259897</vt:i4>
      </vt:variant>
      <vt:variant>
        <vt:i4>3</vt:i4>
      </vt:variant>
      <vt:variant>
        <vt:i4>0</vt:i4>
      </vt:variant>
      <vt:variant>
        <vt:i4>5</vt:i4>
      </vt:variant>
      <vt:variant>
        <vt:lpwstr>mailto:nikola.hruskova@mze.cz</vt:lpwstr>
      </vt:variant>
      <vt:variant>
        <vt:lpwstr/>
      </vt:variant>
      <vt:variant>
        <vt:i4>7602216</vt:i4>
      </vt:variant>
      <vt:variant>
        <vt:i4>0</vt:i4>
      </vt:variant>
      <vt:variant>
        <vt:i4>0</vt:i4>
      </vt:variant>
      <vt:variant>
        <vt:i4>5</vt:i4>
      </vt:variant>
      <vt:variant>
        <vt:lpwstr>mailto:pavel_svoboda1@mzv.cz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Eliášová Eva</dc:creator>
  <cp:lastModifiedBy>Hercíková Zuzana</cp:lastModifiedBy>
  <cp:revision>2</cp:revision>
  <dcterms:created xsi:type="dcterms:W3CDTF">2022-05-06T12:09:00Z</dcterms:created>
  <dcterms:modified xsi:type="dcterms:W3CDTF">2022-05-06T12:09:00Z</dcterms:modified>
</cp:coreProperties>
</file>