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757E474E"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2B7108">
        <w:rPr>
          <w:rFonts w:ascii="Arial" w:hAnsi="Arial" w:cs="Arial"/>
          <w:noProof/>
        </w:rPr>
        <w:t>pátek 29. dubna 2022</w:t>
      </w:r>
      <w:r w:rsidR="00035FAD" w:rsidRPr="00937595">
        <w:rPr>
          <w:rFonts w:ascii="Arial" w:hAnsi="Arial" w:cs="Arial"/>
        </w:rPr>
        <w:fldChar w:fldCharType="end"/>
      </w:r>
    </w:p>
    <w:p w14:paraId="64513618" w14:textId="77777777" w:rsidR="00015073" w:rsidRPr="00015073" w:rsidRDefault="00015073" w:rsidP="00015073"/>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6C2C59E4" w14:textId="77777777" w:rsidR="00260021"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4BE6B14B"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76794742" w14:textId="6EF66BFB" w:rsidR="00675933" w:rsidRPr="00675933" w:rsidRDefault="00675933" w:rsidP="00675933">
      <w:pPr>
        <w:pStyle w:val="Nadpis3"/>
        <w:spacing w:line="276" w:lineRule="auto"/>
      </w:pPr>
      <w:r w:rsidRPr="00675933">
        <w:t>Peking se připravuje na možný lockdown</w:t>
      </w:r>
    </w:p>
    <w:p w14:paraId="25AFB2ED" w14:textId="77777777" w:rsidR="00675933" w:rsidRDefault="00675933" w:rsidP="00675933">
      <w:pPr>
        <w:pStyle w:val="Bezmezer"/>
        <w:spacing w:line="276" w:lineRule="auto"/>
        <w:jc w:val="both"/>
        <w:rPr>
          <w:rFonts w:ascii="Arial" w:hAnsi="Arial" w:cs="Arial"/>
        </w:rPr>
      </w:pPr>
      <w:r>
        <w:rPr>
          <w:rFonts w:ascii="Arial" w:hAnsi="Arial" w:cs="Arial"/>
        </w:rPr>
        <w:t xml:space="preserve">Zatímco nadále pokračuje lockdown Šanghaje, kde stále není covid-19 pod kontrolou, rostoucí počet případů covid-19 v hlavním městě Pekingu je důvodem znepokojení pro místní obyvatelstvo, které se obává, že je stihne podobný osud. Při uzávěrách velkých čínských měst v minulosti docházelo k výpadkům zásobování, přičemž nejčerstvější připomínkou toho je právě Šanghaj, kde se situace měla ale již zlepšit. Poté co vedení Pekingu zveřejnilo pokyn, že se během nadcházejícího týdne má třikrát otestovat největší městská část Pekingu </w:t>
      </w:r>
      <w:proofErr w:type="spellStart"/>
      <w:r>
        <w:rPr>
          <w:rFonts w:ascii="Arial" w:hAnsi="Arial" w:cs="Arial"/>
        </w:rPr>
        <w:t>Chaoyang</w:t>
      </w:r>
      <w:proofErr w:type="spellEnd"/>
      <w:r>
        <w:rPr>
          <w:rFonts w:ascii="Arial" w:hAnsi="Arial" w:cs="Arial"/>
        </w:rPr>
        <w:t xml:space="preserve">, kde je největší počet nových případů, vzalo místní obyvatelstvo obchody útokem, aby se připravilo na možnost plošného lockdownu. U obchodů se tvořily dlouhé fronty a mnohé regály se vyprázdnily. Zájem byl převážně o rýži, mouku, olej, mražené maso a polotovary, ale i zeleninu a vejce. Nedostatek potravin kvůli zvýšené poptávce se však zatím nejeví jako problém, neboť obchody zvýšily frekvenci doplňování zásob. Díky velké popularitě nakupování přes internet z mobilu a </w:t>
      </w:r>
      <w:proofErr w:type="spellStart"/>
      <w:r>
        <w:rPr>
          <w:rFonts w:ascii="Arial" w:hAnsi="Arial" w:cs="Arial"/>
        </w:rPr>
        <w:t>rozvinutýmu</w:t>
      </w:r>
      <w:proofErr w:type="spellEnd"/>
      <w:r>
        <w:rPr>
          <w:rFonts w:ascii="Arial" w:hAnsi="Arial" w:cs="Arial"/>
        </w:rPr>
        <w:t xml:space="preserve"> e-</w:t>
      </w:r>
      <w:proofErr w:type="spellStart"/>
      <w:r>
        <w:rPr>
          <w:rFonts w:ascii="Arial" w:hAnsi="Arial" w:cs="Arial"/>
        </w:rPr>
        <w:t>commerce</w:t>
      </w:r>
      <w:proofErr w:type="spellEnd"/>
      <w:r>
        <w:rPr>
          <w:rFonts w:ascii="Arial" w:hAnsi="Arial" w:cs="Arial"/>
        </w:rPr>
        <w:t xml:space="preserve"> platformám mají spotřebitelé možnost nakupovat potraviny i z domu, v případě lockdownu se však mohou vyskytnout problémy s logistikou a rozvozem, neboť relevantní personál musí splňovat přísná protiepidemická kritéria. </w:t>
      </w:r>
    </w:p>
    <w:p w14:paraId="607002FD" w14:textId="665576F3" w:rsidR="00675933" w:rsidRDefault="00675933" w:rsidP="00675933">
      <w:pPr>
        <w:pStyle w:val="Bezmezer"/>
        <w:spacing w:line="276" w:lineRule="auto"/>
        <w:jc w:val="both"/>
        <w:rPr>
          <w:rFonts w:ascii="Arial" w:hAnsi="Arial" w:cs="Arial"/>
        </w:rPr>
      </w:pPr>
      <w:r>
        <w:rPr>
          <w:rFonts w:ascii="Arial" w:hAnsi="Arial" w:cs="Arial"/>
        </w:rPr>
        <w:t>Pandemie je významným faktorem pro růst online prodejů v Číně, v prvním čtvrtletí 2022 došlo k jejich růstu o 8,8 %, přestože prodeje spotřebního zboží v březnu meziročně klesly o 3,5 %. V pondělí 25. dubna čínská vláda zveřejnila plán na podporu domácí spotřeby oslabené čínským bojem proti covidu, protože ta má do budoucna představovat hnací sílu růstu čínského HDP. Součástí plánu je větší pomoc firmám zasaženým pandemií, zajištění stabilní nabídky základních komodit a podpora inovací ve spotřebě. Konkrétně by se měly například ve velkých městech vystavět skladovací kapacity pro nouzové situace, harmonizovat protiepidemická opatření v různých regionech pro zajištění bezproblémové logistiky a podporovat „zelená“ spotřeba a větší výdaje na zdravotní péči a péči o seniory.</w:t>
      </w:r>
    </w:p>
    <w:p w14:paraId="77C12842" w14:textId="77777777" w:rsidR="00015073" w:rsidRPr="00A9281B" w:rsidRDefault="00015073" w:rsidP="00675933">
      <w:pPr>
        <w:pStyle w:val="Bezmezer"/>
        <w:spacing w:line="276" w:lineRule="auto"/>
        <w:jc w:val="both"/>
        <w:rPr>
          <w:rFonts w:ascii="Arial" w:hAnsi="Arial" w:cs="Arial"/>
        </w:rPr>
      </w:pP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48D87313"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w:t>
      </w:r>
      <w:r w:rsidR="000F24FC">
        <w:rPr>
          <w:rFonts w:cs="Arial"/>
        </w:rPr>
        <w:t> </w:t>
      </w:r>
      <w:r w:rsidR="00DB3BA7" w:rsidRPr="00587417">
        <w:rPr>
          <w:rFonts w:cs="Arial"/>
        </w:rPr>
        <w:t>Bělehradě</w:t>
      </w:r>
      <w:r w:rsidR="000F24FC">
        <w:rPr>
          <w:rFonts w:cs="Arial"/>
        </w:rPr>
        <w:t>,</w:t>
      </w:r>
      <w:r w:rsidR="00DB3BA7" w:rsidRPr="00587417">
        <w:rPr>
          <w:rFonts w:cs="Arial"/>
        </w:rPr>
        <w:t xml:space="preserve"> </w:t>
      </w:r>
    </w:p>
    <w:p w14:paraId="4E39EBCB"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5142EBBA" w14:textId="77777777" w:rsidR="00675933" w:rsidRPr="00675933" w:rsidRDefault="00675933" w:rsidP="00675933">
      <w:pPr>
        <w:pStyle w:val="Nadpis3"/>
        <w:spacing w:line="276" w:lineRule="auto"/>
      </w:pPr>
      <w:r w:rsidRPr="00675933">
        <w:t xml:space="preserve">SRBSKO – </w:t>
      </w:r>
      <w:proofErr w:type="spellStart"/>
      <w:r w:rsidRPr="00675933">
        <w:t>Elon</w:t>
      </w:r>
      <w:proofErr w:type="spellEnd"/>
      <w:r w:rsidRPr="00675933">
        <w:t xml:space="preserve"> Musk sonduje možnost investice do minerální vody</w:t>
      </w:r>
    </w:p>
    <w:p w14:paraId="0FE5949F" w14:textId="48AAE32C" w:rsidR="00675933" w:rsidRDefault="00675933" w:rsidP="00675933">
      <w:pPr>
        <w:pStyle w:val="Bezmezer"/>
        <w:spacing w:line="276" w:lineRule="auto"/>
        <w:jc w:val="both"/>
        <w:rPr>
          <w:rFonts w:ascii="Arial" w:hAnsi="Arial" w:cs="Arial"/>
        </w:rPr>
      </w:pPr>
      <w:r>
        <w:rPr>
          <w:rFonts w:ascii="Arial" w:hAnsi="Arial" w:cs="Arial"/>
        </w:rPr>
        <w:t xml:space="preserve">V Srbsku v těchto dnech tiskem proběhla informace, že společnost Tesla Motors, kterou vlastní </w:t>
      </w:r>
      <w:proofErr w:type="spellStart"/>
      <w:r>
        <w:rPr>
          <w:rFonts w:ascii="Arial" w:hAnsi="Arial" w:cs="Arial"/>
        </w:rPr>
        <w:t>Elon</w:t>
      </w:r>
      <w:proofErr w:type="spellEnd"/>
      <w:r>
        <w:rPr>
          <w:rFonts w:ascii="Arial" w:hAnsi="Arial" w:cs="Arial"/>
        </w:rPr>
        <w:t xml:space="preserve"> Musk, se obrátila na srbskou společnost </w:t>
      </w:r>
      <w:proofErr w:type="spellStart"/>
      <w:r>
        <w:rPr>
          <w:rFonts w:ascii="Arial" w:hAnsi="Arial" w:cs="Arial"/>
        </w:rPr>
        <w:t>Minaqua</w:t>
      </w:r>
      <w:proofErr w:type="spellEnd"/>
      <w:r>
        <w:rPr>
          <w:rFonts w:ascii="Arial" w:hAnsi="Arial" w:cs="Arial"/>
        </w:rPr>
        <w:t xml:space="preserve"> s nabídkou na spolupráci. </w:t>
      </w:r>
      <w:proofErr w:type="spellStart"/>
      <w:r>
        <w:rPr>
          <w:rFonts w:ascii="Arial" w:hAnsi="Arial" w:cs="Arial"/>
        </w:rPr>
        <w:t>Minaqua</w:t>
      </w:r>
      <w:proofErr w:type="spellEnd"/>
      <w:r>
        <w:rPr>
          <w:rFonts w:ascii="Arial" w:hAnsi="Arial" w:cs="Arial"/>
        </w:rPr>
        <w:t xml:space="preserve"> sídlí v Novém Sadu a stáčí a prodává stejnojmennou minerální vodu s vysokým obsahem přírodního jódu. Nabídka na spolupráci prý zahrnuje i odkoupení podílu ve firmě. Pokud by nakonec došlo ke kapitálovému vstupu </w:t>
      </w:r>
      <w:proofErr w:type="spellStart"/>
      <w:r>
        <w:rPr>
          <w:rFonts w:ascii="Arial" w:hAnsi="Arial" w:cs="Arial"/>
        </w:rPr>
        <w:t>Elona</w:t>
      </w:r>
      <w:proofErr w:type="spellEnd"/>
      <w:r>
        <w:rPr>
          <w:rFonts w:ascii="Arial" w:hAnsi="Arial" w:cs="Arial"/>
        </w:rPr>
        <w:t xml:space="preserve"> Muska do společnosti </w:t>
      </w:r>
      <w:proofErr w:type="spellStart"/>
      <w:r>
        <w:rPr>
          <w:rFonts w:ascii="Arial" w:hAnsi="Arial" w:cs="Arial"/>
        </w:rPr>
        <w:t>Minaqua</w:t>
      </w:r>
      <w:proofErr w:type="spellEnd"/>
      <w:r>
        <w:rPr>
          <w:rFonts w:ascii="Arial" w:hAnsi="Arial" w:cs="Arial"/>
        </w:rPr>
        <w:t xml:space="preserve"> znamenalo by to, že se na srbském trhu objeví nový výrazný hráč. Zatím je zde v oblasti produkce a prodeje minerálních vod nejvýznamnější společnost </w:t>
      </w:r>
      <w:proofErr w:type="spellStart"/>
      <w:r>
        <w:rPr>
          <w:rFonts w:ascii="Arial" w:hAnsi="Arial" w:cs="Arial"/>
        </w:rPr>
        <w:t>Knjaz</w:t>
      </w:r>
      <w:proofErr w:type="spellEnd"/>
      <w:r>
        <w:rPr>
          <w:rFonts w:ascii="Arial" w:hAnsi="Arial" w:cs="Arial"/>
        </w:rPr>
        <w:t xml:space="preserve"> Miloš, ve které spolu </w:t>
      </w:r>
      <w:r>
        <w:rPr>
          <w:rFonts w:ascii="Arial" w:hAnsi="Arial" w:cs="Arial"/>
        </w:rPr>
        <w:lastRenderedPageBreak/>
        <w:t>s </w:t>
      </w:r>
      <w:proofErr w:type="spellStart"/>
      <w:r>
        <w:rPr>
          <w:rFonts w:ascii="Arial" w:hAnsi="Arial" w:cs="Arial"/>
        </w:rPr>
        <w:t>Pepsico</w:t>
      </w:r>
      <w:proofErr w:type="spellEnd"/>
      <w:r>
        <w:rPr>
          <w:rFonts w:ascii="Arial" w:hAnsi="Arial" w:cs="Arial"/>
        </w:rPr>
        <w:t xml:space="preserve"> drží vlastnický podíl česká společnost Mattoni 1873. Dalším významným hráčem v oblasti minerálních vod v Srbsku </w:t>
      </w:r>
      <w:r w:rsidR="00C80995">
        <w:rPr>
          <w:rFonts w:ascii="Arial" w:hAnsi="Arial" w:cs="Arial"/>
        </w:rPr>
        <w:t xml:space="preserve">je společnost </w:t>
      </w:r>
      <w:proofErr w:type="spellStart"/>
      <w:r w:rsidR="00C80995">
        <w:rPr>
          <w:rFonts w:ascii="Arial" w:hAnsi="Arial" w:cs="Arial"/>
        </w:rPr>
        <w:t>Coca</w:t>
      </w:r>
      <w:proofErr w:type="spellEnd"/>
      <w:r>
        <w:rPr>
          <w:rFonts w:ascii="Arial" w:hAnsi="Arial" w:cs="Arial"/>
        </w:rPr>
        <w:t xml:space="preserve"> Cola, která koupila několik menších místních výrobců. Kapitál, kterým disponuje </w:t>
      </w:r>
      <w:proofErr w:type="spellStart"/>
      <w:r>
        <w:rPr>
          <w:rFonts w:ascii="Arial" w:hAnsi="Arial" w:cs="Arial"/>
        </w:rPr>
        <w:t>Elon</w:t>
      </w:r>
      <w:proofErr w:type="spellEnd"/>
      <w:r>
        <w:rPr>
          <w:rFonts w:ascii="Arial" w:hAnsi="Arial" w:cs="Arial"/>
        </w:rPr>
        <w:t xml:space="preserve"> Musk, by však umožnil zvýšit technologické možnosti výroby minerální vody </w:t>
      </w:r>
      <w:proofErr w:type="spellStart"/>
      <w:r>
        <w:rPr>
          <w:rFonts w:ascii="Arial" w:hAnsi="Arial" w:cs="Arial"/>
        </w:rPr>
        <w:t>Minaqua</w:t>
      </w:r>
      <w:proofErr w:type="spellEnd"/>
      <w:r>
        <w:rPr>
          <w:rFonts w:ascii="Arial" w:hAnsi="Arial" w:cs="Arial"/>
        </w:rPr>
        <w:t xml:space="preserve">. Také by se dal očekávat silný impuls v oblasti marketingu této značky a tím by mohlo nakonec dojít i k ohrožení tržního postavení ostatních značek, mezi kterými je také zmíněný </w:t>
      </w:r>
      <w:proofErr w:type="spellStart"/>
      <w:r>
        <w:rPr>
          <w:rFonts w:ascii="Arial" w:hAnsi="Arial" w:cs="Arial"/>
        </w:rPr>
        <w:t>Knjaz</w:t>
      </w:r>
      <w:proofErr w:type="spellEnd"/>
      <w:r>
        <w:rPr>
          <w:rFonts w:ascii="Arial" w:hAnsi="Arial" w:cs="Arial"/>
        </w:rPr>
        <w:t xml:space="preserve"> Miloš.</w:t>
      </w:r>
    </w:p>
    <w:p w14:paraId="1B334CA4" w14:textId="77777777" w:rsidR="00675933" w:rsidRPr="00675933" w:rsidRDefault="00675933" w:rsidP="00675933">
      <w:pPr>
        <w:pStyle w:val="Nadpis3"/>
        <w:spacing w:line="276" w:lineRule="auto"/>
      </w:pPr>
      <w:r w:rsidRPr="00675933">
        <w:t>SRBSKO – čeští zemědělci a potravináři se představí na veletrhu v Novém Sadu</w:t>
      </w:r>
    </w:p>
    <w:p w14:paraId="71CDBBFE" w14:textId="6B6C2959" w:rsidR="00675933" w:rsidRDefault="00675933" w:rsidP="00675933">
      <w:pPr>
        <w:pStyle w:val="Bezmezer"/>
        <w:spacing w:line="276" w:lineRule="auto"/>
        <w:jc w:val="both"/>
        <w:rPr>
          <w:rFonts w:ascii="Arial" w:hAnsi="Arial" w:cs="Arial"/>
        </w:rPr>
      </w:pPr>
      <w:r w:rsidRPr="000E3462">
        <w:rPr>
          <w:rFonts w:ascii="Arial" w:hAnsi="Arial" w:cs="Arial"/>
        </w:rPr>
        <w:t>Čeští zemědělci a potravináři se letos opět představí na Mezinárodním zemědělském veletrhu „</w:t>
      </w:r>
      <w:proofErr w:type="spellStart"/>
      <w:r w:rsidRPr="000E3462">
        <w:rPr>
          <w:rFonts w:ascii="Arial" w:hAnsi="Arial" w:cs="Arial"/>
        </w:rPr>
        <w:t>Medjunarodni</w:t>
      </w:r>
      <w:proofErr w:type="spellEnd"/>
      <w:r w:rsidRPr="000E3462">
        <w:rPr>
          <w:rFonts w:ascii="Arial" w:hAnsi="Arial" w:cs="Arial"/>
        </w:rPr>
        <w:t xml:space="preserve"> </w:t>
      </w:r>
      <w:proofErr w:type="spellStart"/>
      <w:r w:rsidRPr="000E3462">
        <w:rPr>
          <w:rFonts w:ascii="Arial" w:hAnsi="Arial" w:cs="Arial"/>
        </w:rPr>
        <w:t>poljoprivredni</w:t>
      </w:r>
      <w:proofErr w:type="spellEnd"/>
      <w:r w:rsidRPr="000E3462">
        <w:rPr>
          <w:rFonts w:ascii="Arial" w:hAnsi="Arial" w:cs="Arial"/>
        </w:rPr>
        <w:t xml:space="preserve"> </w:t>
      </w:r>
      <w:proofErr w:type="spellStart"/>
      <w:r w:rsidRPr="000E3462">
        <w:rPr>
          <w:rFonts w:ascii="Arial" w:hAnsi="Arial" w:cs="Arial"/>
        </w:rPr>
        <w:t>sajam</w:t>
      </w:r>
      <w:proofErr w:type="spellEnd"/>
      <w:r w:rsidRPr="000E3462">
        <w:rPr>
          <w:rFonts w:ascii="Arial" w:hAnsi="Arial" w:cs="Arial"/>
        </w:rPr>
        <w:t xml:space="preserve"> 202</w:t>
      </w:r>
      <w:r>
        <w:rPr>
          <w:rFonts w:ascii="Arial" w:hAnsi="Arial" w:cs="Arial"/>
        </w:rPr>
        <w:t>2</w:t>
      </w:r>
      <w:r w:rsidRPr="000E3462">
        <w:rPr>
          <w:rFonts w:ascii="Arial" w:hAnsi="Arial" w:cs="Arial"/>
        </w:rPr>
        <w:t>“ v Novém Sadu</w:t>
      </w:r>
      <w:r>
        <w:rPr>
          <w:rFonts w:ascii="Arial" w:hAnsi="Arial" w:cs="Arial"/>
        </w:rPr>
        <w:t>. Jedná o nejvýznamnější akci v </w:t>
      </w:r>
      <w:r w:rsidRPr="000E3462">
        <w:rPr>
          <w:rFonts w:ascii="Arial" w:hAnsi="Arial" w:cs="Arial"/>
        </w:rPr>
        <w:t>oblasti zemědělství a potravinářství v regionu západního Balkánu. Letošní 8</w:t>
      </w:r>
      <w:r>
        <w:rPr>
          <w:rFonts w:ascii="Arial" w:hAnsi="Arial" w:cs="Arial"/>
        </w:rPr>
        <w:t>9</w:t>
      </w:r>
      <w:r w:rsidRPr="000E3462">
        <w:rPr>
          <w:rFonts w:ascii="Arial" w:hAnsi="Arial" w:cs="Arial"/>
        </w:rPr>
        <w:t xml:space="preserve">. ročník proběhne </w:t>
      </w:r>
      <w:r>
        <w:rPr>
          <w:rFonts w:ascii="Arial" w:hAnsi="Arial" w:cs="Arial"/>
        </w:rPr>
        <w:t xml:space="preserve">v tradičním termínu </w:t>
      </w:r>
      <w:r w:rsidRPr="000E3462">
        <w:rPr>
          <w:rFonts w:ascii="Arial" w:hAnsi="Arial" w:cs="Arial"/>
        </w:rPr>
        <w:t xml:space="preserve">od </w:t>
      </w:r>
      <w:r>
        <w:rPr>
          <w:rFonts w:ascii="Arial" w:hAnsi="Arial" w:cs="Arial"/>
        </w:rPr>
        <w:t>21</w:t>
      </w:r>
      <w:r w:rsidRPr="000E3462">
        <w:rPr>
          <w:rFonts w:ascii="Arial" w:hAnsi="Arial" w:cs="Arial"/>
        </w:rPr>
        <w:t xml:space="preserve">. do </w:t>
      </w:r>
      <w:r>
        <w:rPr>
          <w:rFonts w:ascii="Arial" w:hAnsi="Arial" w:cs="Arial"/>
        </w:rPr>
        <w:t>27</w:t>
      </w:r>
      <w:r w:rsidRPr="000E3462">
        <w:rPr>
          <w:rFonts w:ascii="Arial" w:hAnsi="Arial" w:cs="Arial"/>
        </w:rPr>
        <w:t xml:space="preserve">. </w:t>
      </w:r>
      <w:r>
        <w:rPr>
          <w:rFonts w:ascii="Arial" w:hAnsi="Arial" w:cs="Arial"/>
        </w:rPr>
        <w:t>5</w:t>
      </w:r>
      <w:r w:rsidRPr="000E3462">
        <w:rPr>
          <w:rFonts w:ascii="Arial" w:hAnsi="Arial" w:cs="Arial"/>
        </w:rPr>
        <w:t>. 2021. Ministerstvo zemědělství, na základě trvalého zájmu českých firem z oblasti zemědělství a potravinářského průmyslu, organizuje</w:t>
      </w:r>
      <w:r>
        <w:rPr>
          <w:rFonts w:ascii="Arial" w:hAnsi="Arial" w:cs="Arial"/>
        </w:rPr>
        <w:t xml:space="preserve"> na tomto veletrhu</w:t>
      </w:r>
      <w:r w:rsidRPr="000E3462">
        <w:rPr>
          <w:rFonts w:ascii="Arial" w:hAnsi="Arial" w:cs="Arial"/>
        </w:rPr>
        <w:t xml:space="preserve"> již po</w:t>
      </w:r>
      <w:r>
        <w:rPr>
          <w:rFonts w:ascii="Arial" w:hAnsi="Arial" w:cs="Arial"/>
        </w:rPr>
        <w:t>páté</w:t>
      </w:r>
      <w:r w:rsidRPr="000E3462">
        <w:rPr>
          <w:rFonts w:ascii="Arial" w:hAnsi="Arial" w:cs="Arial"/>
        </w:rPr>
        <w:t xml:space="preserve"> národní stánek Česk</w:t>
      </w:r>
      <w:r>
        <w:rPr>
          <w:rFonts w:ascii="Arial" w:hAnsi="Arial" w:cs="Arial"/>
        </w:rPr>
        <w:t>é republiky. V letošním roce se v rámci národního stánku představí 18 českých</w:t>
      </w:r>
      <w:r w:rsidRPr="000E3462">
        <w:rPr>
          <w:rFonts w:ascii="Arial" w:hAnsi="Arial" w:cs="Arial"/>
        </w:rPr>
        <w:t xml:space="preserve"> společností, které nabízejí svoje výrobky či služby. Přímo na stánku budou přítomni zástupci firem: </w:t>
      </w:r>
      <w:proofErr w:type="spellStart"/>
      <w:r w:rsidRPr="000E3462">
        <w:rPr>
          <w:rFonts w:ascii="Arial" w:hAnsi="Arial" w:cs="Arial"/>
        </w:rPr>
        <w:t>Agrico</w:t>
      </w:r>
      <w:proofErr w:type="spellEnd"/>
      <w:r w:rsidRPr="000E3462">
        <w:rPr>
          <w:rFonts w:ascii="Arial" w:hAnsi="Arial" w:cs="Arial"/>
        </w:rPr>
        <w:t xml:space="preserve">, Výzkumný ústav pícninářský, Humáty, Jihočeský chovatel, </w:t>
      </w:r>
      <w:proofErr w:type="spellStart"/>
      <w:r w:rsidRPr="000E3462">
        <w:rPr>
          <w:rFonts w:ascii="Arial" w:hAnsi="Arial" w:cs="Arial"/>
        </w:rPr>
        <w:t>Kohimex</w:t>
      </w:r>
      <w:proofErr w:type="spellEnd"/>
      <w:r w:rsidRPr="000E3462">
        <w:rPr>
          <w:rFonts w:ascii="Arial" w:hAnsi="Arial" w:cs="Arial"/>
        </w:rPr>
        <w:t xml:space="preserve">, Kooperace Hrotovice, </w:t>
      </w:r>
      <w:proofErr w:type="spellStart"/>
      <w:r w:rsidRPr="000E3462">
        <w:rPr>
          <w:rFonts w:ascii="Arial" w:hAnsi="Arial" w:cs="Arial"/>
        </w:rPr>
        <w:t>ProPelety</w:t>
      </w:r>
      <w:proofErr w:type="spellEnd"/>
      <w:r>
        <w:rPr>
          <w:rFonts w:ascii="Arial" w:hAnsi="Arial" w:cs="Arial"/>
        </w:rPr>
        <w:t>, Jacobs-</w:t>
      </w:r>
      <w:proofErr w:type="spellStart"/>
      <w:r>
        <w:rPr>
          <w:rFonts w:ascii="Arial" w:hAnsi="Arial" w:cs="Arial"/>
        </w:rPr>
        <w:t>systems</w:t>
      </w:r>
      <w:proofErr w:type="spellEnd"/>
      <w:r>
        <w:rPr>
          <w:rFonts w:ascii="Arial" w:hAnsi="Arial" w:cs="Arial"/>
        </w:rPr>
        <w:t xml:space="preserve">, </w:t>
      </w:r>
      <w:proofErr w:type="spellStart"/>
      <w:r>
        <w:rPr>
          <w:rFonts w:ascii="Arial" w:hAnsi="Arial" w:cs="Arial"/>
        </w:rPr>
        <w:t>Agramm</w:t>
      </w:r>
      <w:proofErr w:type="spellEnd"/>
      <w:r>
        <w:rPr>
          <w:rFonts w:ascii="Arial" w:hAnsi="Arial" w:cs="Arial"/>
        </w:rPr>
        <w:t>,</w:t>
      </w:r>
      <w:r w:rsidRPr="000E3462">
        <w:rPr>
          <w:rFonts w:ascii="Arial" w:hAnsi="Arial" w:cs="Arial"/>
        </w:rPr>
        <w:t xml:space="preserve"> </w:t>
      </w:r>
      <w:proofErr w:type="spellStart"/>
      <w:r>
        <w:rPr>
          <w:rFonts w:ascii="Arial" w:hAnsi="Arial" w:cs="Arial"/>
        </w:rPr>
        <w:t>Kovobel</w:t>
      </w:r>
      <w:proofErr w:type="spellEnd"/>
      <w:r>
        <w:rPr>
          <w:rFonts w:ascii="Arial" w:hAnsi="Arial" w:cs="Arial"/>
        </w:rPr>
        <w:t xml:space="preserve">, </w:t>
      </w:r>
      <w:proofErr w:type="spellStart"/>
      <w:r>
        <w:rPr>
          <w:rFonts w:ascii="Arial" w:hAnsi="Arial" w:cs="Arial"/>
        </w:rPr>
        <w:t>Moravoseed</w:t>
      </w:r>
      <w:proofErr w:type="spellEnd"/>
      <w:r>
        <w:rPr>
          <w:rFonts w:ascii="Arial" w:hAnsi="Arial" w:cs="Arial"/>
        </w:rPr>
        <w:t xml:space="preserve"> CZ, MP Krásno, Royal Czech Beer, Vodňanská drůbež, VUB Havlíčkův Brod, Zemědělský výzkum, WORLD FROM SPACE </w:t>
      </w:r>
      <w:r w:rsidRPr="000E3462">
        <w:rPr>
          <w:rFonts w:ascii="Arial" w:hAnsi="Arial" w:cs="Arial"/>
        </w:rPr>
        <w:t>a Rudolf Jelínek. Kromě toho budou na stánku České republiky po celou dobu přítomni pracovníci Ministerstva zemědělství a také Vladimír Váňa, zemědělský diplomat akreditovaný pro Srbsko, ale také Severní Makedonii, Černou Horu a Bosnu a Hercegovinu, tak aby firmám pomohli při navazování kontaktů.</w:t>
      </w:r>
    </w:p>
    <w:p w14:paraId="2F7B1FAA" w14:textId="77777777" w:rsidR="00015073" w:rsidRPr="000E3462" w:rsidRDefault="00015073" w:rsidP="00675933">
      <w:pPr>
        <w:pStyle w:val="Bezmezer"/>
        <w:spacing w:line="276" w:lineRule="auto"/>
        <w:jc w:val="both"/>
        <w:rPr>
          <w:rFonts w:ascii="Arial" w:hAnsi="Arial" w:cs="Arial"/>
        </w:rPr>
      </w:pPr>
    </w:p>
    <w:p w14:paraId="0725F88B" w14:textId="77777777" w:rsidR="00035FAD" w:rsidRPr="00587417" w:rsidRDefault="007A531E"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4B6B64F5" w14:textId="77777777" w:rsidR="00216114"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 xml:space="preserve">emědělský diplomat velvyslanectví ČR ve Washingtonu, D. C., </w:t>
      </w:r>
    </w:p>
    <w:p w14:paraId="56BCAF2F" w14:textId="3992AFB4" w:rsidR="006A382E" w:rsidRPr="00587417" w:rsidRDefault="007A531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 +1 202 507</w:t>
      </w:r>
      <w:r w:rsidR="005D5E3F" w:rsidRPr="00587417">
        <w:rPr>
          <w:rFonts w:cs="Arial"/>
        </w:rPr>
        <w:t xml:space="preserve">-3859, Mob.: ČR: +420 601 558 079, </w:t>
      </w:r>
      <w:r w:rsidR="00D4434C">
        <w:rPr>
          <w:rFonts w:cs="Arial"/>
        </w:rPr>
        <w:t xml:space="preserve">e-mail: </w:t>
      </w:r>
      <w:hyperlink r:id="rId10" w:history="1">
        <w:r w:rsidR="00B554B9" w:rsidRPr="00D4434C">
          <w:rPr>
            <w:rStyle w:val="Hypertextovodkaz"/>
          </w:rPr>
          <w:t>petr_jezek@mzv.cz</w:t>
        </w:r>
      </w:hyperlink>
      <w:r w:rsidR="00B554B9" w:rsidRPr="00587417">
        <w:rPr>
          <w:rFonts w:cs="Arial"/>
        </w:rPr>
        <w:t xml:space="preserve"> </w:t>
      </w:r>
    </w:p>
    <w:p w14:paraId="79F1FF57" w14:textId="77777777" w:rsidR="00675933" w:rsidRPr="00713E95" w:rsidRDefault="00675933" w:rsidP="00675933">
      <w:pPr>
        <w:pStyle w:val="Nadpis3"/>
        <w:spacing w:line="276" w:lineRule="auto"/>
        <w:rPr>
          <w:rFonts w:ascii="Arial" w:hAnsi="Arial" w:cs="Arial"/>
          <w:b w:val="0"/>
          <w:bCs w:val="0"/>
          <w:sz w:val="22"/>
          <w:szCs w:val="22"/>
        </w:rPr>
      </w:pPr>
      <w:r w:rsidRPr="00675933">
        <w:t>Na americké zákazníky je při nákupech apelováno, aby neplýtvali potravinami</w:t>
      </w:r>
    </w:p>
    <w:p w14:paraId="778C51C7" w14:textId="77777777" w:rsidR="00675933" w:rsidRPr="00713E95" w:rsidRDefault="00675933" w:rsidP="00675933">
      <w:pPr>
        <w:pStyle w:val="Bezmezer"/>
        <w:spacing w:line="276" w:lineRule="auto"/>
        <w:jc w:val="both"/>
        <w:rPr>
          <w:rFonts w:ascii="Arial" w:hAnsi="Arial" w:cs="Arial"/>
        </w:rPr>
      </w:pPr>
      <w:r w:rsidRPr="00713E95">
        <w:rPr>
          <w:rFonts w:ascii="Arial" w:hAnsi="Arial" w:cs="Arial"/>
        </w:rPr>
        <w:t xml:space="preserve">Podle údajů z analýzy společnosti 84.51°, mohou být ekologické atributy spojené s výrobkem, jako je zdroj surovin nebo recyklovatelný obal, pro zákazníky méně důležité než individuální chování během návštěvy obchodu s potravinami a po ní. </w:t>
      </w:r>
    </w:p>
    <w:p w14:paraId="5D2A3288" w14:textId="77777777" w:rsidR="00675933" w:rsidRPr="00713E95" w:rsidRDefault="00675933" w:rsidP="00675933">
      <w:pPr>
        <w:pStyle w:val="Bezmezer"/>
        <w:spacing w:line="276" w:lineRule="auto"/>
        <w:jc w:val="both"/>
        <w:rPr>
          <w:rFonts w:ascii="Arial" w:hAnsi="Arial" w:cs="Arial"/>
        </w:rPr>
      </w:pPr>
      <w:r w:rsidRPr="00713E95">
        <w:rPr>
          <w:rFonts w:ascii="Arial" w:hAnsi="Arial" w:cs="Arial"/>
        </w:rPr>
        <w:t>Z analýzy vyplývá, že snížení plýtvání potravinami je pro 45 % nakupujících nejvyšší prioritou. Mezi další priority patří používání recyklovatelných nákupních tašek a omezení jednorázových položek. Obavy o životní prostředí se ne vždy váž</w:t>
      </w:r>
      <w:r>
        <w:rPr>
          <w:rFonts w:ascii="Arial" w:hAnsi="Arial" w:cs="Arial"/>
        </w:rPr>
        <w:t>í</w:t>
      </w:r>
      <w:r w:rsidRPr="00713E95">
        <w:rPr>
          <w:rFonts w:ascii="Arial" w:hAnsi="Arial" w:cs="Arial"/>
        </w:rPr>
        <w:t xml:space="preserve"> na výběr potravin, a to i u zákazníků, kteří se udržitelností velmi zabývají. Mezi potravinářské kategorie, </w:t>
      </w:r>
      <w:r>
        <w:rPr>
          <w:rFonts w:ascii="Arial" w:hAnsi="Arial" w:cs="Arial"/>
        </w:rPr>
        <w:t>u kterých se spotřebitelé</w:t>
      </w:r>
      <w:r w:rsidRPr="00713E95">
        <w:rPr>
          <w:rFonts w:ascii="Arial" w:hAnsi="Arial" w:cs="Arial"/>
        </w:rPr>
        <w:t xml:space="preserve"> nejvíce zajímají o ekologii, se řadí trvanlivé potraviny (61 %) a mražené potraviny (56 %). </w:t>
      </w:r>
    </w:p>
    <w:p w14:paraId="36E17355" w14:textId="2DE0BE53" w:rsidR="00675933" w:rsidRDefault="00675933" w:rsidP="00675933">
      <w:pPr>
        <w:pStyle w:val="Bezmezer"/>
        <w:spacing w:line="276" w:lineRule="auto"/>
        <w:jc w:val="both"/>
        <w:rPr>
          <w:rFonts w:ascii="Arial" w:hAnsi="Arial" w:cs="Arial"/>
        </w:rPr>
      </w:pPr>
      <w:r w:rsidRPr="00713E95">
        <w:rPr>
          <w:rFonts w:ascii="Arial" w:hAnsi="Arial" w:cs="Arial"/>
        </w:rPr>
        <w:t xml:space="preserve">Další zajímavostí je, že zatímco každý třetí nakupující tvrdí, že je "velmi znepokojen" změnou klimatu, jen 21 % z nich podle </w:t>
      </w:r>
      <w:r>
        <w:rPr>
          <w:rFonts w:ascii="Arial" w:hAnsi="Arial" w:cs="Arial"/>
        </w:rPr>
        <w:t>této studie</w:t>
      </w:r>
      <w:r w:rsidRPr="00713E95">
        <w:rPr>
          <w:rFonts w:ascii="Arial" w:hAnsi="Arial" w:cs="Arial"/>
        </w:rPr>
        <w:t xml:space="preserve"> </w:t>
      </w:r>
      <w:r>
        <w:rPr>
          <w:rFonts w:ascii="Arial" w:hAnsi="Arial" w:cs="Arial"/>
        </w:rPr>
        <w:t xml:space="preserve">přikládá vážný význam vztahu potravin, které </w:t>
      </w:r>
      <w:r w:rsidRPr="00713E95">
        <w:rPr>
          <w:rFonts w:ascii="Arial" w:hAnsi="Arial" w:cs="Arial"/>
        </w:rPr>
        <w:t>nakupuje</w:t>
      </w:r>
      <w:r>
        <w:rPr>
          <w:rFonts w:ascii="Arial" w:hAnsi="Arial" w:cs="Arial"/>
        </w:rPr>
        <w:t>, k ochraně životního prostředí</w:t>
      </w:r>
      <w:r w:rsidRPr="00713E95">
        <w:rPr>
          <w:rFonts w:ascii="Arial" w:hAnsi="Arial" w:cs="Arial"/>
        </w:rPr>
        <w:t xml:space="preserve">.  Nejde ani tak o to, že výrobek musí být ekologický nebo z udržitelných zdrojů. Největší </w:t>
      </w:r>
      <w:r>
        <w:rPr>
          <w:rFonts w:ascii="Arial" w:hAnsi="Arial" w:cs="Arial"/>
        </w:rPr>
        <w:t>odpovědnost</w:t>
      </w:r>
      <w:r w:rsidRPr="00713E95">
        <w:rPr>
          <w:rFonts w:ascii="Arial" w:hAnsi="Arial" w:cs="Arial"/>
        </w:rPr>
        <w:t xml:space="preserve"> je ve skutečnosti v rukou zákazníka</w:t>
      </w:r>
      <w:r>
        <w:rPr>
          <w:rFonts w:ascii="Arial" w:hAnsi="Arial" w:cs="Arial"/>
        </w:rPr>
        <w:t xml:space="preserve">. Týká se totiž </w:t>
      </w:r>
      <w:r w:rsidRPr="00713E95">
        <w:rPr>
          <w:rFonts w:ascii="Arial" w:hAnsi="Arial" w:cs="Arial"/>
        </w:rPr>
        <w:t xml:space="preserve">toho, co s výrobkem udělá poté, co si ho </w:t>
      </w:r>
      <w:r>
        <w:rPr>
          <w:rFonts w:ascii="Arial" w:hAnsi="Arial" w:cs="Arial"/>
        </w:rPr>
        <w:t>na</w:t>
      </w:r>
      <w:r w:rsidRPr="00713E95">
        <w:rPr>
          <w:rFonts w:ascii="Arial" w:hAnsi="Arial" w:cs="Arial"/>
        </w:rPr>
        <w:t xml:space="preserve">koupí. Proto je na </w:t>
      </w:r>
      <w:r>
        <w:rPr>
          <w:rFonts w:ascii="Arial" w:hAnsi="Arial" w:cs="Arial"/>
        </w:rPr>
        <w:t xml:space="preserve">spotřebitele různými cestami </w:t>
      </w:r>
      <w:r w:rsidRPr="00713E95">
        <w:rPr>
          <w:rFonts w:ascii="Arial" w:hAnsi="Arial" w:cs="Arial"/>
        </w:rPr>
        <w:t xml:space="preserve">apelováno, aby zodpovědně přistupovali k nákupu </w:t>
      </w:r>
      <w:r>
        <w:rPr>
          <w:rFonts w:ascii="Arial" w:hAnsi="Arial" w:cs="Arial"/>
        </w:rPr>
        <w:t>správného množství potravin a k </w:t>
      </w:r>
      <w:r w:rsidRPr="00713E95">
        <w:rPr>
          <w:rFonts w:ascii="Arial" w:hAnsi="Arial" w:cs="Arial"/>
        </w:rPr>
        <w:t xml:space="preserve">jejich </w:t>
      </w:r>
      <w:r>
        <w:rPr>
          <w:rFonts w:ascii="Arial" w:hAnsi="Arial" w:cs="Arial"/>
        </w:rPr>
        <w:t xml:space="preserve">následnému </w:t>
      </w:r>
      <w:r w:rsidRPr="00713E95">
        <w:rPr>
          <w:rFonts w:ascii="Arial" w:hAnsi="Arial" w:cs="Arial"/>
        </w:rPr>
        <w:t>zpracování.</w:t>
      </w:r>
    </w:p>
    <w:p w14:paraId="21F243EE" w14:textId="1D45FAFD" w:rsidR="00015073" w:rsidRDefault="00015073">
      <w:pPr>
        <w:rPr>
          <w:rFonts w:eastAsiaTheme="minorHAnsi" w:cs="Arial"/>
        </w:rPr>
      </w:pPr>
      <w:r>
        <w:rPr>
          <w:rFonts w:cs="Arial"/>
        </w:rPr>
        <w:br w:type="page"/>
      </w:r>
    </w:p>
    <w:p w14:paraId="20BA6FD6" w14:textId="77777777" w:rsidR="00015073" w:rsidRPr="00713E95" w:rsidRDefault="00015073" w:rsidP="00675933">
      <w:pPr>
        <w:pStyle w:val="Bezmezer"/>
        <w:spacing w:line="276" w:lineRule="auto"/>
        <w:jc w:val="both"/>
        <w:rPr>
          <w:rFonts w:ascii="Arial" w:hAnsi="Arial" w:cs="Arial"/>
        </w:rPr>
      </w:pPr>
    </w:p>
    <w:p w14:paraId="26464283" w14:textId="41F82D08" w:rsidR="00260021" w:rsidRPr="00260021" w:rsidRDefault="00260021" w:rsidP="00260021">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260021">
        <w:rPr>
          <w:rFonts w:ascii="Arial" w:hAnsi="Arial" w:cs="Arial"/>
        </w:rPr>
        <w:t>Spojené arabské emiráty</w:t>
      </w:r>
    </w:p>
    <w:p w14:paraId="01063021" w14:textId="77777777" w:rsidR="00260021" w:rsidRDefault="00260021" w:rsidP="00260021">
      <w:pPr>
        <w:pBdr>
          <w:top w:val="single" w:sz="4" w:space="1" w:color="auto"/>
          <w:left w:val="single" w:sz="4" w:space="4" w:color="auto"/>
          <w:bottom w:val="single" w:sz="4" w:space="1" w:color="auto"/>
          <w:right w:val="single" w:sz="4" w:space="4" w:color="auto"/>
        </w:pBdr>
        <w:spacing w:line="276" w:lineRule="auto"/>
        <w:jc w:val="both"/>
        <w:rPr>
          <w:rFonts w:cs="Arial"/>
        </w:rPr>
      </w:pPr>
      <w:r w:rsidRPr="00260021">
        <w:rPr>
          <w:rFonts w:cs="Arial"/>
        </w:rPr>
        <w:t xml:space="preserve">Lukáš Zamrzla, Zemědělský diplomat velvyslanectví ČR v Abú Dhabí, </w:t>
      </w:r>
    </w:p>
    <w:p w14:paraId="68E47075" w14:textId="77472FEB" w:rsidR="00260021" w:rsidRPr="00260021" w:rsidRDefault="00260021" w:rsidP="00260021">
      <w:pPr>
        <w:pBdr>
          <w:top w:val="single" w:sz="4" w:space="1" w:color="auto"/>
          <w:left w:val="single" w:sz="4" w:space="4" w:color="auto"/>
          <w:bottom w:val="single" w:sz="4" w:space="1" w:color="auto"/>
          <w:right w:val="single" w:sz="4" w:space="4" w:color="auto"/>
        </w:pBdr>
        <w:spacing w:line="276" w:lineRule="auto"/>
        <w:jc w:val="both"/>
        <w:rPr>
          <w:rFonts w:eastAsiaTheme="minorEastAsia" w:cs="Arial"/>
          <w:b/>
          <w:bCs/>
          <w:sz w:val="28"/>
          <w:szCs w:val="28"/>
        </w:rPr>
      </w:pPr>
      <w:r w:rsidRPr="00260021">
        <w:rPr>
          <w:rFonts w:cs="Arial"/>
        </w:rPr>
        <w:t xml:space="preserve">Mob.:+ 420 602 768 207, e-mail: </w:t>
      </w:r>
      <w:hyperlink r:id="rId11" w:history="1">
        <w:r w:rsidRPr="00260021">
          <w:rPr>
            <w:color w:val="0000FF"/>
            <w:u w:val="single"/>
          </w:rPr>
          <w:t>lukas_zamrzla@mzv.cz</w:t>
        </w:r>
      </w:hyperlink>
    </w:p>
    <w:p w14:paraId="28EA9840" w14:textId="77777777" w:rsidR="00675933" w:rsidRPr="00675933" w:rsidRDefault="00675933" w:rsidP="00675933">
      <w:pPr>
        <w:pStyle w:val="Nadpis3"/>
        <w:spacing w:line="276" w:lineRule="auto"/>
      </w:pPr>
      <w:r w:rsidRPr="00675933">
        <w:t xml:space="preserve">Emirát Abú Dhabí dál rozvijí vizi ekologické budoucnosti </w:t>
      </w:r>
    </w:p>
    <w:p w14:paraId="4ADF953C" w14:textId="77777777" w:rsidR="00675933" w:rsidRPr="00B66CA5" w:rsidRDefault="00675933" w:rsidP="00675933">
      <w:pPr>
        <w:pStyle w:val="Bezmezer"/>
        <w:spacing w:line="276" w:lineRule="auto"/>
        <w:jc w:val="both"/>
        <w:rPr>
          <w:rFonts w:ascii="Arial" w:hAnsi="Arial" w:cs="Arial"/>
        </w:rPr>
      </w:pPr>
      <w:r w:rsidRPr="00B66CA5">
        <w:rPr>
          <w:rFonts w:ascii="Arial" w:hAnsi="Arial" w:cs="Arial"/>
        </w:rPr>
        <w:t>Již za měsíc emirát Abú Dhabí zakáže používání plastových taše</w:t>
      </w:r>
      <w:r>
        <w:rPr>
          <w:rFonts w:ascii="Arial" w:hAnsi="Arial" w:cs="Arial"/>
        </w:rPr>
        <w:t>k na jedno použití. Jedná se o první podobný</w:t>
      </w:r>
      <w:r w:rsidRPr="00B66CA5">
        <w:rPr>
          <w:rFonts w:ascii="Arial" w:hAnsi="Arial" w:cs="Arial"/>
        </w:rPr>
        <w:t xml:space="preserve"> krok v celém regionu Blízkéh</w:t>
      </w:r>
      <w:r>
        <w:rPr>
          <w:rFonts w:ascii="Arial" w:hAnsi="Arial" w:cs="Arial"/>
        </w:rPr>
        <w:t>o východu. O</w:t>
      </w:r>
      <w:r w:rsidRPr="00B66CA5">
        <w:rPr>
          <w:rFonts w:ascii="Arial" w:hAnsi="Arial" w:cs="Arial"/>
        </w:rPr>
        <w:t>tázka odpadu a jednorázových plastových výrobků se</w:t>
      </w:r>
      <w:r>
        <w:rPr>
          <w:rFonts w:ascii="Arial" w:hAnsi="Arial" w:cs="Arial"/>
        </w:rPr>
        <w:t xml:space="preserve"> v místních médiích řeší již delší</w:t>
      </w:r>
      <w:r w:rsidRPr="00B66CA5">
        <w:rPr>
          <w:rFonts w:ascii="Arial" w:hAnsi="Arial" w:cs="Arial"/>
        </w:rPr>
        <w:t xml:space="preserve"> dob</w:t>
      </w:r>
      <w:r>
        <w:rPr>
          <w:rFonts w:ascii="Arial" w:hAnsi="Arial" w:cs="Arial"/>
        </w:rPr>
        <w:t>u. O</w:t>
      </w:r>
      <w:r w:rsidRPr="00B66CA5">
        <w:rPr>
          <w:rFonts w:ascii="Arial" w:hAnsi="Arial" w:cs="Arial"/>
        </w:rPr>
        <w:t>d 1.</w:t>
      </w:r>
      <w:r>
        <w:rPr>
          <w:rFonts w:ascii="Arial" w:hAnsi="Arial" w:cs="Arial"/>
        </w:rPr>
        <w:t xml:space="preserve"> </w:t>
      </w:r>
      <w:r w:rsidRPr="00B66CA5">
        <w:rPr>
          <w:rFonts w:ascii="Arial" w:hAnsi="Arial" w:cs="Arial"/>
        </w:rPr>
        <w:t>6.</w:t>
      </w:r>
      <w:r>
        <w:rPr>
          <w:rFonts w:ascii="Arial" w:hAnsi="Arial" w:cs="Arial"/>
        </w:rPr>
        <w:t xml:space="preserve"> </w:t>
      </w:r>
      <w:r w:rsidRPr="00B66CA5">
        <w:rPr>
          <w:rFonts w:ascii="Arial" w:hAnsi="Arial" w:cs="Arial"/>
        </w:rPr>
        <w:t>2022</w:t>
      </w:r>
      <w:r>
        <w:rPr>
          <w:rFonts w:ascii="Arial" w:hAnsi="Arial" w:cs="Arial"/>
        </w:rPr>
        <w:t xml:space="preserve"> tedy</w:t>
      </w:r>
      <w:r w:rsidRPr="00B66CA5">
        <w:rPr>
          <w:rFonts w:ascii="Arial" w:hAnsi="Arial" w:cs="Arial"/>
        </w:rPr>
        <w:t xml:space="preserve"> určité typy plastových produktů v hlavním emirátu země nenajdeme. </w:t>
      </w:r>
    </w:p>
    <w:p w14:paraId="7E6CEB4C" w14:textId="53E93886" w:rsidR="00675933" w:rsidRPr="00B66CA5" w:rsidRDefault="00675933" w:rsidP="00675933">
      <w:pPr>
        <w:pStyle w:val="Bezmezer"/>
        <w:spacing w:line="276" w:lineRule="auto"/>
        <w:jc w:val="both"/>
        <w:rPr>
          <w:rFonts w:ascii="Arial" w:hAnsi="Arial" w:cs="Arial"/>
        </w:rPr>
      </w:pPr>
      <w:r w:rsidRPr="00B66CA5">
        <w:rPr>
          <w:rFonts w:ascii="Arial" w:hAnsi="Arial" w:cs="Arial"/>
        </w:rPr>
        <w:t xml:space="preserve">Hlavním důvodem je boj pro ochranu životního prostředí, které je v místním regionu zranitelnější než kdekoliv </w:t>
      </w:r>
      <w:r>
        <w:rPr>
          <w:rFonts w:ascii="Arial" w:hAnsi="Arial" w:cs="Arial"/>
        </w:rPr>
        <w:t>jinde. P</w:t>
      </w:r>
      <w:r w:rsidRPr="00B66CA5">
        <w:rPr>
          <w:rFonts w:ascii="Arial" w:hAnsi="Arial" w:cs="Arial"/>
        </w:rPr>
        <w:t>odmořskou faunu obývá neobvyklé množství živoč</w:t>
      </w:r>
      <w:r>
        <w:rPr>
          <w:rFonts w:ascii="Arial" w:hAnsi="Arial" w:cs="Arial"/>
        </w:rPr>
        <w:t>ichů. Pro doplnění lze uvést</w:t>
      </w:r>
      <w:r w:rsidRPr="00B66CA5">
        <w:rPr>
          <w:rFonts w:ascii="Arial" w:hAnsi="Arial" w:cs="Arial"/>
        </w:rPr>
        <w:t>, že okolí Abú Dhabí obývá nejpočetnější komunita delfínů hrbatých na světě, druhá nej</w:t>
      </w:r>
      <w:r>
        <w:rPr>
          <w:rFonts w:ascii="Arial" w:hAnsi="Arial" w:cs="Arial"/>
        </w:rPr>
        <w:t>větší populace kapustňáků a můžeme zde nalézt rovněž bydliště</w:t>
      </w:r>
      <w:r w:rsidRPr="00B66CA5">
        <w:rPr>
          <w:rFonts w:ascii="Arial" w:hAnsi="Arial" w:cs="Arial"/>
        </w:rPr>
        <w:t xml:space="preserve"> kriticky ohrožených želv. Pokud k tomu přidáme fakt, že</w:t>
      </w:r>
      <w:r>
        <w:rPr>
          <w:rFonts w:ascii="Arial" w:hAnsi="Arial" w:cs="Arial"/>
        </w:rPr>
        <w:t xml:space="preserve"> stejně</w:t>
      </w:r>
      <w:r w:rsidRPr="00B66CA5">
        <w:rPr>
          <w:rFonts w:ascii="Arial" w:hAnsi="Arial" w:cs="Arial"/>
        </w:rPr>
        <w:t xml:space="preserve"> jako ve většině asijských a arabských zemích, se</w:t>
      </w:r>
      <w:r>
        <w:rPr>
          <w:rFonts w:ascii="Arial" w:hAnsi="Arial" w:cs="Arial"/>
        </w:rPr>
        <w:t xml:space="preserve"> problematika plastového</w:t>
      </w:r>
      <w:r w:rsidRPr="00B66CA5">
        <w:rPr>
          <w:rFonts w:ascii="Arial" w:hAnsi="Arial" w:cs="Arial"/>
        </w:rPr>
        <w:t> odpa</w:t>
      </w:r>
      <w:r>
        <w:rPr>
          <w:rFonts w:ascii="Arial" w:hAnsi="Arial" w:cs="Arial"/>
        </w:rPr>
        <w:t>du</w:t>
      </w:r>
      <w:r w:rsidRPr="00B66CA5">
        <w:rPr>
          <w:rFonts w:ascii="Arial" w:hAnsi="Arial" w:cs="Arial"/>
        </w:rPr>
        <w:t xml:space="preserve"> a recyklace v Emirátech neřešil</w:t>
      </w:r>
      <w:r>
        <w:rPr>
          <w:rFonts w:ascii="Arial" w:hAnsi="Arial" w:cs="Arial"/>
        </w:rPr>
        <w:t>a, jde určitě o </w:t>
      </w:r>
      <w:r w:rsidRPr="00B66CA5">
        <w:rPr>
          <w:rFonts w:ascii="Arial" w:hAnsi="Arial" w:cs="Arial"/>
        </w:rPr>
        <w:t xml:space="preserve">správný krok. </w:t>
      </w:r>
    </w:p>
    <w:p w14:paraId="338BADE8" w14:textId="5F185572" w:rsidR="00675933" w:rsidRPr="00B66CA5" w:rsidRDefault="00675933" w:rsidP="00675933">
      <w:pPr>
        <w:pStyle w:val="Bezmezer"/>
        <w:spacing w:line="276" w:lineRule="auto"/>
        <w:jc w:val="both"/>
        <w:rPr>
          <w:rFonts w:ascii="Arial" w:hAnsi="Arial" w:cs="Arial"/>
        </w:rPr>
      </w:pPr>
      <w:r w:rsidRPr="00B66CA5">
        <w:rPr>
          <w:rFonts w:ascii="Arial" w:hAnsi="Arial" w:cs="Arial"/>
        </w:rPr>
        <w:t>V plánu místní vlády je úplný zákaz minimálně 16 produktů v příštích 5 letech, jako jsou například nákupní tašky, sáčky, kelímky, příbory a další. V současné</w:t>
      </w:r>
      <w:r>
        <w:rPr>
          <w:rFonts w:ascii="Arial" w:hAnsi="Arial" w:cs="Arial"/>
        </w:rPr>
        <w:t xml:space="preserve"> době bude zákaz platit pouze pro</w:t>
      </w:r>
      <w:r w:rsidRPr="00B66CA5">
        <w:rPr>
          <w:rFonts w:ascii="Arial" w:hAnsi="Arial" w:cs="Arial"/>
        </w:rPr>
        <w:t xml:space="preserve"> nákupní tašky nabízené u pokladen obchodů. Z</w:t>
      </w:r>
      <w:r>
        <w:rPr>
          <w:rFonts w:ascii="Arial" w:hAnsi="Arial" w:cs="Arial"/>
        </w:rPr>
        <w:t> pohledu pozorovatele jde již o </w:t>
      </w:r>
      <w:r w:rsidRPr="00B66CA5">
        <w:rPr>
          <w:rFonts w:ascii="Arial" w:hAnsi="Arial" w:cs="Arial"/>
        </w:rPr>
        <w:t xml:space="preserve">několikátý krok, kterým v poslední době Emiráty dokazují, že svou ekologickou strategii 2051 berou vážně. </w:t>
      </w:r>
    </w:p>
    <w:p w14:paraId="109B7B52" w14:textId="77777777" w:rsidR="00675933" w:rsidRPr="00B66CA5" w:rsidRDefault="00675933" w:rsidP="00675933">
      <w:pPr>
        <w:pStyle w:val="Bezmezer"/>
        <w:spacing w:line="276" w:lineRule="auto"/>
        <w:jc w:val="both"/>
        <w:rPr>
          <w:rFonts w:ascii="Arial" w:hAnsi="Arial" w:cs="Arial"/>
        </w:rPr>
      </w:pPr>
      <w:r w:rsidRPr="00B66CA5">
        <w:rPr>
          <w:rFonts w:ascii="Arial" w:hAnsi="Arial" w:cs="Arial"/>
        </w:rPr>
        <w:t xml:space="preserve">Obchodní řetězce již začaly nabízet alternativní možnosti obalových materiálů. Do svých prodejen nejčastěji doplnily například tašky z juty nebo organicky rozložitelných materiálů. Některé velké řetězce jako například </w:t>
      </w:r>
      <w:proofErr w:type="spellStart"/>
      <w:r w:rsidRPr="00B66CA5">
        <w:rPr>
          <w:rFonts w:ascii="Arial" w:hAnsi="Arial" w:cs="Arial"/>
        </w:rPr>
        <w:t>LuLu</w:t>
      </w:r>
      <w:proofErr w:type="spellEnd"/>
      <w:r w:rsidRPr="00B66CA5">
        <w:rPr>
          <w:rFonts w:ascii="Arial" w:hAnsi="Arial" w:cs="Arial"/>
        </w:rPr>
        <w:t xml:space="preserve"> dokonce nabízejí, že v případě poničení takových tašek</w:t>
      </w:r>
      <w:r>
        <w:rPr>
          <w:rFonts w:ascii="Arial" w:hAnsi="Arial" w:cs="Arial"/>
        </w:rPr>
        <w:t>,</w:t>
      </w:r>
      <w:r w:rsidRPr="00B66CA5">
        <w:rPr>
          <w:rFonts w:ascii="Arial" w:hAnsi="Arial" w:cs="Arial"/>
        </w:rPr>
        <w:t xml:space="preserve"> je po vrácení zdarma vymění. V současné době se píše pouze o emirátu hlavního měs</w:t>
      </w:r>
      <w:r>
        <w:rPr>
          <w:rFonts w:ascii="Arial" w:hAnsi="Arial" w:cs="Arial"/>
        </w:rPr>
        <w:t>ta Abú Dhabí, nicméně již nyní je jisté</w:t>
      </w:r>
      <w:r w:rsidRPr="00B66CA5">
        <w:rPr>
          <w:rFonts w:ascii="Arial" w:hAnsi="Arial" w:cs="Arial"/>
        </w:rPr>
        <w:t>, že ostatní emiráty</w:t>
      </w:r>
      <w:r>
        <w:rPr>
          <w:rFonts w:ascii="Arial" w:hAnsi="Arial" w:cs="Arial"/>
        </w:rPr>
        <w:t xml:space="preserve"> v této strategii pokračovat a</w:t>
      </w:r>
      <w:r w:rsidRPr="00B66CA5">
        <w:rPr>
          <w:rFonts w:ascii="Arial" w:hAnsi="Arial" w:cs="Arial"/>
        </w:rPr>
        <w:t xml:space="preserve"> </w:t>
      </w:r>
      <w:r>
        <w:rPr>
          <w:rFonts w:ascii="Arial" w:hAnsi="Arial" w:cs="Arial"/>
        </w:rPr>
        <w:t>tomuto trendu se budou pravděpodobně přizpůsobovat i</w:t>
      </w:r>
      <w:r w:rsidRPr="00B66CA5">
        <w:rPr>
          <w:rFonts w:ascii="Arial" w:hAnsi="Arial" w:cs="Arial"/>
        </w:rPr>
        <w:t xml:space="preserve"> okolní státy. Napřík</w:t>
      </w:r>
      <w:r>
        <w:rPr>
          <w:rFonts w:ascii="Arial" w:hAnsi="Arial" w:cs="Arial"/>
        </w:rPr>
        <w:t>lad Bahrajn nedávno ohlásil podobný</w:t>
      </w:r>
      <w:r w:rsidRPr="00B66CA5">
        <w:rPr>
          <w:rFonts w:ascii="Arial" w:hAnsi="Arial" w:cs="Arial"/>
        </w:rPr>
        <w:t xml:space="preserve"> plán od letošního září. V jeho případě jde o nařízení zákazu prodeje obalových materiálů dle určité tloušťky použitého materiálu.</w:t>
      </w:r>
    </w:p>
    <w:p w14:paraId="1687A58B" w14:textId="37D6AAB1" w:rsidR="00D85D3C" w:rsidRDefault="00675933" w:rsidP="00675933">
      <w:pPr>
        <w:pStyle w:val="Bezmezer"/>
        <w:spacing w:line="276" w:lineRule="auto"/>
        <w:jc w:val="both"/>
        <w:rPr>
          <w:rFonts w:ascii="Arial" w:hAnsi="Arial" w:cs="Arial"/>
        </w:rPr>
      </w:pPr>
      <w:r>
        <w:rPr>
          <w:rFonts w:ascii="Arial" w:hAnsi="Arial" w:cs="Arial"/>
        </w:rPr>
        <w:t>Podobné kroky ukazují aktuální</w:t>
      </w:r>
      <w:r w:rsidRPr="00B66CA5">
        <w:rPr>
          <w:rFonts w:ascii="Arial" w:hAnsi="Arial" w:cs="Arial"/>
        </w:rPr>
        <w:t xml:space="preserve"> směřování a orientaci země. Zaměření na ekologická řešení, alternativní a zdravé produkty, ale právě i ekologická řešení obalových materiálů místní nákup</w:t>
      </w:r>
      <w:r>
        <w:rPr>
          <w:rFonts w:ascii="Arial" w:hAnsi="Arial" w:cs="Arial"/>
        </w:rPr>
        <w:t>čí a zákazníky lákají</w:t>
      </w:r>
      <w:r w:rsidRPr="00B66CA5">
        <w:rPr>
          <w:rFonts w:ascii="Arial" w:hAnsi="Arial" w:cs="Arial"/>
        </w:rPr>
        <w:t>. Příkladem by mohla být česká firma, která díky svému ekologickému řešení obalu dokázala postoupit mezi finalisty prestižní soutěže pro inovace během světozná</w:t>
      </w:r>
      <w:r>
        <w:rPr>
          <w:rFonts w:ascii="Arial" w:hAnsi="Arial" w:cs="Arial"/>
        </w:rPr>
        <w:t xml:space="preserve">mého veletrhu </w:t>
      </w:r>
      <w:proofErr w:type="spellStart"/>
      <w:r>
        <w:rPr>
          <w:rFonts w:ascii="Arial" w:hAnsi="Arial" w:cs="Arial"/>
        </w:rPr>
        <w:t>Gulfood</w:t>
      </w:r>
      <w:proofErr w:type="spellEnd"/>
      <w:r>
        <w:rPr>
          <w:rFonts w:ascii="Arial" w:hAnsi="Arial" w:cs="Arial"/>
        </w:rPr>
        <w:t xml:space="preserve"> v Dubaji. D</w:t>
      </w:r>
      <w:r w:rsidRPr="00B66CA5">
        <w:rPr>
          <w:rFonts w:ascii="Arial" w:hAnsi="Arial" w:cs="Arial"/>
        </w:rPr>
        <w:t>á</w:t>
      </w:r>
      <w:r>
        <w:rPr>
          <w:rFonts w:ascii="Arial" w:hAnsi="Arial" w:cs="Arial"/>
        </w:rPr>
        <w:t xml:space="preserve"> se tedy</w:t>
      </w:r>
      <w:r w:rsidRPr="00B66CA5">
        <w:rPr>
          <w:rFonts w:ascii="Arial" w:hAnsi="Arial" w:cs="Arial"/>
        </w:rPr>
        <w:t xml:space="preserve"> říct, že prémiový produkt může tvořit i prémiový obal. Na trzích jako jsou Spojené arabské emiráty, kde rivalita a konkurence podobných produktů je opravdu vysoká, může každý způsob odlišení zaujmout. Na místním trhu to</w:t>
      </w:r>
      <w:r>
        <w:rPr>
          <w:rFonts w:ascii="Arial" w:hAnsi="Arial" w:cs="Arial"/>
        </w:rPr>
        <w:t xml:space="preserve"> tak</w:t>
      </w:r>
      <w:r w:rsidRPr="00B66CA5">
        <w:rPr>
          <w:rFonts w:ascii="Arial" w:hAnsi="Arial" w:cs="Arial"/>
        </w:rPr>
        <w:t xml:space="preserve"> opravdu funguje.</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10329680" w14:textId="77777777" w:rsidR="00216114"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2E0EFDFD"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2" w:history="1">
        <w:r w:rsidR="00DB022E" w:rsidRPr="00D4434C">
          <w:rPr>
            <w:rStyle w:val="Hypertextovodkaz"/>
          </w:rPr>
          <w:t>petr_sochor@mzv.cz</w:t>
        </w:r>
      </w:hyperlink>
    </w:p>
    <w:p w14:paraId="0032EB54" w14:textId="77777777" w:rsidR="00675933" w:rsidRPr="00675933" w:rsidRDefault="00675933" w:rsidP="00675933">
      <w:pPr>
        <w:pStyle w:val="Nadpis3"/>
        <w:spacing w:line="276" w:lineRule="auto"/>
      </w:pPr>
      <w:r w:rsidRPr="00675933">
        <w:t>Libanon – finanční dotace na chléb nadále platí</w:t>
      </w:r>
    </w:p>
    <w:p w14:paraId="3C7A92AA" w14:textId="77777777" w:rsidR="00675933" w:rsidRPr="009A747F" w:rsidRDefault="00675933" w:rsidP="00675933">
      <w:pPr>
        <w:pStyle w:val="Bezmezer"/>
        <w:spacing w:line="276" w:lineRule="auto"/>
        <w:jc w:val="both"/>
        <w:rPr>
          <w:rFonts w:ascii="Arial" w:hAnsi="Arial" w:cs="Arial"/>
        </w:rPr>
      </w:pPr>
      <w:r w:rsidRPr="009A747F">
        <w:rPr>
          <w:rFonts w:ascii="Arial" w:hAnsi="Arial" w:cs="Arial"/>
        </w:rPr>
        <w:t>Libanonská vláda, i přes narůstající deficit státních financí, potvrdila v tomto týdnu souhlas s vyplacením částky USD 15 mil. na dočasné řešení situace nedostatku chleba. V tomto týdnu se od pondělí tvořily dlouhé fronty před pekárnami po celém Libanonu v důsledku obav a</w:t>
      </w:r>
      <w:r>
        <w:rPr>
          <w:rFonts w:ascii="Arial" w:hAnsi="Arial" w:cs="Arial"/>
        </w:rPr>
        <w:t> </w:t>
      </w:r>
      <w:r w:rsidRPr="009A747F">
        <w:rPr>
          <w:rFonts w:ascii="Arial" w:hAnsi="Arial" w:cs="Arial"/>
        </w:rPr>
        <w:t xml:space="preserve">falešných zpráv o zastavení úvěrové linky na dotované zboží (v současné době pouze </w:t>
      </w:r>
      <w:r>
        <w:rPr>
          <w:rFonts w:ascii="Arial" w:hAnsi="Arial" w:cs="Arial"/>
        </w:rPr>
        <w:t xml:space="preserve">na </w:t>
      </w:r>
      <w:r w:rsidRPr="009A747F">
        <w:rPr>
          <w:rFonts w:ascii="Arial" w:hAnsi="Arial" w:cs="Arial"/>
        </w:rPr>
        <w:t>pšenic</w:t>
      </w:r>
      <w:r>
        <w:rPr>
          <w:rFonts w:ascii="Arial" w:hAnsi="Arial" w:cs="Arial"/>
        </w:rPr>
        <w:t>i</w:t>
      </w:r>
      <w:r w:rsidRPr="009A747F">
        <w:rPr>
          <w:rFonts w:ascii="Arial" w:hAnsi="Arial" w:cs="Arial"/>
        </w:rPr>
        <w:t xml:space="preserve"> a léky). Vláda poskytla dovozcům pšenice celkovou částku 15,3 mil. USD ve formě úvěru, který zabezpečí dostatečnou výrobu chleba a dalších pekařských výrobků na období dvou až třech týdnů. Současný stav v zásobování základními potravinami je příkladem toho, že Libanon v současné době žije tzv. </w:t>
      </w:r>
      <w:r>
        <w:rPr>
          <w:rFonts w:ascii="Arial" w:hAnsi="Arial" w:cs="Arial"/>
        </w:rPr>
        <w:t xml:space="preserve">ze </w:t>
      </w:r>
      <w:r w:rsidRPr="009A747F">
        <w:rPr>
          <w:rFonts w:ascii="Arial" w:hAnsi="Arial" w:cs="Arial"/>
        </w:rPr>
        <w:t>d</w:t>
      </w:r>
      <w:r>
        <w:rPr>
          <w:rFonts w:ascii="Arial" w:hAnsi="Arial" w:cs="Arial"/>
        </w:rPr>
        <w:t>ne</w:t>
      </w:r>
      <w:r w:rsidRPr="009A747F">
        <w:rPr>
          <w:rFonts w:ascii="Arial" w:hAnsi="Arial" w:cs="Arial"/>
        </w:rPr>
        <w:t xml:space="preserve"> </w:t>
      </w:r>
      <w:r>
        <w:rPr>
          <w:rFonts w:ascii="Arial" w:hAnsi="Arial" w:cs="Arial"/>
        </w:rPr>
        <w:t>na</w:t>
      </w:r>
      <w:r w:rsidRPr="009A747F">
        <w:rPr>
          <w:rFonts w:ascii="Arial" w:hAnsi="Arial" w:cs="Arial"/>
        </w:rPr>
        <w:t xml:space="preserve"> d</w:t>
      </w:r>
      <w:r>
        <w:rPr>
          <w:rFonts w:ascii="Arial" w:hAnsi="Arial" w:cs="Arial"/>
        </w:rPr>
        <w:t>e</w:t>
      </w:r>
      <w:r w:rsidRPr="009A747F">
        <w:rPr>
          <w:rFonts w:ascii="Arial" w:hAnsi="Arial" w:cs="Arial"/>
        </w:rPr>
        <w:t>n. Nervozita obyvatel se stupňuje zejména v období končícího postního měsíce Ramadánu a nastupujících tří</w:t>
      </w:r>
      <w:r>
        <w:rPr>
          <w:rFonts w:ascii="Arial" w:hAnsi="Arial" w:cs="Arial"/>
        </w:rPr>
        <w:t>-</w:t>
      </w:r>
      <w:r w:rsidRPr="009A747F">
        <w:rPr>
          <w:rFonts w:ascii="Arial" w:hAnsi="Arial" w:cs="Arial"/>
        </w:rPr>
        <w:t xml:space="preserve">denních svátků  </w:t>
      </w:r>
      <w:proofErr w:type="spellStart"/>
      <w:r w:rsidRPr="009A747F">
        <w:rPr>
          <w:rFonts w:ascii="Arial" w:hAnsi="Arial" w:cs="Arial"/>
        </w:rPr>
        <w:t>Íd</w:t>
      </w:r>
      <w:proofErr w:type="spellEnd"/>
      <w:r w:rsidRPr="009A747F">
        <w:rPr>
          <w:rFonts w:ascii="Arial" w:hAnsi="Arial" w:cs="Arial"/>
        </w:rPr>
        <w:t xml:space="preserve"> al-</w:t>
      </w:r>
      <w:proofErr w:type="spellStart"/>
      <w:r w:rsidRPr="009A747F">
        <w:rPr>
          <w:rFonts w:ascii="Arial" w:hAnsi="Arial" w:cs="Arial"/>
        </w:rPr>
        <w:t>fitr</w:t>
      </w:r>
      <w:proofErr w:type="spellEnd"/>
    </w:p>
    <w:p w14:paraId="4559507C" w14:textId="77777777" w:rsidR="00675933" w:rsidRPr="009A747F" w:rsidRDefault="00675933" w:rsidP="00675933">
      <w:pPr>
        <w:pStyle w:val="Bezmezer"/>
        <w:spacing w:line="276" w:lineRule="auto"/>
        <w:jc w:val="both"/>
        <w:rPr>
          <w:rFonts w:ascii="Arial" w:hAnsi="Arial" w:cs="Arial"/>
        </w:rPr>
      </w:pPr>
      <w:r w:rsidRPr="009A747F">
        <w:rPr>
          <w:rFonts w:ascii="Arial" w:hAnsi="Arial" w:cs="Arial"/>
        </w:rPr>
        <w:t>Libanonská vláda, i přes svízelnou hospodářskou situaci, neuvažuje o zrušení dotací na chléb a v těchto dnech probíhají jednání se Světovou bankou o úvěru ve výši USD 150 mil. s cílem zlepšit potravinovou bezpečnost země. Akutní nedostatek tzv. arabského chleba na místním trhu, jako základní potraviny pro všechny vrstvy obyvatelstva, je patrný od vypuknutí války na Ukrajině, která dodávala více než 90</w:t>
      </w:r>
      <w:r>
        <w:rPr>
          <w:rFonts w:ascii="Arial" w:hAnsi="Arial" w:cs="Arial"/>
        </w:rPr>
        <w:t xml:space="preserve"> </w:t>
      </w:r>
      <w:r w:rsidRPr="009A747F">
        <w:rPr>
          <w:rFonts w:ascii="Arial" w:hAnsi="Arial" w:cs="Arial"/>
        </w:rPr>
        <w:t>% pšenice do Libanonu. Vzhledem k nedostatku finančních prostředků a zastavení pravidelných dodávek pšenice z Ukrajiny, je Libanon nucen nakupovat po relativně malých množstvích na spotové bázi. Místní hospodářství není ve stavu uzavírat dlouhodobé kontrakty, spoléhá na místní obchodníky, kteří hledají možnosti nákupu po celém světě. Nepříznivá finanční situace se násobí s nemožností Libanonu skladovat a</w:t>
      </w:r>
      <w:r>
        <w:rPr>
          <w:rFonts w:ascii="Arial" w:hAnsi="Arial" w:cs="Arial"/>
        </w:rPr>
        <w:t> </w:t>
      </w:r>
      <w:r w:rsidRPr="009A747F">
        <w:rPr>
          <w:rFonts w:ascii="Arial" w:hAnsi="Arial" w:cs="Arial"/>
        </w:rPr>
        <w:t xml:space="preserve">vytvářet zásoby pšenice, protože největší obilné silo v bejrútském přístavu bylo zničeno při výbuchu v r. 2020. Libanonští mlynáři intenzivně hledají možnosti nákupu pšenice v Evropě, proběhlo i několik jednání s potenciálními dodavateli z ČR, ovšem vzhledem k velkému cenovému nárůstu cen za dopravu, nebyl zatím žádný kontrakt na dodávku pšenice z ČR do Libanonu realizován. </w:t>
      </w: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75CC890" w14:textId="77777777" w:rsidR="00216114"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7EF21000"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3" w:history="1">
        <w:r w:rsidRPr="00D4434C">
          <w:rPr>
            <w:rStyle w:val="Hypertextovodkaz"/>
          </w:rPr>
          <w:t>irena_leopoldova@mzv.cz</w:t>
        </w:r>
      </w:hyperlink>
      <w:r w:rsidR="00D4434C">
        <w:t xml:space="preserve"> </w:t>
      </w:r>
    </w:p>
    <w:p w14:paraId="547DEA77" w14:textId="77777777" w:rsidR="00675933" w:rsidRPr="00675933" w:rsidRDefault="00675933" w:rsidP="00675933">
      <w:pPr>
        <w:pStyle w:val="Nadpis3"/>
        <w:spacing w:line="276" w:lineRule="auto"/>
      </w:pPr>
      <w:r w:rsidRPr="00675933">
        <w:t>Japonské zemědělce zasáhly vyšší ceny obilí a hnojiv</w:t>
      </w:r>
    </w:p>
    <w:p w14:paraId="7D98B57D" w14:textId="00EC65DE" w:rsidR="00675933" w:rsidRPr="008A413F" w:rsidRDefault="00675933" w:rsidP="00675933">
      <w:pPr>
        <w:pStyle w:val="Bezmezer"/>
        <w:spacing w:line="276" w:lineRule="auto"/>
        <w:jc w:val="both"/>
        <w:rPr>
          <w:rFonts w:ascii="Arial" w:hAnsi="Arial" w:cs="Arial"/>
        </w:rPr>
      </w:pPr>
      <w:r w:rsidRPr="008A413F">
        <w:rPr>
          <w:rFonts w:ascii="Arial" w:hAnsi="Arial" w:cs="Arial"/>
        </w:rPr>
        <w:t>Z důvodu pokračující ruské agrese na Ukrajině a slábnoucího jenu</w:t>
      </w:r>
      <w:r>
        <w:rPr>
          <w:rFonts w:ascii="Arial" w:hAnsi="Arial" w:cs="Arial"/>
        </w:rPr>
        <w:t xml:space="preserve"> rostou ceny obilí, hnojiv a </w:t>
      </w:r>
      <w:r w:rsidRPr="008A413F">
        <w:rPr>
          <w:rFonts w:ascii="Arial" w:hAnsi="Arial" w:cs="Arial"/>
        </w:rPr>
        <w:t>dalších vstupů do zemědělské prvovýroby v Japonsku.</w:t>
      </w:r>
    </w:p>
    <w:p w14:paraId="66776994" w14:textId="77777777" w:rsidR="00675933" w:rsidRPr="008A413F" w:rsidRDefault="00675933" w:rsidP="00675933">
      <w:pPr>
        <w:pStyle w:val="Bezmezer"/>
        <w:spacing w:line="276" w:lineRule="auto"/>
        <w:jc w:val="both"/>
        <w:rPr>
          <w:rFonts w:ascii="Arial" w:hAnsi="Arial" w:cs="Arial"/>
        </w:rPr>
      </w:pPr>
      <w:r w:rsidRPr="008A413F">
        <w:rPr>
          <w:rFonts w:ascii="Arial" w:hAnsi="Arial" w:cs="Arial"/>
        </w:rPr>
        <w:t xml:space="preserve">Zejména ceny obilí prudce rostou v důsledku poklesu vývozu z Ruska i Ukrajiny, což </w:t>
      </w:r>
      <w:r>
        <w:rPr>
          <w:rFonts w:ascii="Arial" w:hAnsi="Arial" w:cs="Arial"/>
        </w:rPr>
        <w:t xml:space="preserve">mimo jiné </w:t>
      </w:r>
      <w:r w:rsidRPr="008A413F">
        <w:rPr>
          <w:rFonts w:ascii="Arial" w:hAnsi="Arial" w:cs="Arial"/>
        </w:rPr>
        <w:t xml:space="preserve">zvyšuje ceny krmných směsí. Pro mnoho výrobců je těžké přenést vyšší náklady na odběratele. Maloobchodní ceny čerstvých potravin, jako je například zelenina, se obvykle určují podle poměru jejich nabídky a poptávky, protože je obtížné rychle </w:t>
      </w:r>
      <w:r>
        <w:rPr>
          <w:rFonts w:ascii="Arial" w:hAnsi="Arial" w:cs="Arial"/>
        </w:rPr>
        <w:t xml:space="preserve">změnit </w:t>
      </w:r>
      <w:r w:rsidRPr="008A413F">
        <w:rPr>
          <w:rFonts w:ascii="Arial" w:hAnsi="Arial" w:cs="Arial"/>
        </w:rPr>
        <w:t>vyprodukované množství. Vyšší ceny vstupů potřebných pro výrobu proto přímo vedou ke snížení čistého příjmu zemědělců.</w:t>
      </w:r>
    </w:p>
    <w:p w14:paraId="0E1A45A2" w14:textId="77777777" w:rsidR="00675933" w:rsidRPr="008A413F" w:rsidRDefault="00675933" w:rsidP="00675933">
      <w:pPr>
        <w:pStyle w:val="Bezmezer"/>
        <w:spacing w:line="276" w:lineRule="auto"/>
        <w:jc w:val="both"/>
        <w:rPr>
          <w:rFonts w:ascii="Arial" w:hAnsi="Arial" w:cs="Arial"/>
        </w:rPr>
      </w:pPr>
      <w:r w:rsidRPr="008A413F">
        <w:rPr>
          <w:rFonts w:ascii="Arial" w:hAnsi="Arial" w:cs="Arial"/>
        </w:rPr>
        <w:t>Ceny obilí vzrostly v důsledku neúrody způsobené suchem. Situace se dále zhoršila po</w:t>
      </w:r>
      <w:r>
        <w:rPr>
          <w:rFonts w:ascii="Arial" w:hAnsi="Arial" w:cs="Arial"/>
        </w:rPr>
        <w:t> </w:t>
      </w:r>
      <w:r w:rsidRPr="008A413F">
        <w:rPr>
          <w:rFonts w:ascii="Arial" w:hAnsi="Arial" w:cs="Arial"/>
        </w:rPr>
        <w:t xml:space="preserve">ruské invazi, která vyvolala růst cen pšenice na chicagské komoditní burze, které přepsaly svá 14letá rekordní maxima. Ceny krmných směsí rovněž prudce vzrostly. </w:t>
      </w:r>
    </w:p>
    <w:p w14:paraId="20EE1CCA" w14:textId="77777777" w:rsidR="00675933" w:rsidRPr="008A413F" w:rsidRDefault="00675933" w:rsidP="00675933">
      <w:pPr>
        <w:pStyle w:val="Bezmezer"/>
        <w:spacing w:line="276" w:lineRule="auto"/>
        <w:jc w:val="both"/>
        <w:rPr>
          <w:rFonts w:ascii="Arial" w:hAnsi="Arial" w:cs="Arial"/>
        </w:rPr>
      </w:pPr>
      <w:r w:rsidRPr="008A413F">
        <w:rPr>
          <w:rFonts w:ascii="Arial" w:hAnsi="Arial" w:cs="Arial"/>
        </w:rPr>
        <w:t>Japonská vláda sice zvýšila objem svého fondu pro stabilizaci cen, podle zákonodárce z vládnoucí Liberálně demokratické strany však existují obavy, že se fond může vyčerpat.</w:t>
      </w:r>
    </w:p>
    <w:p w14:paraId="69D3290D" w14:textId="77777777" w:rsidR="00675933" w:rsidRPr="008A413F" w:rsidRDefault="00675933" w:rsidP="00675933">
      <w:pPr>
        <w:pStyle w:val="Bezmezer"/>
        <w:spacing w:line="276" w:lineRule="auto"/>
        <w:jc w:val="both"/>
        <w:rPr>
          <w:rFonts w:ascii="Arial" w:hAnsi="Arial" w:cs="Arial"/>
        </w:rPr>
      </w:pPr>
      <w:r w:rsidRPr="008A413F">
        <w:rPr>
          <w:rFonts w:ascii="Arial" w:hAnsi="Arial" w:cs="Arial"/>
        </w:rPr>
        <w:t>Obchod s hnojivy je</w:t>
      </w:r>
      <w:r>
        <w:rPr>
          <w:rFonts w:ascii="Arial" w:hAnsi="Arial" w:cs="Arial"/>
        </w:rPr>
        <w:t xml:space="preserve"> ovlivněn</w:t>
      </w:r>
      <w:r w:rsidRPr="008A413F">
        <w:rPr>
          <w:rFonts w:ascii="Arial" w:hAnsi="Arial" w:cs="Arial"/>
        </w:rPr>
        <w:t xml:space="preserve"> prudkým růstem cen surovin včetně fosforu a draslíku. Japonsko odebírá přibližně 90 % fosforu z</w:t>
      </w:r>
      <w:r>
        <w:rPr>
          <w:rFonts w:ascii="Arial" w:hAnsi="Arial" w:cs="Arial"/>
        </w:rPr>
        <w:t> </w:t>
      </w:r>
      <w:r w:rsidRPr="008A413F">
        <w:rPr>
          <w:rFonts w:ascii="Arial" w:hAnsi="Arial" w:cs="Arial"/>
        </w:rPr>
        <w:t>Číny</w:t>
      </w:r>
      <w:r>
        <w:rPr>
          <w:rFonts w:ascii="Arial" w:hAnsi="Arial" w:cs="Arial"/>
        </w:rPr>
        <w:t>, jehož cena</w:t>
      </w:r>
      <w:r w:rsidRPr="008A413F">
        <w:rPr>
          <w:rFonts w:ascii="Arial" w:hAnsi="Arial" w:cs="Arial"/>
        </w:rPr>
        <w:t xml:space="preserve"> vyskočil</w:t>
      </w:r>
      <w:r>
        <w:rPr>
          <w:rFonts w:ascii="Arial" w:hAnsi="Arial" w:cs="Arial"/>
        </w:rPr>
        <w:t>a</w:t>
      </w:r>
      <w:r w:rsidRPr="008A413F">
        <w:rPr>
          <w:rFonts w:ascii="Arial" w:hAnsi="Arial" w:cs="Arial"/>
        </w:rPr>
        <w:t xml:space="preserve"> poté, co Peking omezil vývoz této látky ze země. 25 % veškerého draslíku, které Japonsko nakupuje, pochází dohromady z Ruska a Běloruska. Země proto musí hledat nové dodavatele. Národní federace zemědělských družstev Zen-Noh začala odebírat fosfor z Maroka.</w:t>
      </w:r>
    </w:p>
    <w:p w14:paraId="64DAD659" w14:textId="77777777" w:rsidR="00675933" w:rsidRPr="008A413F" w:rsidRDefault="00675933" w:rsidP="00675933">
      <w:pPr>
        <w:pStyle w:val="Bezmezer"/>
        <w:spacing w:line="276" w:lineRule="auto"/>
        <w:jc w:val="both"/>
        <w:rPr>
          <w:rFonts w:ascii="Arial" w:hAnsi="Arial" w:cs="Arial"/>
        </w:rPr>
      </w:pPr>
      <w:r w:rsidRPr="008A413F">
        <w:rPr>
          <w:rFonts w:ascii="Arial" w:hAnsi="Arial" w:cs="Arial"/>
        </w:rPr>
        <w:t xml:space="preserve">Zemědělcům uškodily také vyšší ceny ropy, která se používá </w:t>
      </w:r>
      <w:r>
        <w:rPr>
          <w:rFonts w:ascii="Arial" w:hAnsi="Arial" w:cs="Arial"/>
        </w:rPr>
        <w:t xml:space="preserve">nejen </w:t>
      </w:r>
      <w:r w:rsidRPr="008A413F">
        <w:rPr>
          <w:rFonts w:ascii="Arial" w:hAnsi="Arial" w:cs="Arial"/>
        </w:rPr>
        <w:t>pro výrobu pohonných hmot</w:t>
      </w:r>
      <w:r>
        <w:rPr>
          <w:rFonts w:ascii="Arial" w:hAnsi="Arial" w:cs="Arial"/>
        </w:rPr>
        <w:t xml:space="preserve"> a hnojiv</w:t>
      </w:r>
      <w:r w:rsidRPr="008A413F">
        <w:rPr>
          <w:rFonts w:ascii="Arial" w:hAnsi="Arial" w:cs="Arial"/>
        </w:rPr>
        <w:t xml:space="preserve"> a</w:t>
      </w:r>
      <w:r>
        <w:rPr>
          <w:rFonts w:ascii="Arial" w:hAnsi="Arial" w:cs="Arial"/>
        </w:rPr>
        <w:t xml:space="preserve">le i </w:t>
      </w:r>
      <w:r w:rsidRPr="008A413F">
        <w:rPr>
          <w:rFonts w:ascii="Arial" w:hAnsi="Arial" w:cs="Arial"/>
        </w:rPr>
        <w:t>krycích materiálů pro zahradnická zařízení</w:t>
      </w:r>
      <w:r>
        <w:rPr>
          <w:rFonts w:ascii="Arial" w:hAnsi="Arial" w:cs="Arial"/>
        </w:rPr>
        <w:t>.</w:t>
      </w:r>
      <w:r w:rsidRPr="008A413F">
        <w:rPr>
          <w:rFonts w:ascii="Arial" w:hAnsi="Arial" w:cs="Arial"/>
        </w:rPr>
        <w:t xml:space="preserve"> </w:t>
      </w:r>
      <w:r>
        <w:rPr>
          <w:rFonts w:ascii="Arial" w:hAnsi="Arial" w:cs="Arial"/>
        </w:rPr>
        <w:t>N</w:t>
      </w:r>
      <w:r w:rsidRPr="008A413F">
        <w:rPr>
          <w:rFonts w:ascii="Arial" w:hAnsi="Arial" w:cs="Arial"/>
        </w:rPr>
        <w:t>a</w:t>
      </w:r>
      <w:r>
        <w:rPr>
          <w:rFonts w:ascii="Arial" w:hAnsi="Arial" w:cs="Arial"/>
        </w:rPr>
        <w:t xml:space="preserve"> růst cen veškerého dovozního materiálu má také vliv stále slábnoucí jen.</w:t>
      </w:r>
      <w:r w:rsidRPr="008A413F">
        <w:rPr>
          <w:rFonts w:ascii="Arial" w:hAnsi="Arial" w:cs="Arial"/>
        </w:rPr>
        <w:t xml:space="preserve"> </w:t>
      </w:r>
    </w:p>
    <w:p w14:paraId="3A5E137C" w14:textId="77777777" w:rsidR="00675933" w:rsidRDefault="00675933" w:rsidP="00675933">
      <w:pPr>
        <w:pStyle w:val="Bezmezer"/>
        <w:spacing w:line="276" w:lineRule="auto"/>
        <w:jc w:val="both"/>
        <w:rPr>
          <w:rFonts w:ascii="Arial" w:hAnsi="Arial" w:cs="Arial"/>
        </w:rPr>
      </w:pPr>
      <w:r>
        <w:rPr>
          <w:rFonts w:ascii="Arial" w:hAnsi="Arial" w:cs="Arial"/>
        </w:rPr>
        <w:t>Japonská v</w:t>
      </w:r>
      <w:r w:rsidRPr="008A413F">
        <w:rPr>
          <w:rFonts w:ascii="Arial" w:hAnsi="Arial" w:cs="Arial"/>
        </w:rPr>
        <w:t>láda plánuje zemědělcům pomoc</w:t>
      </w:r>
      <w:r>
        <w:rPr>
          <w:rFonts w:ascii="Arial" w:hAnsi="Arial" w:cs="Arial"/>
        </w:rPr>
        <w:t>i</w:t>
      </w:r>
      <w:r w:rsidRPr="008A413F">
        <w:rPr>
          <w:rFonts w:ascii="Arial" w:hAnsi="Arial" w:cs="Arial"/>
        </w:rPr>
        <w:t xml:space="preserve"> přijetím záchranného balíčku mimořádných opatření, stále častěji však zaznívají obavy, že vláda nebude schopna poskytnout dostatečnou podporu, protože nemá dostatek finančních prostředků a také není </w:t>
      </w:r>
      <w:r>
        <w:rPr>
          <w:rFonts w:ascii="Arial" w:hAnsi="Arial" w:cs="Arial"/>
        </w:rPr>
        <w:t>jasné, kdy ukrajinská krize skončí.</w:t>
      </w:r>
    </w:p>
    <w:p w14:paraId="461E5F40" w14:textId="77777777" w:rsidR="00675933" w:rsidRPr="00675933" w:rsidRDefault="00675933" w:rsidP="00675933">
      <w:pPr>
        <w:pStyle w:val="Bezmezer"/>
        <w:spacing w:line="276" w:lineRule="auto"/>
        <w:jc w:val="both"/>
        <w:rPr>
          <w:rFonts w:ascii="Arial" w:hAnsi="Arial" w:cs="Arial"/>
          <w:i/>
        </w:rPr>
      </w:pPr>
      <w:r w:rsidRPr="00675933">
        <w:rPr>
          <w:rFonts w:ascii="Arial" w:hAnsi="Arial" w:cs="Arial"/>
          <w:i/>
        </w:rPr>
        <w:t xml:space="preserve">Zdroj: Japan Times, </w:t>
      </w:r>
      <w:proofErr w:type="spellStart"/>
      <w:r w:rsidRPr="00675933">
        <w:rPr>
          <w:rFonts w:ascii="Arial" w:hAnsi="Arial" w:cs="Arial"/>
          <w:i/>
        </w:rPr>
        <w:t>The</w:t>
      </w:r>
      <w:proofErr w:type="spellEnd"/>
      <w:r w:rsidRPr="00675933">
        <w:rPr>
          <w:rFonts w:ascii="Arial" w:hAnsi="Arial" w:cs="Arial"/>
          <w:i/>
        </w:rPr>
        <w:t xml:space="preserve"> Japan </w:t>
      </w:r>
      <w:proofErr w:type="spellStart"/>
      <w:r w:rsidRPr="00675933">
        <w:rPr>
          <w:rFonts w:ascii="Arial" w:hAnsi="Arial" w:cs="Arial"/>
          <w:i/>
        </w:rPr>
        <w:t>news</w:t>
      </w:r>
      <w:proofErr w:type="spellEnd"/>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7B5EBAA7" w14:textId="77777777" w:rsidR="00216114"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202D0D2A"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4" w:history="1">
        <w:r w:rsidRPr="00D54C30">
          <w:rPr>
            <w:rStyle w:val="Hypertextovodkaz"/>
          </w:rPr>
          <w:t>lubos.marek@mze.cz</w:t>
        </w:r>
      </w:hyperlink>
      <w:r>
        <w:t xml:space="preserve"> / </w:t>
      </w:r>
      <w:hyperlink r:id="rId15" w:history="1">
        <w:r w:rsidRPr="00D54C30">
          <w:rPr>
            <w:rStyle w:val="Hypertextovodkaz"/>
          </w:rPr>
          <w:t>commerce_hanoi@mzv.cz</w:t>
        </w:r>
      </w:hyperlink>
      <w:r>
        <w:t xml:space="preserve"> </w:t>
      </w:r>
    </w:p>
    <w:p w14:paraId="4946DD01" w14:textId="77777777" w:rsidR="00675933" w:rsidRPr="00675933" w:rsidRDefault="00675933" w:rsidP="00675933">
      <w:pPr>
        <w:pStyle w:val="Nadpis3"/>
        <w:spacing w:line="276" w:lineRule="auto"/>
      </w:pPr>
      <w:r w:rsidRPr="00675933">
        <w:t>Dovoz rýže z Vietnamu do EU vzrostl téměř čtyřnásobně</w:t>
      </w:r>
    </w:p>
    <w:p w14:paraId="1B888B52" w14:textId="77777777" w:rsidR="00675933" w:rsidRPr="00675933" w:rsidRDefault="00675933" w:rsidP="00675933">
      <w:pPr>
        <w:pStyle w:val="Bezmezer"/>
        <w:spacing w:line="276" w:lineRule="auto"/>
        <w:jc w:val="both"/>
        <w:rPr>
          <w:rFonts w:ascii="Arial" w:hAnsi="Arial" w:cs="Arial"/>
        </w:rPr>
      </w:pPr>
      <w:r w:rsidRPr="00675933">
        <w:rPr>
          <w:rFonts w:ascii="Arial" w:hAnsi="Arial" w:cs="Arial"/>
        </w:rPr>
        <w:t>Díky dohodě o volném obchodu EVFTA je vietnamská rýže nyní ve srovnání s rýží jiných exportních zemí jako je Thajsko nebo Indie poměrně konkurenceschopná. Dovoz vietnamské rýže do EU proto v prvních měsících letošního roku prudce vzrostl a zdá se, že tento trend bude pokračovat.</w:t>
      </w:r>
    </w:p>
    <w:p w14:paraId="60558FE5" w14:textId="77777777" w:rsidR="00675933" w:rsidRPr="00675933" w:rsidRDefault="00675933" w:rsidP="00675933">
      <w:pPr>
        <w:pStyle w:val="Bezmezer"/>
        <w:spacing w:line="276" w:lineRule="auto"/>
        <w:jc w:val="both"/>
        <w:rPr>
          <w:rFonts w:ascii="Arial" w:hAnsi="Arial" w:cs="Arial"/>
        </w:rPr>
      </w:pPr>
      <w:r w:rsidRPr="00675933">
        <w:rPr>
          <w:rFonts w:ascii="Arial" w:hAnsi="Arial" w:cs="Arial"/>
        </w:rPr>
        <w:t>Podle ministerstva průmyslu a obchodu VSR se během prvních dvou měsíců roku 2022 exportovalo na trh EU více než 15 500 tun rýže za 11,7 mil. dolarů, což je téměř čtyřnásobný nárůst množství a více než čtyřnásobný nárůst hodnoty oproti stejnému období v roce 2021.</w:t>
      </w:r>
    </w:p>
    <w:p w14:paraId="4D7E2C7E" w14:textId="77777777" w:rsidR="00675933" w:rsidRPr="00675933" w:rsidRDefault="00675933" w:rsidP="00675933">
      <w:pPr>
        <w:pStyle w:val="Bezmezer"/>
        <w:spacing w:line="276" w:lineRule="auto"/>
        <w:jc w:val="both"/>
        <w:rPr>
          <w:rFonts w:ascii="Arial" w:hAnsi="Arial" w:cs="Arial"/>
        </w:rPr>
      </w:pPr>
      <w:r w:rsidRPr="00675933">
        <w:rPr>
          <w:rFonts w:ascii="Arial" w:hAnsi="Arial" w:cs="Arial"/>
        </w:rPr>
        <w:t>Hlavním dovozcem vietnamské rýže v rámci EU je Itálie s 26násobným meziročním nárůstem. K dalším významným dovozcům patří Německo, Francie a Nizozemsko.</w:t>
      </w:r>
    </w:p>
    <w:p w14:paraId="7C7DB19D" w14:textId="1E286FF3" w:rsidR="00675933" w:rsidRPr="00675933" w:rsidRDefault="00675933" w:rsidP="00675933">
      <w:pPr>
        <w:pStyle w:val="Bezmezer"/>
        <w:spacing w:line="276" w:lineRule="auto"/>
        <w:jc w:val="both"/>
        <w:rPr>
          <w:rFonts w:ascii="Arial" w:hAnsi="Arial" w:cs="Arial"/>
        </w:rPr>
      </w:pPr>
      <w:r w:rsidRPr="00675933">
        <w:rPr>
          <w:rFonts w:ascii="Arial" w:hAnsi="Arial" w:cs="Arial"/>
        </w:rPr>
        <w:t>Zatímco průměrná exportní cena rýže se v prvních dvou měsících roku snížila o 12 % na 470</w:t>
      </w:r>
      <w:r w:rsidR="00015073">
        <w:rPr>
          <w:rFonts w:ascii="Arial" w:hAnsi="Arial" w:cs="Arial"/>
        </w:rPr>
        <w:t> </w:t>
      </w:r>
      <w:r w:rsidRPr="00675933">
        <w:rPr>
          <w:rFonts w:ascii="Arial" w:hAnsi="Arial" w:cs="Arial"/>
        </w:rPr>
        <w:t>USD/t, exportní cena rýže z Vietnamu do EU zaznamenala nárůst v průměru o 9 % na 755 USD/t. Vyšší cena rýže pro trh EU je dána tím, že se zde nakupují kvalitnější druhy, např. jasmínová rýže.</w:t>
      </w:r>
    </w:p>
    <w:p w14:paraId="7D13DE0D" w14:textId="77777777" w:rsidR="00675933" w:rsidRPr="00675933" w:rsidRDefault="00675933" w:rsidP="00675933">
      <w:pPr>
        <w:pStyle w:val="Bezmezer"/>
        <w:spacing w:line="276" w:lineRule="auto"/>
        <w:jc w:val="both"/>
        <w:rPr>
          <w:rFonts w:ascii="Arial" w:hAnsi="Arial" w:cs="Arial"/>
        </w:rPr>
      </w:pPr>
      <w:r w:rsidRPr="00675933">
        <w:rPr>
          <w:rFonts w:ascii="Arial" w:hAnsi="Arial" w:cs="Arial"/>
        </w:rPr>
        <w:t>Podle Evropského statistického úřadu dovezla EU v roce 2021 ze zemí mimo EU 2 mil. tun rýže.</w:t>
      </w:r>
    </w:p>
    <w:p w14:paraId="7E3A8909" w14:textId="0139FA39" w:rsidR="00675933" w:rsidRPr="00675933" w:rsidRDefault="00675933" w:rsidP="00675933">
      <w:pPr>
        <w:pStyle w:val="Bezmezer"/>
        <w:spacing w:line="276" w:lineRule="auto"/>
        <w:jc w:val="both"/>
        <w:rPr>
          <w:rFonts w:ascii="Arial" w:hAnsi="Arial" w:cs="Arial"/>
        </w:rPr>
      </w:pPr>
      <w:r w:rsidRPr="00675933">
        <w:rPr>
          <w:rFonts w:ascii="Arial" w:hAnsi="Arial" w:cs="Arial"/>
        </w:rPr>
        <w:t>Podíl Vietnamu na trhu s rýží v EU byl dosud poměrně slabý a představoval pouze 3 % z celkového množství rýže dovezené do EU.</w:t>
      </w:r>
    </w:p>
    <w:p w14:paraId="26A82943" w14:textId="328B0D82" w:rsidR="00675933" w:rsidRPr="00675933" w:rsidRDefault="00675933" w:rsidP="00675933">
      <w:pPr>
        <w:pStyle w:val="Bezmezer"/>
        <w:spacing w:line="276" w:lineRule="auto"/>
        <w:jc w:val="both"/>
        <w:rPr>
          <w:rFonts w:ascii="Arial" w:hAnsi="Arial" w:cs="Arial"/>
        </w:rPr>
      </w:pPr>
      <w:r w:rsidRPr="00675933">
        <w:rPr>
          <w:rFonts w:ascii="Arial" w:hAnsi="Arial" w:cs="Arial"/>
        </w:rPr>
        <w:t xml:space="preserve">Vzhledem k prudkému růstu ceny pšenice na světových trzích a jejímu možnému nedostatku v důsledku války na Ukrajině, může být rýže určitou alternativou a částečnou náhradou za pšenici. Z nutričního hlediska je zajímavá rýže natural (celozrnná, vietnamsky: </w:t>
      </w:r>
      <w:proofErr w:type="spellStart"/>
      <w:r w:rsidRPr="00675933">
        <w:rPr>
          <w:rFonts w:ascii="Arial" w:hAnsi="Arial" w:cs="Arial"/>
        </w:rPr>
        <w:t>gạo</w:t>
      </w:r>
      <w:proofErr w:type="spellEnd"/>
      <w:r w:rsidRPr="00675933">
        <w:rPr>
          <w:rFonts w:ascii="Arial" w:hAnsi="Arial" w:cs="Arial"/>
        </w:rPr>
        <w:t xml:space="preserve"> </w:t>
      </w:r>
      <w:proofErr w:type="spellStart"/>
      <w:r w:rsidRPr="00675933">
        <w:rPr>
          <w:rFonts w:ascii="Arial" w:hAnsi="Arial" w:cs="Arial"/>
        </w:rPr>
        <w:t>lứt</w:t>
      </w:r>
      <w:proofErr w:type="spellEnd"/>
      <w:r w:rsidRPr="00675933">
        <w:rPr>
          <w:rFonts w:ascii="Arial" w:hAnsi="Arial" w:cs="Arial"/>
        </w:rPr>
        <w:t>), která není leštěná, broušená, ani bělená, a proto má vyšší obsah vitamí</w:t>
      </w:r>
      <w:r>
        <w:rPr>
          <w:rFonts w:ascii="Arial" w:hAnsi="Arial" w:cs="Arial"/>
        </w:rPr>
        <w:t>nů, minerálních látek a </w:t>
      </w:r>
      <w:r w:rsidRPr="00675933">
        <w:rPr>
          <w:rFonts w:ascii="Arial" w:hAnsi="Arial" w:cs="Arial"/>
        </w:rPr>
        <w:t>vlákniny.</w:t>
      </w:r>
    </w:p>
    <w:p w14:paraId="5E775056" w14:textId="77777777" w:rsidR="00457E05" w:rsidRPr="00587417" w:rsidRDefault="00457E05" w:rsidP="00457E05">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2251C943" w14:textId="77777777" w:rsidR="00457E05" w:rsidRPr="00BD647F" w:rsidRDefault="00457E05" w:rsidP="00457E05">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6" w:history="1">
        <w:r w:rsidRPr="00D54C30">
          <w:rPr>
            <w:rStyle w:val="Hypertextovodkaz"/>
          </w:rPr>
          <w:t>artom_lukasov@mzv.cz</w:t>
        </w:r>
      </w:hyperlink>
      <w:r>
        <w:t xml:space="preserve"> – komunikace v angličtině nebo ruštině</w:t>
      </w:r>
    </w:p>
    <w:p w14:paraId="55E87C7F" w14:textId="29185A87" w:rsidR="00675933" w:rsidRDefault="00675933" w:rsidP="00675933">
      <w:pPr>
        <w:pStyle w:val="Nadpis3"/>
        <w:spacing w:line="276" w:lineRule="auto"/>
        <w:rPr>
          <w:rFonts w:ascii="Arial" w:hAnsi="Arial" w:cs="Arial"/>
        </w:rPr>
      </w:pPr>
      <w:r w:rsidRPr="00675933">
        <w:t>Produkce drůbežího masa, cukru a slunečnicového oleje v Kazachstánu</w:t>
      </w:r>
    </w:p>
    <w:p w14:paraId="3B34B7FA" w14:textId="7788D780" w:rsidR="00675933" w:rsidRPr="00675933" w:rsidRDefault="00675933" w:rsidP="00675933">
      <w:pPr>
        <w:pStyle w:val="Bezmezer"/>
        <w:spacing w:line="276" w:lineRule="auto"/>
        <w:jc w:val="both"/>
        <w:rPr>
          <w:rFonts w:ascii="Arial" w:hAnsi="Arial" w:cs="Arial"/>
        </w:rPr>
      </w:pPr>
      <w:r w:rsidRPr="00675933">
        <w:rPr>
          <w:rFonts w:ascii="Arial" w:hAnsi="Arial" w:cs="Arial"/>
        </w:rPr>
        <w:t xml:space="preserve">Vzhledem k nestabilní situaci na světových potravinových trzích a za účelem podpory domácích drůbežáren a udržení stability domácího trhu, se Ministerstvo zemědělství Kazachstánu rozhodlo zvýšit podporu producentům vajec. Za tímto účelem došlo k úpravám </w:t>
      </w:r>
      <w:r>
        <w:rPr>
          <w:rFonts w:ascii="Arial" w:hAnsi="Arial" w:cs="Arial"/>
        </w:rPr>
        <w:t>p</w:t>
      </w:r>
      <w:r w:rsidRPr="00675933">
        <w:rPr>
          <w:rFonts w:ascii="Arial" w:hAnsi="Arial" w:cs="Arial"/>
        </w:rPr>
        <w:t>ravidel pro poskytování dotací pro rozvoj chovu hospodářských zvířat, zvyšování užitkovosti a kvality produktů živočišné výroby, včetně dotací pro produkci vajec.  Výše dotací činila 13,5</w:t>
      </w:r>
      <w:r w:rsidR="00015073">
        <w:rPr>
          <w:rFonts w:ascii="Arial" w:hAnsi="Arial" w:cs="Arial"/>
        </w:rPr>
        <w:t> </w:t>
      </w:r>
      <w:r w:rsidRPr="00675933">
        <w:rPr>
          <w:rFonts w:ascii="Arial" w:hAnsi="Arial" w:cs="Arial"/>
        </w:rPr>
        <w:t>milionu EUR. V zemi je 63 drůbežích farem, z toho je 29 pro produkci masa a 34 k produkci vajec. V roce 2021 vyprodukovaly tuzemské drůbežárny 26</w:t>
      </w:r>
      <w:r>
        <w:rPr>
          <w:rFonts w:ascii="Arial" w:hAnsi="Arial" w:cs="Arial"/>
        </w:rPr>
        <w:t>6,8 tisíce tun drůbežího masa v </w:t>
      </w:r>
      <w:r w:rsidRPr="00675933">
        <w:rPr>
          <w:rFonts w:ascii="Arial" w:hAnsi="Arial" w:cs="Arial"/>
        </w:rPr>
        <w:t xml:space="preserve">porážkové hmotnosti, což je 98 % z celkové produkce.  Slepičích vajec bylo vyprodukováno 3,5 miliardy kusů (74 % z celkové produkce). Podíl dovozu drůbežího masa se snížil ze 45 % na 39,5 %. </w:t>
      </w:r>
    </w:p>
    <w:p w14:paraId="7082C789" w14:textId="05176983" w:rsidR="00675933" w:rsidRPr="00675933" w:rsidRDefault="00675933" w:rsidP="00675933">
      <w:pPr>
        <w:pStyle w:val="Bezmezer"/>
        <w:spacing w:line="276" w:lineRule="auto"/>
        <w:jc w:val="both"/>
        <w:rPr>
          <w:rFonts w:ascii="Arial" w:hAnsi="Arial" w:cs="Arial"/>
        </w:rPr>
      </w:pPr>
      <w:r w:rsidRPr="00675933">
        <w:rPr>
          <w:rFonts w:ascii="Arial" w:hAnsi="Arial" w:cs="Arial"/>
        </w:rPr>
        <w:t xml:space="preserve">Ministerstvo zemědělství také plánuje sedminásobné zvýšení výroby cukru a snížení jeho dovozu o 32 %. To vyžaduje preferenční půjčky a dotace na 5-6 let. Předpokládá se zvýšení jeho výroby  na 254 tisíc tun. Roční spotřeba cukru v Kazachstánu je asi 532 tisíc tun, z toho 7 % připadá na domácí produkci. Nízká produkce je způsobena </w:t>
      </w:r>
      <w:r>
        <w:rPr>
          <w:rFonts w:ascii="Arial" w:hAnsi="Arial" w:cs="Arial"/>
        </w:rPr>
        <w:t>omezenou</w:t>
      </w:r>
      <w:r w:rsidRPr="00675933">
        <w:rPr>
          <w:rFonts w:ascii="Arial" w:hAnsi="Arial" w:cs="Arial"/>
        </w:rPr>
        <w:t xml:space="preserve"> prodejností </w:t>
      </w:r>
      <w:r>
        <w:rPr>
          <w:rFonts w:ascii="Arial" w:hAnsi="Arial" w:cs="Arial"/>
        </w:rPr>
        <w:t>cukru</w:t>
      </w:r>
      <w:r w:rsidRPr="00675933">
        <w:rPr>
          <w:rFonts w:ascii="Arial" w:hAnsi="Arial" w:cs="Arial"/>
        </w:rPr>
        <w:t xml:space="preserve">, nedostatkem vody na zavlažování, </w:t>
      </w:r>
      <w:r>
        <w:rPr>
          <w:rFonts w:ascii="Arial" w:hAnsi="Arial" w:cs="Arial"/>
        </w:rPr>
        <w:t>nutností ruční práce</w:t>
      </w:r>
      <w:r w:rsidRPr="00675933">
        <w:rPr>
          <w:rFonts w:ascii="Arial" w:hAnsi="Arial" w:cs="Arial"/>
        </w:rPr>
        <w:t xml:space="preserve"> při pěstování cukrové řepy, chátráním cukrovarů. Výměr</w:t>
      </w:r>
      <w:r>
        <w:rPr>
          <w:rFonts w:ascii="Arial" w:hAnsi="Arial" w:cs="Arial"/>
        </w:rPr>
        <w:t>a</w:t>
      </w:r>
      <w:r w:rsidRPr="00675933">
        <w:rPr>
          <w:rFonts w:ascii="Arial" w:hAnsi="Arial" w:cs="Arial"/>
        </w:rPr>
        <w:t xml:space="preserve"> ploch</w:t>
      </w:r>
      <w:r>
        <w:rPr>
          <w:rFonts w:ascii="Arial" w:hAnsi="Arial" w:cs="Arial"/>
        </w:rPr>
        <w:t>y</w:t>
      </w:r>
      <w:r w:rsidRPr="00675933">
        <w:rPr>
          <w:rFonts w:ascii="Arial" w:hAnsi="Arial" w:cs="Arial"/>
        </w:rPr>
        <w:t xml:space="preserve"> pro pěstování cukrovky se však zvýšila ze 14,5 tis. na 38 tisíc hektarů. Byly zahájeny projekty na  modernizaci a výstavbu cukrovarů. </w:t>
      </w:r>
    </w:p>
    <w:p w14:paraId="642DCB2D" w14:textId="439CB405" w:rsidR="00675933" w:rsidRPr="00675933" w:rsidRDefault="00675933" w:rsidP="00675933">
      <w:pPr>
        <w:pStyle w:val="Bezmezer"/>
        <w:spacing w:line="276" w:lineRule="auto"/>
        <w:jc w:val="both"/>
        <w:rPr>
          <w:rFonts w:ascii="Arial" w:hAnsi="Arial" w:cs="Arial"/>
        </w:rPr>
      </w:pPr>
      <w:r w:rsidRPr="00675933">
        <w:rPr>
          <w:rFonts w:ascii="Arial" w:hAnsi="Arial" w:cs="Arial"/>
        </w:rPr>
        <w:t xml:space="preserve">Od začátku roku 2022 činil vývoz slunečnicového oleje z Kazachstánu 140,7 tisíc tun. Za stejné období bylo v roce 2021 vyvezeno 28,9 tisíc tun. Objem exportu se tak oproti loňskému roku zvýšil 4,8krát. Cca 60 % celkového exportu slunečnicového oleje míří do Uzbekistánu. Mezi další země vývozu patří Afghánistán, Tádžikistán a Čína. Nově pak exporty oleje směřovaly do České republiky, Litvy a Turecka. Díky státní podpoře (dotovaná dodávka olejnin ke zpracování, nákup osiv, hnojiv, pesticidů apod.) se v roce 2021 zvýšila </w:t>
      </w:r>
      <w:r>
        <w:rPr>
          <w:rFonts w:ascii="Arial" w:hAnsi="Arial" w:cs="Arial"/>
        </w:rPr>
        <w:t xml:space="preserve">osevní </w:t>
      </w:r>
      <w:r w:rsidRPr="00675933">
        <w:rPr>
          <w:rFonts w:ascii="Arial" w:hAnsi="Arial" w:cs="Arial"/>
        </w:rPr>
        <w:t>plocha slunečnice o 200 tisíc hektarů. V roc</w:t>
      </w:r>
      <w:r>
        <w:rPr>
          <w:rFonts w:ascii="Arial" w:hAnsi="Arial" w:cs="Arial"/>
        </w:rPr>
        <w:t>e 2022 se plánuje navýšení osevní plochy slunečnice o </w:t>
      </w:r>
      <w:r w:rsidRPr="00675933">
        <w:rPr>
          <w:rFonts w:ascii="Arial" w:hAnsi="Arial" w:cs="Arial"/>
        </w:rPr>
        <w:t>dalších 20,7 tisíce hektarů.</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041EB5CC" w:rsidR="00015073"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7"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0FD90493" w14:textId="77777777" w:rsidR="00015073" w:rsidRPr="00015073" w:rsidRDefault="00015073" w:rsidP="00015073">
      <w:pPr>
        <w:pStyle w:val="Nadpis3"/>
        <w:spacing w:line="276" w:lineRule="auto"/>
        <w:jc w:val="both"/>
      </w:pPr>
      <w:r w:rsidRPr="009A76BF">
        <w:t xml:space="preserve">Internetový obchod společnosti </w:t>
      </w:r>
      <w:proofErr w:type="spellStart"/>
      <w:r w:rsidRPr="009A76BF">
        <w:t>Ocado</w:t>
      </w:r>
      <w:proofErr w:type="spellEnd"/>
      <w:r w:rsidRPr="009A76BF">
        <w:t xml:space="preserve"> zařadil do své nabídky </w:t>
      </w:r>
      <w:r>
        <w:t xml:space="preserve">v UK </w:t>
      </w:r>
      <w:r w:rsidRPr="009A76BF">
        <w:t>první víno dodávané v papírové lahvi</w:t>
      </w:r>
    </w:p>
    <w:p w14:paraId="13913A58" w14:textId="77777777" w:rsidR="00015073" w:rsidRPr="00015073" w:rsidRDefault="00015073" w:rsidP="00015073">
      <w:pPr>
        <w:pStyle w:val="Bezmezer"/>
        <w:spacing w:line="276" w:lineRule="auto"/>
        <w:jc w:val="both"/>
        <w:rPr>
          <w:rFonts w:ascii="Arial" w:hAnsi="Arial" w:cs="Arial"/>
        </w:rPr>
      </w:pPr>
      <w:r w:rsidRPr="00015073">
        <w:rPr>
          <w:rFonts w:ascii="Arial" w:hAnsi="Arial" w:cs="Arial"/>
        </w:rPr>
        <w:t xml:space="preserve">Do internetového obchodu společnosti </w:t>
      </w:r>
      <w:proofErr w:type="spellStart"/>
      <w:r w:rsidRPr="00015073">
        <w:rPr>
          <w:rFonts w:ascii="Arial" w:hAnsi="Arial" w:cs="Arial"/>
        </w:rPr>
        <w:t>Ocado</w:t>
      </w:r>
      <w:proofErr w:type="spellEnd"/>
      <w:r w:rsidRPr="00015073">
        <w:rPr>
          <w:rFonts w:ascii="Arial" w:hAnsi="Arial" w:cs="Arial"/>
        </w:rPr>
        <w:t xml:space="preserve"> v UK bylo zařazeno víno britského prodejce </w:t>
      </w:r>
      <w:proofErr w:type="spellStart"/>
      <w:r w:rsidRPr="00015073">
        <w:rPr>
          <w:rFonts w:ascii="Arial" w:hAnsi="Arial" w:cs="Arial"/>
        </w:rPr>
        <w:t>When</w:t>
      </w:r>
      <w:proofErr w:type="spellEnd"/>
      <w:r w:rsidRPr="00015073">
        <w:rPr>
          <w:rFonts w:ascii="Arial" w:hAnsi="Arial" w:cs="Arial"/>
        </w:rPr>
        <w:t xml:space="preserve"> in Rome, které je jako první dodáváno v papírové lahvi. Prodejce vín </w:t>
      </w:r>
      <w:proofErr w:type="spellStart"/>
      <w:r w:rsidRPr="00015073">
        <w:rPr>
          <w:rFonts w:ascii="Arial" w:hAnsi="Arial" w:cs="Arial"/>
        </w:rPr>
        <w:t>When</w:t>
      </w:r>
      <w:proofErr w:type="spellEnd"/>
      <w:r w:rsidRPr="00015073">
        <w:rPr>
          <w:rFonts w:ascii="Arial" w:hAnsi="Arial" w:cs="Arial"/>
        </w:rPr>
        <w:t xml:space="preserve"> in Rome sídlí ve </w:t>
      </w:r>
      <w:proofErr w:type="spellStart"/>
      <w:r w:rsidRPr="00015073">
        <w:rPr>
          <w:rFonts w:ascii="Arial" w:hAnsi="Arial" w:cs="Arial"/>
        </w:rPr>
        <w:t>Stroudu</w:t>
      </w:r>
      <w:proofErr w:type="spellEnd"/>
      <w:r w:rsidRPr="00015073">
        <w:rPr>
          <w:rFonts w:ascii="Arial" w:hAnsi="Arial" w:cs="Arial"/>
        </w:rPr>
        <w:t xml:space="preserve"> (jižní Anglie) a specializuje se na prodej řemeslně vyráběných vín.</w:t>
      </w:r>
    </w:p>
    <w:p w14:paraId="45780BA0" w14:textId="77777777" w:rsidR="00015073" w:rsidRPr="00015073" w:rsidRDefault="00015073" w:rsidP="00015073">
      <w:pPr>
        <w:pStyle w:val="Bezmezer"/>
        <w:spacing w:line="276" w:lineRule="auto"/>
        <w:jc w:val="both"/>
        <w:rPr>
          <w:rFonts w:ascii="Arial" w:hAnsi="Arial" w:cs="Arial"/>
        </w:rPr>
      </w:pPr>
      <w:r w:rsidRPr="00015073">
        <w:rPr>
          <w:rFonts w:ascii="Arial" w:hAnsi="Arial" w:cs="Arial"/>
        </w:rPr>
        <w:t xml:space="preserve">Produktová řada dodávaná v papírových lahvích, se zařadí k vínům prodávaným v krabicích a plechovkách. Tato řada vznikla ve spolupráci s odborníky na alternativní formáty společnosti </w:t>
      </w:r>
      <w:proofErr w:type="spellStart"/>
      <w:r w:rsidRPr="00015073">
        <w:rPr>
          <w:rFonts w:ascii="Arial" w:hAnsi="Arial" w:cs="Arial"/>
        </w:rPr>
        <w:t>Frugalpac</w:t>
      </w:r>
      <w:proofErr w:type="spellEnd"/>
      <w:r w:rsidRPr="00015073">
        <w:rPr>
          <w:rFonts w:ascii="Arial" w:hAnsi="Arial" w:cs="Arial"/>
        </w:rPr>
        <w:t>, přičemž lahve jsou vyrobeny z 94 % z recyklovaného papíru a mají o 84 % nižší uhlíkovou stopu než jednorázové skleněné lahve.</w:t>
      </w:r>
    </w:p>
    <w:p w14:paraId="2962C1CF" w14:textId="77777777" w:rsidR="00015073" w:rsidRPr="00015073" w:rsidRDefault="00015073" w:rsidP="00015073">
      <w:pPr>
        <w:pStyle w:val="Bezmezer"/>
        <w:spacing w:line="276" w:lineRule="auto"/>
        <w:jc w:val="both"/>
        <w:rPr>
          <w:rFonts w:ascii="Arial" w:hAnsi="Arial" w:cs="Arial"/>
        </w:rPr>
      </w:pPr>
      <w:r w:rsidRPr="00015073">
        <w:rPr>
          <w:rFonts w:ascii="Arial" w:hAnsi="Arial" w:cs="Arial"/>
        </w:rPr>
        <w:t xml:space="preserve">Manažer nákupu společnosti </w:t>
      </w:r>
      <w:proofErr w:type="spellStart"/>
      <w:r w:rsidRPr="00015073">
        <w:rPr>
          <w:rFonts w:ascii="Arial" w:hAnsi="Arial" w:cs="Arial"/>
        </w:rPr>
        <w:t>Ocado</w:t>
      </w:r>
      <w:proofErr w:type="spellEnd"/>
      <w:r w:rsidRPr="00015073">
        <w:rPr>
          <w:rFonts w:ascii="Arial" w:hAnsi="Arial" w:cs="Arial"/>
        </w:rPr>
        <w:t xml:space="preserve"> Rob </w:t>
      </w:r>
      <w:proofErr w:type="spellStart"/>
      <w:r w:rsidRPr="00015073">
        <w:rPr>
          <w:rFonts w:ascii="Arial" w:hAnsi="Arial" w:cs="Arial"/>
        </w:rPr>
        <w:t>Grimes</w:t>
      </w:r>
      <w:proofErr w:type="spellEnd"/>
      <w:r w:rsidRPr="00015073">
        <w:rPr>
          <w:rFonts w:ascii="Arial" w:hAnsi="Arial" w:cs="Arial"/>
        </w:rPr>
        <w:t xml:space="preserve"> uvedl: „Jsem nadšený, že můžeme do našeho sortimentu v </w:t>
      </w:r>
      <w:proofErr w:type="spellStart"/>
      <w:r w:rsidRPr="00015073">
        <w:rPr>
          <w:rFonts w:ascii="Arial" w:hAnsi="Arial" w:cs="Arial"/>
        </w:rPr>
        <w:t>Ocado</w:t>
      </w:r>
      <w:proofErr w:type="spellEnd"/>
      <w:r w:rsidRPr="00015073">
        <w:rPr>
          <w:rFonts w:ascii="Arial" w:hAnsi="Arial" w:cs="Arial"/>
        </w:rPr>
        <w:t xml:space="preserve"> zařadit papírovou láhev firmy </w:t>
      </w:r>
      <w:proofErr w:type="spellStart"/>
      <w:r w:rsidRPr="00015073">
        <w:rPr>
          <w:rFonts w:ascii="Arial" w:hAnsi="Arial" w:cs="Arial"/>
        </w:rPr>
        <w:t>When</w:t>
      </w:r>
      <w:proofErr w:type="spellEnd"/>
      <w:r w:rsidRPr="00015073">
        <w:rPr>
          <w:rFonts w:ascii="Arial" w:hAnsi="Arial" w:cs="Arial"/>
        </w:rPr>
        <w:t xml:space="preserve"> in Rome. Je skvělé vidět, že náš tým neustále posouvá hranice obalů na víno a je lídrem ve zvyšování udržitelnosti v této kategorii. Když k tomu připočteme fakt, že víno uvnitř je špičkové kvality, nepochybuji, že si naši zákazníci tento přírůstek do naší nabídky zamilují.“</w:t>
      </w:r>
    </w:p>
    <w:p w14:paraId="4CB1DD04" w14:textId="0FD68DDA" w:rsidR="00015073" w:rsidRPr="00015073" w:rsidRDefault="00015073" w:rsidP="00015073">
      <w:pPr>
        <w:pStyle w:val="Bezmezer"/>
        <w:spacing w:line="276" w:lineRule="auto"/>
        <w:jc w:val="both"/>
        <w:rPr>
          <w:rFonts w:ascii="Arial" w:hAnsi="Arial" w:cs="Arial"/>
        </w:rPr>
      </w:pPr>
      <w:r w:rsidRPr="00015073">
        <w:rPr>
          <w:rFonts w:ascii="Arial" w:hAnsi="Arial" w:cs="Arial"/>
        </w:rPr>
        <w:t xml:space="preserve">Generální ředitel společnosti </w:t>
      </w:r>
      <w:proofErr w:type="spellStart"/>
      <w:r w:rsidRPr="00015073">
        <w:rPr>
          <w:rFonts w:ascii="Arial" w:hAnsi="Arial" w:cs="Arial"/>
        </w:rPr>
        <w:t>Frugalpac</w:t>
      </w:r>
      <w:proofErr w:type="spellEnd"/>
      <w:r w:rsidRPr="00015073">
        <w:rPr>
          <w:rFonts w:ascii="Arial" w:hAnsi="Arial" w:cs="Arial"/>
        </w:rPr>
        <w:t xml:space="preserve"> </w:t>
      </w:r>
      <w:proofErr w:type="spellStart"/>
      <w:r w:rsidRPr="00015073">
        <w:rPr>
          <w:rFonts w:ascii="Arial" w:hAnsi="Arial" w:cs="Arial"/>
        </w:rPr>
        <w:t>Malcom</w:t>
      </w:r>
      <w:proofErr w:type="spellEnd"/>
      <w:r w:rsidRPr="00015073">
        <w:rPr>
          <w:rFonts w:ascii="Arial" w:hAnsi="Arial" w:cs="Arial"/>
        </w:rPr>
        <w:t xml:space="preserve"> </w:t>
      </w:r>
      <w:proofErr w:type="spellStart"/>
      <w:r w:rsidRPr="00015073">
        <w:rPr>
          <w:rFonts w:ascii="Arial" w:hAnsi="Arial" w:cs="Arial"/>
        </w:rPr>
        <w:t>Waugh</w:t>
      </w:r>
      <w:proofErr w:type="spellEnd"/>
      <w:r w:rsidRPr="00015073">
        <w:rPr>
          <w:rFonts w:ascii="Arial" w:hAnsi="Arial" w:cs="Arial"/>
        </w:rPr>
        <w:t xml:space="preserve"> dodal: „Jsme rádi, že se společnost </w:t>
      </w:r>
      <w:proofErr w:type="spellStart"/>
      <w:r w:rsidRPr="00015073">
        <w:rPr>
          <w:rFonts w:ascii="Arial" w:hAnsi="Arial" w:cs="Arial"/>
        </w:rPr>
        <w:t>When</w:t>
      </w:r>
      <w:proofErr w:type="spellEnd"/>
      <w:r w:rsidRPr="00015073">
        <w:rPr>
          <w:rFonts w:ascii="Arial" w:hAnsi="Arial" w:cs="Arial"/>
        </w:rPr>
        <w:t xml:space="preserve"> in Rome rozhodla připojit k revoluci v oblasti papí</w:t>
      </w:r>
      <w:r>
        <w:rPr>
          <w:rFonts w:ascii="Arial" w:hAnsi="Arial" w:cs="Arial"/>
        </w:rPr>
        <w:t>rových lahví. Jsou průkopníky v </w:t>
      </w:r>
      <w:r w:rsidRPr="00015073">
        <w:rPr>
          <w:rFonts w:ascii="Arial" w:hAnsi="Arial" w:cs="Arial"/>
        </w:rPr>
        <w:t xml:space="preserve">používání alternativních formátů balení vína v podobě </w:t>
      </w:r>
      <w:proofErr w:type="spellStart"/>
      <w:r w:rsidRPr="00015073">
        <w:rPr>
          <w:rFonts w:ascii="Arial" w:hAnsi="Arial" w:cs="Arial"/>
        </w:rPr>
        <w:t>bag</w:t>
      </w:r>
      <w:proofErr w:type="spellEnd"/>
      <w:r w:rsidRPr="00015073">
        <w:rPr>
          <w:rFonts w:ascii="Arial" w:hAnsi="Arial" w:cs="Arial"/>
        </w:rPr>
        <w:t xml:space="preserve">-in-box a plechovkách a jsme si jisti, že naše láhev </w:t>
      </w:r>
      <w:proofErr w:type="spellStart"/>
      <w:r w:rsidRPr="00015073">
        <w:rPr>
          <w:rFonts w:ascii="Arial" w:hAnsi="Arial" w:cs="Arial"/>
        </w:rPr>
        <w:t>Frugal</w:t>
      </w:r>
      <w:proofErr w:type="spellEnd"/>
      <w:r w:rsidRPr="00015073">
        <w:rPr>
          <w:rFonts w:ascii="Arial" w:hAnsi="Arial" w:cs="Arial"/>
        </w:rPr>
        <w:t xml:space="preserve"> </w:t>
      </w:r>
      <w:proofErr w:type="spellStart"/>
      <w:r w:rsidRPr="00015073">
        <w:rPr>
          <w:rFonts w:ascii="Arial" w:hAnsi="Arial" w:cs="Arial"/>
        </w:rPr>
        <w:t>Bottle</w:t>
      </w:r>
      <w:proofErr w:type="spellEnd"/>
      <w:r w:rsidRPr="00015073">
        <w:rPr>
          <w:rFonts w:ascii="Arial" w:hAnsi="Arial" w:cs="Arial"/>
        </w:rPr>
        <w:t xml:space="preserve"> pro ně bude znamenat obrovský úspěch.“</w:t>
      </w:r>
    </w:p>
    <w:p w14:paraId="5E78D2D8" w14:textId="77777777" w:rsidR="00015073" w:rsidRPr="00015073" w:rsidRDefault="00015073" w:rsidP="00015073">
      <w:pPr>
        <w:pStyle w:val="Bezmezer"/>
        <w:spacing w:line="276" w:lineRule="auto"/>
        <w:jc w:val="both"/>
        <w:rPr>
          <w:rFonts w:ascii="Arial" w:hAnsi="Arial" w:cs="Arial"/>
        </w:rPr>
      </w:pPr>
      <w:r w:rsidRPr="00015073">
        <w:rPr>
          <w:rFonts w:ascii="Arial" w:hAnsi="Arial" w:cs="Arial"/>
        </w:rPr>
        <w:t xml:space="preserve">Jedním z prvních vín, která budou dostupná v papírových lahvích, bude víno </w:t>
      </w:r>
      <w:proofErr w:type="spellStart"/>
      <w:r w:rsidRPr="00015073">
        <w:rPr>
          <w:rFonts w:ascii="Arial" w:hAnsi="Arial" w:cs="Arial"/>
        </w:rPr>
        <w:t>Pecorino</w:t>
      </w:r>
      <w:proofErr w:type="spellEnd"/>
      <w:r w:rsidRPr="00015073">
        <w:rPr>
          <w:rFonts w:ascii="Arial" w:hAnsi="Arial" w:cs="Arial"/>
        </w:rPr>
        <w:t xml:space="preserve"> IGP </w:t>
      </w:r>
      <w:proofErr w:type="spellStart"/>
      <w:r w:rsidRPr="00015073">
        <w:rPr>
          <w:rFonts w:ascii="Arial" w:hAnsi="Arial" w:cs="Arial"/>
        </w:rPr>
        <w:t>Terre</w:t>
      </w:r>
      <w:proofErr w:type="spellEnd"/>
      <w:r w:rsidRPr="00015073">
        <w:rPr>
          <w:rFonts w:ascii="Arial" w:hAnsi="Arial" w:cs="Arial"/>
        </w:rPr>
        <w:t xml:space="preserve"> di </w:t>
      </w:r>
      <w:proofErr w:type="spellStart"/>
      <w:r w:rsidRPr="00015073">
        <w:rPr>
          <w:rFonts w:ascii="Arial" w:hAnsi="Arial" w:cs="Arial"/>
        </w:rPr>
        <w:t>Chieti</w:t>
      </w:r>
      <w:proofErr w:type="spellEnd"/>
      <w:r w:rsidRPr="00015073">
        <w:rPr>
          <w:rFonts w:ascii="Arial" w:hAnsi="Arial" w:cs="Arial"/>
        </w:rPr>
        <w:t xml:space="preserve">, které již patří k nejprodávanějším vínům společnosti </w:t>
      </w:r>
      <w:proofErr w:type="spellStart"/>
      <w:r w:rsidRPr="00015073">
        <w:rPr>
          <w:rFonts w:ascii="Arial" w:hAnsi="Arial" w:cs="Arial"/>
        </w:rPr>
        <w:t>When</w:t>
      </w:r>
      <w:proofErr w:type="spellEnd"/>
      <w:r w:rsidRPr="00015073">
        <w:rPr>
          <w:rFonts w:ascii="Arial" w:hAnsi="Arial" w:cs="Arial"/>
        </w:rPr>
        <w:t xml:space="preserve"> in Rome.</w:t>
      </w:r>
    </w:p>
    <w:p w14:paraId="5C3D93FD" w14:textId="77777777" w:rsidR="00015073" w:rsidRDefault="005C3AEC" w:rsidP="00015073">
      <w:pPr>
        <w:spacing w:before="120"/>
      </w:pPr>
      <w:hyperlink r:id="rId18" w:history="1">
        <w:r w:rsidR="00015073" w:rsidRPr="00B66FAC">
          <w:rPr>
            <w:rStyle w:val="Hypertextovodkaz"/>
          </w:rPr>
          <w:t>Zdroj</w:t>
        </w:r>
      </w:hyperlink>
    </w:p>
    <w:p w14:paraId="0D6C9F75" w14:textId="77777777" w:rsidR="00AB3AE2" w:rsidRPr="00015073" w:rsidRDefault="00AB3AE2" w:rsidP="00015073">
      <w:pPr>
        <w:rPr>
          <w:rFonts w:cs="Arial"/>
        </w:rPr>
      </w:pPr>
    </w:p>
    <w:sectPr w:rsidR="00AB3AE2" w:rsidRPr="00015073" w:rsidSect="00505C2E">
      <w:footerReference w:type="default" r:id="rId1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6008" w14:textId="77777777" w:rsidR="005C3AEC" w:rsidRDefault="005C3AEC" w:rsidP="00D4434C">
      <w:r>
        <w:separator/>
      </w:r>
    </w:p>
  </w:endnote>
  <w:endnote w:type="continuationSeparator" w:id="0">
    <w:p w14:paraId="6A829E1C" w14:textId="77777777" w:rsidR="005C3AEC" w:rsidRDefault="005C3AEC"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B6C5355" w14:textId="626C70E7" w:rsidR="00D4434C" w:rsidRDefault="00D4434C">
        <w:pPr>
          <w:pStyle w:val="Zpat"/>
          <w:jc w:val="center"/>
        </w:pPr>
        <w:r>
          <w:fldChar w:fldCharType="begin"/>
        </w:r>
        <w:r>
          <w:instrText>PAGE   \* MERGEFORMAT</w:instrText>
        </w:r>
        <w:r>
          <w:fldChar w:fldCharType="separate"/>
        </w:r>
        <w:r w:rsidR="00C80995">
          <w:rPr>
            <w:noProof/>
          </w:rPr>
          <w:t>6</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C32B" w14:textId="77777777" w:rsidR="005C3AEC" w:rsidRDefault="005C3AEC" w:rsidP="00D4434C">
      <w:r>
        <w:separator/>
      </w:r>
    </w:p>
  </w:footnote>
  <w:footnote w:type="continuationSeparator" w:id="0">
    <w:p w14:paraId="5597EB26" w14:textId="77777777" w:rsidR="005C3AEC" w:rsidRDefault="005C3AEC"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A8342A"/>
    <w:multiLevelType w:val="hybridMultilevel"/>
    <w:tmpl w:val="51709462"/>
    <w:lvl w:ilvl="0" w:tplc="B93E11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1263BC"/>
    <w:multiLevelType w:val="hybridMultilevel"/>
    <w:tmpl w:val="059EB79A"/>
    <w:lvl w:ilvl="0" w:tplc="07E8B292">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CC52E2"/>
    <w:multiLevelType w:val="hybridMultilevel"/>
    <w:tmpl w:val="E5AC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0111E3"/>
    <w:multiLevelType w:val="hybridMultilevel"/>
    <w:tmpl w:val="D72E815E"/>
    <w:lvl w:ilvl="0" w:tplc="22BCE90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0"/>
  </w:num>
  <w:num w:numId="4">
    <w:abstractNumId w:val="10"/>
  </w:num>
  <w:num w:numId="5">
    <w:abstractNumId w:val="24"/>
  </w:num>
  <w:num w:numId="6">
    <w:abstractNumId w:val="25"/>
  </w:num>
  <w:num w:numId="7">
    <w:abstractNumId w:val="21"/>
  </w:num>
  <w:num w:numId="8">
    <w:abstractNumId w:val="3"/>
  </w:num>
  <w:num w:numId="9">
    <w:abstractNumId w:val="9"/>
  </w:num>
  <w:num w:numId="10">
    <w:abstractNumId w:val="6"/>
  </w:num>
  <w:num w:numId="11">
    <w:abstractNumId w:val="19"/>
  </w:num>
  <w:num w:numId="12">
    <w:abstractNumId w:val="12"/>
  </w:num>
  <w:num w:numId="13">
    <w:abstractNumId w:val="30"/>
  </w:num>
  <w:num w:numId="14">
    <w:abstractNumId w:val="8"/>
  </w:num>
  <w:num w:numId="15">
    <w:abstractNumId w:val="2"/>
  </w:num>
  <w:num w:numId="16">
    <w:abstractNumId w:val="15"/>
  </w:num>
  <w:num w:numId="17">
    <w:abstractNumId w:val="7"/>
  </w:num>
  <w:num w:numId="18">
    <w:abstractNumId w:val="1"/>
  </w:num>
  <w:num w:numId="19">
    <w:abstractNumId w:val="28"/>
  </w:num>
  <w:num w:numId="20">
    <w:abstractNumId w:val="27"/>
  </w:num>
  <w:num w:numId="21">
    <w:abstractNumId w:val="0"/>
  </w:num>
  <w:num w:numId="22">
    <w:abstractNumId w:val="5"/>
  </w:num>
  <w:num w:numId="23">
    <w:abstractNumId w:val="29"/>
  </w:num>
  <w:num w:numId="24">
    <w:abstractNumId w:val="14"/>
  </w:num>
  <w:num w:numId="25">
    <w:abstractNumId w:val="4"/>
  </w:num>
  <w:num w:numId="26">
    <w:abstractNumId w:val="23"/>
  </w:num>
  <w:num w:numId="27">
    <w:abstractNumId w:val="26"/>
  </w:num>
  <w:num w:numId="28">
    <w:abstractNumId w:val="17"/>
  </w:num>
  <w:num w:numId="29">
    <w:abstractNumId w:val="11"/>
  </w:num>
  <w:num w:numId="30">
    <w:abstractNumId w:val="1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15073"/>
    <w:rsid w:val="00035FAD"/>
    <w:rsid w:val="000458E0"/>
    <w:rsid w:val="00056BBE"/>
    <w:rsid w:val="00061EED"/>
    <w:rsid w:val="00062DAB"/>
    <w:rsid w:val="000663DF"/>
    <w:rsid w:val="000A4F06"/>
    <w:rsid w:val="000B199E"/>
    <w:rsid w:val="000F24FC"/>
    <w:rsid w:val="000F717B"/>
    <w:rsid w:val="00126ADE"/>
    <w:rsid w:val="00146BCF"/>
    <w:rsid w:val="001D3F62"/>
    <w:rsid w:val="001E5189"/>
    <w:rsid w:val="001F023C"/>
    <w:rsid w:val="001F29AF"/>
    <w:rsid w:val="00216114"/>
    <w:rsid w:val="00223F87"/>
    <w:rsid w:val="002550D0"/>
    <w:rsid w:val="00260021"/>
    <w:rsid w:val="002616B5"/>
    <w:rsid w:val="00267D97"/>
    <w:rsid w:val="0029182F"/>
    <w:rsid w:val="002A2D85"/>
    <w:rsid w:val="002A56DF"/>
    <w:rsid w:val="002B7108"/>
    <w:rsid w:val="002E5EAD"/>
    <w:rsid w:val="00326393"/>
    <w:rsid w:val="00370E34"/>
    <w:rsid w:val="003964FA"/>
    <w:rsid w:val="003D2B3B"/>
    <w:rsid w:val="003D56E1"/>
    <w:rsid w:val="004232BE"/>
    <w:rsid w:val="004559E3"/>
    <w:rsid w:val="00457E05"/>
    <w:rsid w:val="004962CD"/>
    <w:rsid w:val="004A6C5B"/>
    <w:rsid w:val="004E6FCD"/>
    <w:rsid w:val="004F1D9E"/>
    <w:rsid w:val="00505C2E"/>
    <w:rsid w:val="005248F4"/>
    <w:rsid w:val="00524BA5"/>
    <w:rsid w:val="00587417"/>
    <w:rsid w:val="005C3AEC"/>
    <w:rsid w:val="005C3BF7"/>
    <w:rsid w:val="005C7667"/>
    <w:rsid w:val="005D5E3F"/>
    <w:rsid w:val="005D69CD"/>
    <w:rsid w:val="005D7F74"/>
    <w:rsid w:val="005E20B4"/>
    <w:rsid w:val="00601729"/>
    <w:rsid w:val="00613A7D"/>
    <w:rsid w:val="00624467"/>
    <w:rsid w:val="00631587"/>
    <w:rsid w:val="00636521"/>
    <w:rsid w:val="00640BD1"/>
    <w:rsid w:val="00656C69"/>
    <w:rsid w:val="00661DC5"/>
    <w:rsid w:val="0067358D"/>
    <w:rsid w:val="00675933"/>
    <w:rsid w:val="006805F4"/>
    <w:rsid w:val="006931C2"/>
    <w:rsid w:val="006A353A"/>
    <w:rsid w:val="006A382E"/>
    <w:rsid w:val="006F79AC"/>
    <w:rsid w:val="00715795"/>
    <w:rsid w:val="00717F96"/>
    <w:rsid w:val="00780119"/>
    <w:rsid w:val="0078308B"/>
    <w:rsid w:val="00790E93"/>
    <w:rsid w:val="00795E13"/>
    <w:rsid w:val="007A531E"/>
    <w:rsid w:val="007F3E9B"/>
    <w:rsid w:val="007F44D0"/>
    <w:rsid w:val="007F5F98"/>
    <w:rsid w:val="00807D31"/>
    <w:rsid w:val="00886E98"/>
    <w:rsid w:val="00892A59"/>
    <w:rsid w:val="00892E02"/>
    <w:rsid w:val="00897840"/>
    <w:rsid w:val="008A6BB3"/>
    <w:rsid w:val="008A799A"/>
    <w:rsid w:val="008B3F8F"/>
    <w:rsid w:val="00937595"/>
    <w:rsid w:val="00952BF6"/>
    <w:rsid w:val="009677BC"/>
    <w:rsid w:val="00974743"/>
    <w:rsid w:val="00993C8E"/>
    <w:rsid w:val="00A43583"/>
    <w:rsid w:val="00A53226"/>
    <w:rsid w:val="00A57E6D"/>
    <w:rsid w:val="00A91B8F"/>
    <w:rsid w:val="00AB1996"/>
    <w:rsid w:val="00AB3AE2"/>
    <w:rsid w:val="00AD54F3"/>
    <w:rsid w:val="00AE3F61"/>
    <w:rsid w:val="00AF51BE"/>
    <w:rsid w:val="00B05BDF"/>
    <w:rsid w:val="00B167F4"/>
    <w:rsid w:val="00B173B4"/>
    <w:rsid w:val="00B208A7"/>
    <w:rsid w:val="00B2558D"/>
    <w:rsid w:val="00B27E33"/>
    <w:rsid w:val="00B318F6"/>
    <w:rsid w:val="00B554B9"/>
    <w:rsid w:val="00BA6A5B"/>
    <w:rsid w:val="00BC341A"/>
    <w:rsid w:val="00BC4BD8"/>
    <w:rsid w:val="00BD647F"/>
    <w:rsid w:val="00BD6ED0"/>
    <w:rsid w:val="00BD7227"/>
    <w:rsid w:val="00BE6CBB"/>
    <w:rsid w:val="00C0233A"/>
    <w:rsid w:val="00C051BA"/>
    <w:rsid w:val="00C34CC6"/>
    <w:rsid w:val="00C57B4E"/>
    <w:rsid w:val="00C80995"/>
    <w:rsid w:val="00C833B6"/>
    <w:rsid w:val="00CA1C10"/>
    <w:rsid w:val="00CA2C8C"/>
    <w:rsid w:val="00CA478D"/>
    <w:rsid w:val="00CC18E4"/>
    <w:rsid w:val="00D05C35"/>
    <w:rsid w:val="00D4434C"/>
    <w:rsid w:val="00D71800"/>
    <w:rsid w:val="00D85D3C"/>
    <w:rsid w:val="00DA01A0"/>
    <w:rsid w:val="00DA25B0"/>
    <w:rsid w:val="00DB022E"/>
    <w:rsid w:val="00DB0371"/>
    <w:rsid w:val="00DB24CC"/>
    <w:rsid w:val="00DB3BA7"/>
    <w:rsid w:val="00E0689A"/>
    <w:rsid w:val="00E52E29"/>
    <w:rsid w:val="00E853BA"/>
    <w:rsid w:val="00E87201"/>
    <w:rsid w:val="00E96F76"/>
    <w:rsid w:val="00E973C5"/>
    <w:rsid w:val="00E97C5D"/>
    <w:rsid w:val="00EA44BE"/>
    <w:rsid w:val="00EA7FE6"/>
    <w:rsid w:val="00EB12F4"/>
    <w:rsid w:val="00ED2A93"/>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63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631587"/>
    <w:rPr>
      <w:rFonts w:ascii="Courier New" w:eastAsia="Times New Roman" w:hAnsi="Courier New" w:cs="Courier New"/>
      <w:lang w:val="en-US" w:eastAsia="en-US"/>
    </w:rPr>
  </w:style>
  <w:style w:type="character" w:customStyle="1" w:styleId="y2iqfc">
    <w:name w:val="y2iqfc"/>
    <w:basedOn w:val="Standardnpsmoodstavce"/>
    <w:rsid w:val="0063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018389580">
      <w:bodyDiv w:val="1"/>
      <w:marLeft w:val="0"/>
      <w:marRight w:val="0"/>
      <w:marTop w:val="0"/>
      <w:marBottom w:val="0"/>
      <w:divBdr>
        <w:top w:val="none" w:sz="0" w:space="0" w:color="auto"/>
        <w:left w:val="none" w:sz="0" w:space="0" w:color="auto"/>
        <w:bottom w:val="none" w:sz="0" w:space="0" w:color="auto"/>
        <w:right w:val="none" w:sz="0" w:space="0" w:color="auto"/>
      </w:divBdr>
    </w:div>
    <w:div w:id="1046026067">
      <w:bodyDiv w:val="1"/>
      <w:marLeft w:val="0"/>
      <w:marRight w:val="0"/>
      <w:marTop w:val="0"/>
      <w:marBottom w:val="0"/>
      <w:divBdr>
        <w:top w:val="none" w:sz="0" w:space="0" w:color="auto"/>
        <w:left w:val="none" w:sz="0" w:space="0" w:color="auto"/>
        <w:bottom w:val="none" w:sz="0" w:space="0" w:color="auto"/>
        <w:right w:val="none" w:sz="0" w:space="0" w:color="auto"/>
      </w:divBdr>
    </w:div>
    <w:div w:id="1163205062">
      <w:bodyDiv w:val="1"/>
      <w:marLeft w:val="0"/>
      <w:marRight w:val="0"/>
      <w:marTop w:val="0"/>
      <w:marBottom w:val="0"/>
      <w:divBdr>
        <w:top w:val="none" w:sz="0" w:space="0" w:color="auto"/>
        <w:left w:val="none" w:sz="0" w:space="0" w:color="auto"/>
        <w:bottom w:val="none" w:sz="0" w:space="0" w:color="auto"/>
        <w:right w:val="none" w:sz="0" w:space="0" w:color="auto"/>
      </w:divBdr>
    </w:div>
    <w:div w:id="1707410677">
      <w:bodyDiv w:val="1"/>
      <w:marLeft w:val="0"/>
      <w:marRight w:val="0"/>
      <w:marTop w:val="0"/>
      <w:marBottom w:val="0"/>
      <w:divBdr>
        <w:top w:val="none" w:sz="0" w:space="0" w:color="auto"/>
        <w:left w:val="none" w:sz="0" w:space="0" w:color="auto"/>
        <w:bottom w:val="none" w:sz="0" w:space="0" w:color="auto"/>
        <w:right w:val="none" w:sz="0" w:space="0" w:color="auto"/>
      </w:divBdr>
    </w:div>
    <w:div w:id="2033798274">
      <w:bodyDiv w:val="1"/>
      <w:marLeft w:val="0"/>
      <w:marRight w:val="0"/>
      <w:marTop w:val="0"/>
      <w:marBottom w:val="0"/>
      <w:divBdr>
        <w:top w:val="none" w:sz="0" w:space="0" w:color="auto"/>
        <w:left w:val="none" w:sz="0" w:space="0" w:color="auto"/>
        <w:bottom w:val="none" w:sz="0" w:space="0" w:color="auto"/>
        <w:right w:val="none" w:sz="0" w:space="0" w:color="auto"/>
      </w:divBdr>
    </w:div>
    <w:div w:id="21428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irena_leopoldova@mzv.cz" TargetMode="External"/><Relationship Id="rId18" Type="http://schemas.openxmlformats.org/officeDocument/2006/relationships/hyperlink" Target="https://www.grocerygazette.co.uk/2022/04/22/ocado-stocks-worlds-first-paper-wine-bott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tr_sochor@mzv.cz" TargetMode="External"/><Relationship Id="rId17" Type="http://schemas.openxmlformats.org/officeDocument/2006/relationships/hyperlink" Target="mailto:uktrade@mze.cz" TargetMode="External"/><Relationship Id="rId2" Type="http://schemas.openxmlformats.org/officeDocument/2006/relationships/numbering" Target="numbering.xml"/><Relationship Id="rId16" Type="http://schemas.openxmlformats.org/officeDocument/2006/relationships/hyperlink" Target="mailto:artom_lukasov@mzv.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_zamrzla@mzv.cz" TargetMode="External"/><Relationship Id="rId5" Type="http://schemas.openxmlformats.org/officeDocument/2006/relationships/webSettings" Target="webSettings.xml"/><Relationship Id="rId15" Type="http://schemas.openxmlformats.org/officeDocument/2006/relationships/hyperlink" Target="mailto:commerce_hanoi@mzv.cz" TargetMode="External"/><Relationship Id="rId10" Type="http://schemas.openxmlformats.org/officeDocument/2006/relationships/hyperlink" Target="mailto:petr_jezek@mzv.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lubos.marek@mz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A498DB0-F46A-4E79-A96B-3EDA1734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6</Pages>
  <Words>2896</Words>
  <Characters>17088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19945</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2022-04-29T13:58:00Z</dcterms:created>
  <dcterms:modified xsi:type="dcterms:W3CDTF">2022-04-29T13:58:00Z</dcterms:modified>
</cp:coreProperties>
</file>