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44A99B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373C2E">
        <w:rPr>
          <w:rFonts w:ascii="Arial" w:hAnsi="Arial" w:cs="Arial"/>
          <w:noProof/>
        </w:rPr>
        <w:t>pondělí 31. října 2022</w:t>
      </w:r>
      <w:r w:rsidR="00035FAD" w:rsidRPr="00937595">
        <w:rPr>
          <w:rFonts w:ascii="Arial" w:hAnsi="Arial" w:cs="Arial"/>
        </w:rPr>
        <w:fldChar w:fldCharType="end"/>
      </w:r>
    </w:p>
    <w:p w14:paraId="3C3E6F2F" w14:textId="77777777" w:rsidR="00CA7564" w:rsidRPr="00CA7564" w:rsidRDefault="00CA7564" w:rsidP="00CA7564"/>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255E83B3" w14:textId="620408FC" w:rsidR="00BC7373" w:rsidRPr="000545C1" w:rsidRDefault="000D6FD5" w:rsidP="000545C1">
      <w:pPr>
        <w:pStyle w:val="Nadpis3"/>
      </w:pPr>
      <w:r w:rsidRPr="000545C1">
        <w:t xml:space="preserve">Čína v boji proti nadměrným obalovým materiálům </w:t>
      </w:r>
    </w:p>
    <w:p w14:paraId="672F24E7" w14:textId="77777777" w:rsidR="004403BA" w:rsidRDefault="000D6FD5" w:rsidP="004403BA">
      <w:pPr>
        <w:spacing w:before="240" w:line="276" w:lineRule="auto"/>
        <w:jc w:val="both"/>
        <w:rPr>
          <w:rFonts w:cs="Arial"/>
        </w:rPr>
      </w:pPr>
      <w:r w:rsidRPr="00CC235A">
        <w:rPr>
          <w:rFonts w:cs="Arial"/>
        </w:rPr>
        <w:t>Nadužívání obalových materiálů vyhodnotila čínská vláda jako problém, který je nutné efektivně vyřešit, aby bylo dosaženo cílů jejich zelené transformace. První kroky byly podniknuty již v roce 2021, tenkrát se však týkal pouze produktů, u kterých byl tento problém nejprominentnější. Jednalo se o speciální potraviny související s tradičními čínskými svátky, jako jsou například měsíční koláčky či rýžové knedlíčky cung-c‘ (</w:t>
      </w:r>
      <w:r w:rsidRPr="00CC235A">
        <w:rPr>
          <w:rFonts w:eastAsia="MS Mincho" w:cs="Arial"/>
        </w:rPr>
        <w:t>粽子</w:t>
      </w:r>
      <w:r w:rsidRPr="00CC235A">
        <w:rPr>
          <w:rFonts w:cs="Arial"/>
        </w:rPr>
        <w:t>, zongzi). Kvůli významu svátků, ke kterým se pojí, se často prodávají v luxusních dárkových baleních, přičemž v jejich vnitřku lze nalézt další obalové vrstvy, přihrádky a samostatně balený bývá i každý kus samotné potraviny.</w:t>
      </w:r>
    </w:p>
    <w:p w14:paraId="4EBA2056" w14:textId="77777777" w:rsidR="004403BA" w:rsidRDefault="000D6FD5" w:rsidP="004403BA">
      <w:pPr>
        <w:spacing w:before="240" w:line="276" w:lineRule="auto"/>
        <w:jc w:val="both"/>
        <w:rPr>
          <w:rFonts w:cs="Arial"/>
        </w:rPr>
      </w:pPr>
      <w:r w:rsidRPr="00CC235A">
        <w:rPr>
          <w:rFonts w:cs="Arial"/>
        </w:rPr>
        <w:t xml:space="preserve">Nyní se pozornost přesunula i k dalším kategoriím potravin a také kosmetice. Z potravin </w:t>
      </w:r>
      <w:r w:rsidR="00A3546A">
        <w:rPr>
          <w:rFonts w:cs="Arial"/>
        </w:rPr>
        <w:br/>
      </w:r>
      <w:r w:rsidRPr="00CC235A">
        <w:rPr>
          <w:rFonts w:cs="Arial"/>
        </w:rPr>
        <w:t xml:space="preserve">se budou přísnější pravidla pro množství obalových materiálů týkat zejména čerstvého ovoce </w:t>
      </w:r>
      <w:r w:rsidR="005A1383" w:rsidRPr="00CC235A">
        <w:rPr>
          <w:rFonts w:cs="Arial"/>
        </w:rPr>
        <w:t xml:space="preserve">         </w:t>
      </w:r>
      <w:r w:rsidRPr="00CC235A">
        <w:rPr>
          <w:rFonts w:cs="Arial"/>
        </w:rPr>
        <w:t xml:space="preserve">a zeleniny, funkčních potravin, ale i produktů prodávaných prostřednictvím e-commerce </w:t>
      </w:r>
      <w:r w:rsidR="005A1383" w:rsidRPr="00CC235A">
        <w:rPr>
          <w:rFonts w:cs="Arial"/>
        </w:rPr>
        <w:t xml:space="preserve">             </w:t>
      </w:r>
      <w:r w:rsidRPr="00CC235A">
        <w:rPr>
          <w:rFonts w:cs="Arial"/>
        </w:rPr>
        <w:t>a rozvážených jídel. K řešení problematiky obalových materiálů bude věnována větší podpora rozvoji recyklace a relevantní infrastruktury, klíčové budou i nové technologie a postupy umožňující efektivnější využívání zdrojů. Ve výsledku by mělo dojít k úspoře ve fázích výroby, prodeje i distribuce.</w:t>
      </w:r>
    </w:p>
    <w:p w14:paraId="3F03EDEE" w14:textId="39C8282D" w:rsidR="000D6FD5" w:rsidRPr="00CC235A" w:rsidRDefault="000D6FD5" w:rsidP="004403BA">
      <w:pPr>
        <w:spacing w:before="240" w:line="276" w:lineRule="auto"/>
        <w:jc w:val="both"/>
        <w:rPr>
          <w:rFonts w:cs="Arial"/>
        </w:rPr>
      </w:pPr>
      <w:r w:rsidRPr="00CC235A">
        <w:rPr>
          <w:rFonts w:cs="Arial"/>
        </w:rPr>
        <w:t xml:space="preserve">V současné fázi čínská Státní rada zaúkolovala Ministerstvo průmyslu a informačních technologií, Ministerstvo zemědělství a záležitostí venkova, Ministerstvo obchodu, Státní správu pro regulaci trhu, Národní rozvojovou a reformní komisi a Státní poštovní úřad, </w:t>
      </w:r>
      <w:r w:rsidR="00A3546A">
        <w:rPr>
          <w:rFonts w:cs="Arial"/>
        </w:rPr>
        <w:br/>
      </w:r>
      <w:r w:rsidRPr="00CC235A">
        <w:rPr>
          <w:rFonts w:cs="Arial"/>
        </w:rPr>
        <w:t>aby společně připravili plán implementace s přihlédnutím k jejich odpovídajícím kompetencím.</w:t>
      </w:r>
    </w:p>
    <w:p w14:paraId="2F830E07" w14:textId="77777777" w:rsidR="00C9011B" w:rsidRDefault="00C9011B" w:rsidP="00BC7373">
      <w:pPr>
        <w:spacing w:line="276" w:lineRule="auto"/>
        <w:jc w:val="both"/>
      </w:pPr>
    </w:p>
    <w:p w14:paraId="13B54AF9" w14:textId="33F7105B" w:rsidR="005D5E3F" w:rsidRPr="00587417" w:rsidRDefault="00483770"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SRBSKO</w:t>
      </w:r>
    </w:p>
    <w:p w14:paraId="250D8472" w14:textId="185FCD48" w:rsidR="00C97B05" w:rsidRDefault="002051A7" w:rsidP="00C97B05">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DB022E" w:rsidRPr="00587417">
        <w:rPr>
          <w:rFonts w:cs="Arial"/>
        </w:rPr>
        <w:t>,</w:t>
      </w:r>
      <w:r w:rsidR="005D5E3F" w:rsidRPr="00587417">
        <w:rPr>
          <w:rFonts w:cs="Arial"/>
        </w:rPr>
        <w:t xml:space="preserve"> </w:t>
      </w:r>
      <w:r w:rsidR="00C97B05">
        <w:rPr>
          <w:rFonts w:cs="Arial"/>
        </w:rPr>
        <w:t xml:space="preserve">Zemědělský diplomat velvyslanectví ČR v Bělehradě, </w:t>
      </w:r>
    </w:p>
    <w:p w14:paraId="2D09DF44" w14:textId="62C020FE" w:rsidR="00897840" w:rsidRPr="00587417" w:rsidRDefault="00C97B05"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Pr>
          <w:rFonts w:cs="Arial"/>
        </w:rPr>
        <w:t xml:space="preserve">Mob.: +420 702 169 425, e-mail: </w:t>
      </w:r>
      <w:hyperlink r:id="rId9" w:history="1">
        <w:r>
          <w:rPr>
            <w:rStyle w:val="Hypertextovodkaz"/>
            <w:rFonts w:cs="Arial"/>
          </w:rPr>
          <w:t>vladimir_vana@mzv.cz</w:t>
        </w:r>
      </w:hyperlink>
      <w:r>
        <w:rPr>
          <w:rFonts w:cs="Arial"/>
        </w:rPr>
        <w:t xml:space="preserve"> </w:t>
      </w:r>
    </w:p>
    <w:p w14:paraId="7D4D9FF6" w14:textId="4E885C41" w:rsidR="00BC1175" w:rsidRPr="00857F7B" w:rsidRDefault="00BC1175" w:rsidP="000545C1">
      <w:pPr>
        <w:pStyle w:val="Nadpis3"/>
      </w:pPr>
      <w:r>
        <w:t>Společnost NELT expanduje do Afriky</w:t>
      </w:r>
    </w:p>
    <w:p w14:paraId="327A28C6" w14:textId="3D4917D0" w:rsidR="00BC1175" w:rsidRPr="00857F7B" w:rsidRDefault="00BC1175" w:rsidP="000545C1">
      <w:pPr>
        <w:pStyle w:val="Bezmezer"/>
        <w:spacing w:before="240" w:line="276" w:lineRule="auto"/>
        <w:jc w:val="both"/>
        <w:rPr>
          <w:rFonts w:ascii="Arial" w:hAnsi="Arial" w:cs="Arial"/>
        </w:rPr>
      </w:pPr>
      <w:r>
        <w:rPr>
          <w:rFonts w:ascii="Arial" w:hAnsi="Arial" w:cs="Arial"/>
        </w:rPr>
        <w:t xml:space="preserve">Srbský portál „e-Kapija“ uvedl, že srbská logistická a výrobní společnost „NELT“ se chystá koncem října tohoto roku otevřít v Angole svůj závod na výrobu cukrovinek. Výše investice </w:t>
      </w:r>
      <w:r w:rsidR="004403BA">
        <w:rPr>
          <w:rFonts w:ascii="Arial" w:hAnsi="Arial" w:cs="Arial"/>
        </w:rPr>
        <w:br/>
      </w:r>
      <w:r>
        <w:rPr>
          <w:rFonts w:ascii="Arial" w:hAnsi="Arial" w:cs="Arial"/>
        </w:rPr>
        <w:t>do nového výrobního závodu je více než 20 mil</w:t>
      </w:r>
      <w:r w:rsidR="004403BA">
        <w:rPr>
          <w:rFonts w:ascii="Arial" w:hAnsi="Arial" w:cs="Arial"/>
        </w:rPr>
        <w:t>.</w:t>
      </w:r>
      <w:r>
        <w:rPr>
          <w:rFonts w:ascii="Arial" w:hAnsi="Arial" w:cs="Arial"/>
        </w:rPr>
        <w:t xml:space="preserve"> </w:t>
      </w:r>
      <w:r w:rsidR="004403BA">
        <w:rPr>
          <w:rFonts w:ascii="Arial" w:hAnsi="Arial" w:cs="Arial"/>
        </w:rPr>
        <w:t>€</w:t>
      </w:r>
      <w:r>
        <w:rPr>
          <w:rFonts w:ascii="Arial" w:hAnsi="Arial" w:cs="Arial"/>
        </w:rPr>
        <w:t xml:space="preserve">. Závod v Angole by měl posílit pozici společnosti v oblasti dodávek potravinových výrobků na africkém trhu, kde „NELT“ dlouhodobě působí a zaměstnává přes 400 lidí. „NELT“ také dlouhodobě spolupracuje s některými českými </w:t>
      </w:r>
      <w:r w:rsidR="004403BA">
        <w:rPr>
          <w:rFonts w:ascii="Arial" w:hAnsi="Arial" w:cs="Arial"/>
        </w:rPr>
        <w:t>firmami,</w:t>
      </w:r>
      <w:r>
        <w:rPr>
          <w:rFonts w:ascii="Arial" w:hAnsi="Arial" w:cs="Arial"/>
        </w:rPr>
        <w:t xml:space="preserve"> a kromě jiného v České republice nakupuje sušené mléko, které je zapotřebí </w:t>
      </w:r>
      <w:r w:rsidR="004403BA">
        <w:rPr>
          <w:rFonts w:ascii="Arial" w:hAnsi="Arial" w:cs="Arial"/>
        </w:rPr>
        <w:br/>
      </w:r>
      <w:r>
        <w:rPr>
          <w:rFonts w:ascii="Arial" w:hAnsi="Arial" w:cs="Arial"/>
        </w:rPr>
        <w:t xml:space="preserve">pro výrobu různých cukrovinek. Je proto možné, že se tak v dohledné době dodávky českého sušeného mléka dostanou prostřednictvím této společnosti i do Angoly. </w:t>
      </w:r>
    </w:p>
    <w:p w14:paraId="137AF7F8" w14:textId="77777777" w:rsidR="00BC1175" w:rsidRDefault="00BC1175" w:rsidP="00CC553D">
      <w:pPr>
        <w:pStyle w:val="Bezmezer"/>
        <w:spacing w:line="276" w:lineRule="auto"/>
        <w:jc w:val="both"/>
        <w:rPr>
          <w:rFonts w:ascii="Arial" w:hAnsi="Arial" w:cs="Arial"/>
        </w:rPr>
      </w:pPr>
    </w:p>
    <w:p w14:paraId="06FD0355" w14:textId="77777777" w:rsidR="005B6F35" w:rsidRDefault="005B6F35" w:rsidP="00CC553D">
      <w:pPr>
        <w:pStyle w:val="Bezmezer"/>
        <w:spacing w:line="276" w:lineRule="auto"/>
        <w:jc w:val="both"/>
        <w:rPr>
          <w:rFonts w:ascii="Arial" w:hAnsi="Arial" w:cs="Arial"/>
          <w:b/>
        </w:rPr>
      </w:pPr>
    </w:p>
    <w:p w14:paraId="3F8D6F5E" w14:textId="3375887B" w:rsidR="00BC1175" w:rsidRPr="00DE6F67" w:rsidRDefault="006462D6" w:rsidP="000545C1">
      <w:pPr>
        <w:pStyle w:val="Nadpis3"/>
      </w:pPr>
      <w:r>
        <w:lastRenderedPageBreak/>
        <w:t>Z</w:t>
      </w:r>
      <w:r w:rsidR="00BC1175">
        <w:t>ahájen prodej vína z vinařství Djoković</w:t>
      </w:r>
    </w:p>
    <w:p w14:paraId="6131063D" w14:textId="77777777" w:rsidR="004403BA" w:rsidRDefault="00BC1175" w:rsidP="000545C1">
      <w:pPr>
        <w:pStyle w:val="Bezmezer"/>
        <w:spacing w:before="240" w:line="276" w:lineRule="auto"/>
        <w:jc w:val="both"/>
        <w:rPr>
          <w:rFonts w:ascii="Arial" w:hAnsi="Arial" w:cs="Arial"/>
        </w:rPr>
      </w:pPr>
      <w:r>
        <w:rPr>
          <w:rFonts w:ascii="Arial" w:hAnsi="Arial" w:cs="Arial"/>
        </w:rPr>
        <w:t>I v České republice dobře známý srbský tenista Novak Djoković před několika lety investoval do vybudování vlastního vinařství, které se nachází v centrálním Srbsku v obci Lipovac poblíž známé vinařské lokality Topola. V těchto dnech budou na trh uvedena první dvě vína z vinařství Djoković</w:t>
      </w:r>
      <w:r w:rsidR="004403BA">
        <w:rPr>
          <w:rFonts w:ascii="Arial" w:hAnsi="Arial" w:cs="Arial"/>
        </w:rPr>
        <w:t>,</w:t>
      </w:r>
      <w:r>
        <w:rPr>
          <w:rFonts w:ascii="Arial" w:hAnsi="Arial" w:cs="Arial"/>
        </w:rPr>
        <w:t xml:space="preserve"> a to Djoković Chardonnay 2020 a Djoković Syrah 2020. </w:t>
      </w:r>
    </w:p>
    <w:p w14:paraId="4CE23E6E" w14:textId="557762DA" w:rsidR="004403BA" w:rsidRDefault="00BC1175" w:rsidP="000545C1">
      <w:pPr>
        <w:pStyle w:val="Bezmezer"/>
        <w:spacing w:before="240" w:line="276" w:lineRule="auto"/>
        <w:jc w:val="both"/>
        <w:rPr>
          <w:rFonts w:ascii="Arial" w:hAnsi="Arial" w:cs="Arial"/>
        </w:rPr>
      </w:pPr>
      <w:r>
        <w:rPr>
          <w:rFonts w:ascii="Arial" w:hAnsi="Arial" w:cs="Arial"/>
        </w:rPr>
        <w:t xml:space="preserve">Projektovaná kapacita vinařství je 60 </w:t>
      </w:r>
      <w:r w:rsidR="004403BA">
        <w:rPr>
          <w:rFonts w:ascii="Arial" w:hAnsi="Arial" w:cs="Arial"/>
        </w:rPr>
        <w:t>tis.</w:t>
      </w:r>
      <w:r>
        <w:rPr>
          <w:rFonts w:ascii="Arial" w:hAnsi="Arial" w:cs="Arial"/>
        </w:rPr>
        <w:t xml:space="preserve"> litrů ročně a z prvního sběru bude do prodeje uvolněno 8</w:t>
      </w:r>
      <w:r w:rsidR="004403BA">
        <w:rPr>
          <w:rFonts w:ascii="Arial" w:hAnsi="Arial" w:cs="Arial"/>
        </w:rPr>
        <w:t>,5 tis.</w:t>
      </w:r>
      <w:r>
        <w:rPr>
          <w:rFonts w:ascii="Arial" w:hAnsi="Arial" w:cs="Arial"/>
        </w:rPr>
        <w:t xml:space="preserve"> lahví vína. Ohlášená prodejní cena je 30,7 </w:t>
      </w:r>
      <w:r w:rsidR="004403BA">
        <w:rPr>
          <w:rFonts w:ascii="Arial" w:hAnsi="Arial" w:cs="Arial"/>
        </w:rPr>
        <w:t>€</w:t>
      </w:r>
      <w:r>
        <w:rPr>
          <w:rFonts w:ascii="Arial" w:hAnsi="Arial" w:cs="Arial"/>
        </w:rPr>
        <w:t xml:space="preserve"> za láhev odrůdy chardonnay </w:t>
      </w:r>
      <w:r w:rsidR="004403BA">
        <w:rPr>
          <w:rFonts w:ascii="Arial" w:hAnsi="Arial" w:cs="Arial"/>
        </w:rPr>
        <w:br/>
      </w:r>
      <w:r>
        <w:rPr>
          <w:rFonts w:ascii="Arial" w:hAnsi="Arial" w:cs="Arial"/>
        </w:rPr>
        <w:t xml:space="preserve">a 35,8 </w:t>
      </w:r>
      <w:r w:rsidR="004403BA">
        <w:rPr>
          <w:rFonts w:ascii="Arial" w:hAnsi="Arial" w:cs="Arial"/>
        </w:rPr>
        <w:t>€</w:t>
      </w:r>
      <w:r>
        <w:rPr>
          <w:rFonts w:ascii="Arial" w:hAnsi="Arial" w:cs="Arial"/>
        </w:rPr>
        <w:t xml:space="preserve"> za láhev odrůdy</w:t>
      </w:r>
      <w:r w:rsidR="00CC25F7">
        <w:rPr>
          <w:rFonts w:ascii="Arial" w:hAnsi="Arial" w:cs="Arial"/>
        </w:rPr>
        <w:t xml:space="preserve"> </w:t>
      </w:r>
      <w:r>
        <w:rPr>
          <w:rFonts w:ascii="Arial" w:hAnsi="Arial" w:cs="Arial"/>
        </w:rPr>
        <w:t>syrah. Přestože je určité množství vína určeno i pro zahraniční trhy</w:t>
      </w:r>
      <w:r w:rsidR="0011486E">
        <w:rPr>
          <w:rFonts w:ascii="Arial" w:hAnsi="Arial" w:cs="Arial"/>
        </w:rPr>
        <w:t>,</w:t>
      </w:r>
      <w:r>
        <w:rPr>
          <w:rFonts w:ascii="Arial" w:hAnsi="Arial" w:cs="Arial"/>
        </w:rPr>
        <w:t xml:space="preserve"> není pravděpodobné,</w:t>
      </w:r>
      <w:r w:rsidR="004403BA">
        <w:rPr>
          <w:rFonts w:ascii="Arial" w:hAnsi="Arial" w:cs="Arial"/>
        </w:rPr>
        <w:t xml:space="preserve"> </w:t>
      </w:r>
      <w:r>
        <w:rPr>
          <w:rFonts w:ascii="Arial" w:hAnsi="Arial" w:cs="Arial"/>
        </w:rPr>
        <w:t xml:space="preserve">že Česká republika bude mezi vybranými zeměmi. </w:t>
      </w:r>
    </w:p>
    <w:p w14:paraId="4C20F234" w14:textId="171DFCF2" w:rsidR="00F615D0" w:rsidRDefault="00BC1175" w:rsidP="000545C1">
      <w:pPr>
        <w:pStyle w:val="Bezmezer"/>
        <w:spacing w:before="240" w:line="276" w:lineRule="auto"/>
        <w:jc w:val="both"/>
        <w:rPr>
          <w:rFonts w:ascii="Arial" w:hAnsi="Arial" w:cs="Arial"/>
        </w:rPr>
      </w:pPr>
      <w:r>
        <w:rPr>
          <w:rFonts w:ascii="Arial" w:hAnsi="Arial" w:cs="Arial"/>
        </w:rPr>
        <w:t>V Srbsku v posledních letech vznikla řada vinařství, jejichž rozvoj srbská vláda systematicky podporuje. Srbská vína jsou stále kvalitnější, ale jednotlivá vinařství mají spíše menší kapacitu výroby a kvalitní vína jsou v porovnání se srovnatelnou kvalitou francouzských nebo amerických vín</w:t>
      </w:r>
      <w:r w:rsidRPr="005758CD">
        <w:rPr>
          <w:rFonts w:ascii="Arial" w:hAnsi="Arial" w:cs="Arial"/>
        </w:rPr>
        <w:t xml:space="preserve"> </w:t>
      </w:r>
      <w:r>
        <w:rPr>
          <w:rFonts w:ascii="Arial" w:hAnsi="Arial" w:cs="Arial"/>
        </w:rPr>
        <w:t xml:space="preserve">drahá. Není proto pravděpodobné, že by se srbská vína v blízké budoucnosti ve větším množství objevila na českém trhu a ohrozila české vinaře. Je však možné, </w:t>
      </w:r>
      <w:r w:rsidR="004403BA">
        <w:rPr>
          <w:rFonts w:ascii="Arial" w:hAnsi="Arial" w:cs="Arial"/>
        </w:rPr>
        <w:br/>
      </w:r>
      <w:r>
        <w:rPr>
          <w:rFonts w:ascii="Arial" w:hAnsi="Arial" w:cs="Arial"/>
        </w:rPr>
        <w:t xml:space="preserve">že na některých trzích, jako jsou například USA nebo Kanada, budou vinařství a vína </w:t>
      </w:r>
      <w:r w:rsidR="004403BA">
        <w:rPr>
          <w:rFonts w:ascii="Arial" w:hAnsi="Arial" w:cs="Arial"/>
        </w:rPr>
        <w:br/>
      </w:r>
      <w:r>
        <w:rPr>
          <w:rFonts w:ascii="Arial" w:hAnsi="Arial" w:cs="Arial"/>
        </w:rPr>
        <w:t>ze Srbska stále více konkurovat českým vinařům.</w:t>
      </w:r>
    </w:p>
    <w:p w14:paraId="2D11484D" w14:textId="77777777" w:rsidR="00FB3608" w:rsidRDefault="00FB3608" w:rsidP="00325087">
      <w:pPr>
        <w:pStyle w:val="Bezmezer"/>
        <w:spacing w:line="23" w:lineRule="atLeast"/>
        <w:jc w:val="both"/>
        <w:rPr>
          <w:rFonts w:ascii="Arial" w:hAnsi="Arial" w:cs="Arial"/>
        </w:rPr>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0" w:history="1">
        <w:r w:rsidRPr="00D4434C">
          <w:rPr>
            <w:rStyle w:val="Hypertextovodkaz"/>
          </w:rPr>
          <w:t>irena_leopoldova@mzv.cz</w:t>
        </w:r>
      </w:hyperlink>
      <w:r w:rsidR="00D4434C">
        <w:t xml:space="preserve"> </w:t>
      </w:r>
    </w:p>
    <w:p w14:paraId="36B1A4F8" w14:textId="6C49DE4D" w:rsidR="00546055" w:rsidRPr="000545C1" w:rsidRDefault="008A5D26" w:rsidP="000545C1">
      <w:pPr>
        <w:pStyle w:val="Nadpis3"/>
      </w:pPr>
      <w:r w:rsidRPr="000545C1">
        <w:t>Zdražení alkoholu v Japonsku</w:t>
      </w:r>
    </w:p>
    <w:p w14:paraId="56269D6D" w14:textId="77777777" w:rsidR="00081341" w:rsidRDefault="008A5D26" w:rsidP="00081341">
      <w:pPr>
        <w:spacing w:before="240" w:line="276" w:lineRule="auto"/>
        <w:jc w:val="both"/>
        <w:rPr>
          <w:rFonts w:cs="Arial"/>
        </w:rPr>
      </w:pPr>
      <w:r w:rsidRPr="00CC235A">
        <w:rPr>
          <w:rFonts w:cs="Arial"/>
        </w:rPr>
        <w:t xml:space="preserve">Čtyři největší japonské pivovary Asahi, Kirin, Suntory a Sapporo zdražily své pivo a mnoho dalších menších podniků zvýšilo ceny nápojů kvůli rostoucím vstupním nákladům v důsledku zvyšující se inflace v Japonsku. 1. října zdražily tisíce alkoholických nápojů v průměru o 4 </w:t>
      </w:r>
      <w:r w:rsidR="00081341">
        <w:rPr>
          <w:rFonts w:cs="Arial"/>
        </w:rPr>
        <w:br/>
      </w:r>
      <w:r w:rsidRPr="00CC235A">
        <w:rPr>
          <w:rFonts w:cs="Arial"/>
        </w:rPr>
        <w:t xml:space="preserve">až 13 %, například pivo v plechovce zdražilo poprvé po čtrnácti letech. </w:t>
      </w:r>
    </w:p>
    <w:p w14:paraId="446A0FD0" w14:textId="1B20D8B7" w:rsidR="008A5D26" w:rsidRPr="00CC235A" w:rsidRDefault="008A5D26" w:rsidP="00081341">
      <w:pPr>
        <w:spacing w:before="240" w:line="276" w:lineRule="auto"/>
        <w:jc w:val="both"/>
        <w:rPr>
          <w:rFonts w:cs="Arial"/>
        </w:rPr>
      </w:pPr>
      <w:r w:rsidRPr="00CC235A">
        <w:rPr>
          <w:rFonts w:cs="Arial"/>
        </w:rPr>
        <w:t>Kromě známých faktorů jako jsou rostoucí náklady na pšenici způsobené válkou na Ukrajině, která je významným vývozcem obilí, byl nárůst způsoben zvýšením cen materiálů např. hliníku na výrobu plechovek a vyššími náklady na dopravu.</w:t>
      </w:r>
    </w:p>
    <w:p w14:paraId="1330EF42" w14:textId="77777777" w:rsidR="00081341" w:rsidRDefault="00081341" w:rsidP="00CC553D">
      <w:pPr>
        <w:spacing w:line="276" w:lineRule="auto"/>
        <w:jc w:val="both"/>
        <w:rPr>
          <w:rFonts w:cs="Arial"/>
        </w:rPr>
      </w:pPr>
    </w:p>
    <w:p w14:paraId="33ED684B" w14:textId="22723A3D" w:rsidR="008A5D26" w:rsidRPr="00CC235A" w:rsidRDefault="008A5D26" w:rsidP="00CC553D">
      <w:pPr>
        <w:spacing w:line="276" w:lineRule="auto"/>
        <w:jc w:val="both"/>
        <w:rPr>
          <w:rFonts w:cs="Arial"/>
        </w:rPr>
      </w:pPr>
      <w:r w:rsidRPr="00CC235A">
        <w:rPr>
          <w:rFonts w:cs="Arial"/>
        </w:rPr>
        <w:t>Společnost Asahi jako první oznámila v dubnu zdražení o 7 až 17 %, další tři velké pivovary ji následovaly. Podobně menší společnosti jako je Yoho Brewing (jeden z účastníků incomingové mise do ČR v letošním roce) zdražil o 10 % všechny své výrobky.</w:t>
      </w:r>
    </w:p>
    <w:p w14:paraId="51F75AA7" w14:textId="77777777" w:rsidR="00081341" w:rsidRDefault="00081341" w:rsidP="00CC553D">
      <w:pPr>
        <w:spacing w:line="276" w:lineRule="auto"/>
        <w:jc w:val="both"/>
        <w:rPr>
          <w:rFonts w:cs="Arial"/>
        </w:rPr>
      </w:pPr>
    </w:p>
    <w:p w14:paraId="35C6D4E5" w14:textId="195DA2FE" w:rsidR="008A5D26" w:rsidRPr="00CC235A" w:rsidRDefault="008A5D26" w:rsidP="00CC553D">
      <w:pPr>
        <w:spacing w:line="276" w:lineRule="auto"/>
        <w:jc w:val="both"/>
        <w:rPr>
          <w:rFonts w:cs="Arial"/>
        </w:rPr>
      </w:pPr>
      <w:r w:rsidRPr="00CC235A">
        <w:rPr>
          <w:rFonts w:cs="Arial"/>
        </w:rPr>
        <w:t xml:space="preserve">Průzkum společnosti Kaku Labo, která se zabývá analýzou trhu s alkoholem, ukázal, </w:t>
      </w:r>
      <w:r w:rsidR="00081341">
        <w:rPr>
          <w:rFonts w:cs="Arial"/>
        </w:rPr>
        <w:br/>
      </w:r>
      <w:r w:rsidRPr="00CC235A">
        <w:rPr>
          <w:rFonts w:cs="Arial"/>
        </w:rPr>
        <w:t xml:space="preserve">že spotřebitelé jsou rozděleni v názoru na to, zda v reakci na tuto situaci omezí konzumaci.  V zářijovém průzkumu 31 % z 525 respondentů uvedlo, že hodlají na alkoholu šetřit, zatímco 37 % uvedlo, že hodlají zachovat své zvyky a 29 % se rozhodne až poté, co změny nastanou. Na otázku, jaký význam pro ně alkohol hraje, mnozí z těch, kteří plánují pít jako dosud, uváděli „zásadní“ účinky nápoje na odbourávání stresu, nebo že nehodlají dopustit, aby změny cen ovlivnily jejich životní návyky. Dotazovaní se shodli, že pro návštěvníky hospod a barů v Japonsku nejsou důležité jen nízké ceny, ale chtějí si užít posezení s ostatními v prostoru </w:t>
      </w:r>
      <w:r w:rsidR="00743DB9" w:rsidRPr="00CC235A">
        <w:rPr>
          <w:rFonts w:cs="Arial"/>
        </w:rPr>
        <w:t xml:space="preserve">    </w:t>
      </w:r>
      <w:r w:rsidRPr="00CC235A">
        <w:rPr>
          <w:rFonts w:cs="Arial"/>
        </w:rPr>
        <w:t xml:space="preserve">a atmosféře venku, mimo domov. </w:t>
      </w:r>
    </w:p>
    <w:p w14:paraId="2BAEB205" w14:textId="285F1913" w:rsidR="008A5D26" w:rsidRPr="00CC235A" w:rsidRDefault="008A5D26" w:rsidP="00CC553D">
      <w:pPr>
        <w:spacing w:line="276" w:lineRule="auto"/>
        <w:jc w:val="both"/>
        <w:rPr>
          <w:rFonts w:cs="Arial"/>
        </w:rPr>
      </w:pPr>
      <w:r w:rsidRPr="00CC235A">
        <w:rPr>
          <w:rFonts w:cs="Arial"/>
        </w:rPr>
        <w:t xml:space="preserve">Sektor barů a restaurací patřil v letech </w:t>
      </w:r>
      <w:r w:rsidR="00081341" w:rsidRPr="00CC235A">
        <w:rPr>
          <w:rFonts w:cs="Arial"/>
        </w:rPr>
        <w:t>2020–2022</w:t>
      </w:r>
      <w:r w:rsidRPr="00CC235A">
        <w:rPr>
          <w:rFonts w:cs="Arial"/>
        </w:rPr>
        <w:t xml:space="preserve"> k nejvíc postiženým. Proticovidová opatření zahrnovala zkrácení otevírací doby a prodej pouze nealkoholických nápojů. V pohostinstvích tak rostou ceny o cca 20 % kvůli slabému jenu, růstu cen surovin a pohonných hmot.</w:t>
      </w:r>
      <w:r w:rsidR="00081341">
        <w:rPr>
          <w:rFonts w:cs="Arial"/>
        </w:rPr>
        <w:t xml:space="preserve"> </w:t>
      </w:r>
      <w:r w:rsidRPr="00CC235A">
        <w:rPr>
          <w:rFonts w:cs="Arial"/>
        </w:rPr>
        <w:t xml:space="preserve">Majitelé provozoven upozorňují na generační obměnu zákazníků, kdy oproti předpandemickému období se nyní zvyšuje podíl mladších zákazníků okolo 20 let věku a ubylo těch třicetiletých. Do Tokia stále dojíždí za prací méně lidí než před pandemií, většinou pracují z domova a do práce přijíždějí často jednou nebo dvakrát do týdne. Dle výsledků průzkumu tokijské metropolitní vlády je nyní pohyb osob v Tokiu o </w:t>
      </w:r>
      <w:r w:rsidR="00081341" w:rsidRPr="00CC235A">
        <w:rPr>
          <w:rFonts w:cs="Arial"/>
        </w:rPr>
        <w:t>18–25</w:t>
      </w:r>
      <w:r w:rsidRPr="00CC235A">
        <w:rPr>
          <w:rFonts w:cs="Arial"/>
        </w:rPr>
        <w:t xml:space="preserve"> % nižší než před pandemií.</w:t>
      </w:r>
    </w:p>
    <w:p w14:paraId="09A75984" w14:textId="77777777" w:rsidR="00CC553D" w:rsidRDefault="00CC553D" w:rsidP="00CC553D">
      <w:pPr>
        <w:spacing w:line="276" w:lineRule="auto"/>
        <w:jc w:val="both"/>
        <w:rPr>
          <w:rFonts w:cs="Arial"/>
        </w:rPr>
      </w:pPr>
    </w:p>
    <w:p w14:paraId="67F02B74" w14:textId="17C630A9" w:rsidR="008A5D26" w:rsidRDefault="008A5D26" w:rsidP="00CC553D">
      <w:pPr>
        <w:spacing w:line="276" w:lineRule="auto"/>
        <w:jc w:val="both"/>
        <w:rPr>
          <w:rFonts w:cs="Arial"/>
        </w:rPr>
      </w:pPr>
      <w:r w:rsidRPr="00CC235A">
        <w:rPr>
          <w:rFonts w:cs="Arial"/>
        </w:rPr>
        <w:t>Zdroj: Mainichi</w:t>
      </w:r>
    </w:p>
    <w:p w14:paraId="29458C14" w14:textId="77777777" w:rsidR="003963FF" w:rsidRPr="00CC235A" w:rsidRDefault="003963FF" w:rsidP="00CC553D">
      <w:pPr>
        <w:spacing w:line="276" w:lineRule="auto"/>
        <w:jc w:val="both"/>
        <w:rPr>
          <w:rFonts w:cs="Arial"/>
        </w:rPr>
      </w:pPr>
    </w:p>
    <w:p w14:paraId="54DE49A1" w14:textId="3E9D5A60" w:rsidR="00E8714F" w:rsidRDefault="00E8714F" w:rsidP="00E8714F">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Spojené arabské emiráty</w:t>
      </w:r>
    </w:p>
    <w:p w14:paraId="6EBB785B" w14:textId="77777777" w:rsidR="00E8714F" w:rsidRDefault="00E8714F" w:rsidP="00E8714F">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Lukáš Zamrzla, Zemědělský diplomat velvyslanectví ČR v Abú Dhabí, </w:t>
      </w:r>
    </w:p>
    <w:p w14:paraId="29053737" w14:textId="77777777" w:rsidR="00E8714F" w:rsidRDefault="00E8714F" w:rsidP="00E8714F">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Mob.: + 420 602 768 207, e-mail: </w:t>
      </w:r>
      <w:hyperlink r:id="rId11" w:history="1">
        <w:r>
          <w:rPr>
            <w:rStyle w:val="Hypertextovodkaz"/>
          </w:rPr>
          <w:t>lukas_zamrzla@mzv.cz</w:t>
        </w:r>
      </w:hyperlink>
      <w:r>
        <w:rPr>
          <w:rStyle w:val="Hypertextovodkaz"/>
          <w:rFonts w:cs="Arial"/>
        </w:rPr>
        <w:t xml:space="preserve"> </w:t>
      </w:r>
    </w:p>
    <w:p w14:paraId="2B53188A" w14:textId="34009A07" w:rsidR="004315A3" w:rsidRDefault="000545C1" w:rsidP="000545C1">
      <w:pPr>
        <w:pStyle w:val="Nadpis3"/>
      </w:pPr>
      <w:r>
        <w:t>E</w:t>
      </w:r>
      <w:r w:rsidR="004315A3" w:rsidRPr="0021160E">
        <w:t>miráty si chválí zavedení spotřební daně</w:t>
      </w:r>
    </w:p>
    <w:p w14:paraId="5732B019" w14:textId="77777777" w:rsidR="003126AC" w:rsidRDefault="004315A3" w:rsidP="003126AC">
      <w:pPr>
        <w:spacing w:before="240" w:line="276" w:lineRule="auto"/>
        <w:jc w:val="both"/>
        <w:rPr>
          <w:rFonts w:cs="Arial"/>
        </w:rPr>
      </w:pPr>
      <w:r w:rsidRPr="00434294">
        <w:rPr>
          <w:rFonts w:cs="Arial"/>
        </w:rPr>
        <w:t xml:space="preserve">Spojené arabské emiráty slaví </w:t>
      </w:r>
      <w:r w:rsidR="005D6931">
        <w:rPr>
          <w:rFonts w:cs="Arial"/>
        </w:rPr>
        <w:t>pětil</w:t>
      </w:r>
      <w:r w:rsidRPr="00434294">
        <w:rPr>
          <w:rFonts w:cs="Arial"/>
        </w:rPr>
        <w:t xml:space="preserve">eté výročí zavedení spotřební daně na nezdravé produkty. Hlavním cílem zavedení byla ochrana obyvatel této země, která se řadí do nevyšších pater v problematice obezity a kardiovaskulárních onemocnění. Neméně důležitý je také obrovský výnos z těchto produktů do státní pokladny. </w:t>
      </w:r>
    </w:p>
    <w:p w14:paraId="263D58E8" w14:textId="0E81651D" w:rsidR="004315A3" w:rsidRPr="00434294" w:rsidRDefault="004315A3" w:rsidP="003126AC">
      <w:pPr>
        <w:spacing w:before="240" w:line="276" w:lineRule="auto"/>
        <w:jc w:val="both"/>
        <w:rPr>
          <w:rFonts w:cs="Arial"/>
        </w:rPr>
      </w:pPr>
      <w:r w:rsidRPr="00434294">
        <w:rPr>
          <w:rFonts w:cs="Arial"/>
        </w:rPr>
        <w:t xml:space="preserve">Každý rok místní vláda přidává další informativní kampaně o potřebě zdravějšího životního stylu a důsledcích sedavého </w:t>
      </w:r>
      <w:r>
        <w:rPr>
          <w:rFonts w:cs="Arial"/>
        </w:rPr>
        <w:t>způsobu</w:t>
      </w:r>
      <w:r w:rsidRPr="00434294">
        <w:rPr>
          <w:rFonts w:cs="Arial"/>
        </w:rPr>
        <w:t xml:space="preserve"> života. Jelikož se ale čísla osob s nadváhou </w:t>
      </w:r>
      <w:r>
        <w:rPr>
          <w:rFonts w:cs="Arial"/>
        </w:rPr>
        <w:t>nesnižují, rozhodly</w:t>
      </w:r>
      <w:r w:rsidRPr="00434294">
        <w:rPr>
          <w:rFonts w:cs="Arial"/>
        </w:rPr>
        <w:t xml:space="preserve"> se v roce 2017 </w:t>
      </w:r>
      <w:r>
        <w:rPr>
          <w:rFonts w:cs="Arial"/>
        </w:rPr>
        <w:t xml:space="preserve">SAE </w:t>
      </w:r>
      <w:r w:rsidRPr="00434294">
        <w:rPr>
          <w:rFonts w:cs="Arial"/>
        </w:rPr>
        <w:t>přidat k již zavedené spotřební dan</w:t>
      </w:r>
      <w:r>
        <w:rPr>
          <w:rFonts w:cs="Arial"/>
        </w:rPr>
        <w:t>i na</w:t>
      </w:r>
      <w:r w:rsidRPr="00434294">
        <w:rPr>
          <w:rFonts w:cs="Arial"/>
        </w:rPr>
        <w:t xml:space="preserve"> alkohol také další produkty.</w:t>
      </w:r>
      <w:r w:rsidR="003126AC">
        <w:rPr>
          <w:rFonts w:cs="Arial"/>
        </w:rPr>
        <w:t xml:space="preserve"> </w:t>
      </w:r>
      <w:r w:rsidRPr="00434294">
        <w:rPr>
          <w:rFonts w:cs="Arial"/>
        </w:rPr>
        <w:t>Prvními vlaštovkami byly sycené nápoje, energetické nápoje a tabákové výrobky. V roce 2019 se spotřební daň rozšířila i na slazené nápoje a produkty na jejich přípravu. V současné době tak importér platí</w:t>
      </w:r>
      <w:r>
        <w:rPr>
          <w:rFonts w:cs="Arial"/>
        </w:rPr>
        <w:t xml:space="preserve"> </w:t>
      </w:r>
      <w:r w:rsidR="00E36E97">
        <w:rPr>
          <w:rFonts w:cs="Arial"/>
        </w:rPr>
        <w:t xml:space="preserve">daň ve výši </w:t>
      </w:r>
      <w:r w:rsidR="003126AC" w:rsidRPr="00434294">
        <w:rPr>
          <w:rFonts w:cs="Arial"/>
        </w:rPr>
        <w:t>50 %</w:t>
      </w:r>
      <w:r w:rsidRPr="00434294">
        <w:rPr>
          <w:rFonts w:cs="Arial"/>
        </w:rPr>
        <w:t xml:space="preserve"> z prodejní ceny slazených, alkoholických nebo sycených nápojů a dokonce 100</w:t>
      </w:r>
      <w:r>
        <w:rPr>
          <w:rFonts w:cs="Arial"/>
        </w:rPr>
        <w:t xml:space="preserve"> </w:t>
      </w:r>
      <w:r w:rsidRPr="00434294">
        <w:rPr>
          <w:rFonts w:cs="Arial"/>
        </w:rPr>
        <w:t xml:space="preserve">% </w:t>
      </w:r>
      <w:r w:rsidR="003126AC">
        <w:rPr>
          <w:rFonts w:cs="Arial"/>
        </w:rPr>
        <w:t xml:space="preserve">z </w:t>
      </w:r>
      <w:r w:rsidRPr="00434294">
        <w:rPr>
          <w:rFonts w:cs="Arial"/>
        </w:rPr>
        <w:t>ceny energetických nápojů a tabákových výrobků.</w:t>
      </w:r>
    </w:p>
    <w:p w14:paraId="7E39484F" w14:textId="77777777" w:rsidR="003126AC" w:rsidRDefault="004315A3" w:rsidP="001F2A68">
      <w:pPr>
        <w:spacing w:line="276" w:lineRule="auto"/>
        <w:jc w:val="both"/>
        <w:rPr>
          <w:rFonts w:cs="Arial"/>
        </w:rPr>
      </w:pPr>
      <w:r w:rsidRPr="00434294">
        <w:rPr>
          <w:rFonts w:cs="Arial"/>
        </w:rPr>
        <w:t xml:space="preserve">Ano, čtete to správně. </w:t>
      </w:r>
      <w:r>
        <w:rPr>
          <w:rFonts w:cs="Arial"/>
        </w:rPr>
        <w:t>Spotřební d</w:t>
      </w:r>
      <w:r w:rsidRPr="00434294">
        <w:rPr>
          <w:rFonts w:cs="Arial"/>
        </w:rPr>
        <w:t>aň se platí z prodejní ceny koncovému zákazníkovi. Nejedná se tedy o cenu importní, ale o daň vypočítan</w:t>
      </w:r>
      <w:r>
        <w:rPr>
          <w:rFonts w:cs="Arial"/>
        </w:rPr>
        <w:t>ou</w:t>
      </w:r>
      <w:r w:rsidRPr="00434294">
        <w:rPr>
          <w:rFonts w:cs="Arial"/>
        </w:rPr>
        <w:t xml:space="preserve"> z finální ceny, za kterou bude produkt </w:t>
      </w:r>
      <w:r>
        <w:rPr>
          <w:rFonts w:cs="Arial"/>
        </w:rPr>
        <w:t>nabízen</w:t>
      </w:r>
      <w:r w:rsidRPr="00434294">
        <w:rPr>
          <w:rFonts w:cs="Arial"/>
        </w:rPr>
        <w:t xml:space="preserve"> </w:t>
      </w:r>
      <w:r>
        <w:rPr>
          <w:rFonts w:cs="Arial"/>
        </w:rPr>
        <w:t>v</w:t>
      </w:r>
      <w:r w:rsidRPr="00434294">
        <w:rPr>
          <w:rFonts w:cs="Arial"/>
        </w:rPr>
        <w:t xml:space="preserve"> regálech.</w:t>
      </w:r>
    </w:p>
    <w:p w14:paraId="3D9112E5" w14:textId="77777777" w:rsidR="003126AC" w:rsidRDefault="003126AC" w:rsidP="001F2A68">
      <w:pPr>
        <w:spacing w:line="276" w:lineRule="auto"/>
        <w:jc w:val="both"/>
        <w:rPr>
          <w:rFonts w:cs="Arial"/>
        </w:rPr>
      </w:pPr>
    </w:p>
    <w:p w14:paraId="1DA43549" w14:textId="77777777" w:rsidR="003126AC" w:rsidRDefault="004315A3" w:rsidP="001F2A68">
      <w:pPr>
        <w:spacing w:line="276" w:lineRule="auto"/>
        <w:jc w:val="both"/>
        <w:rPr>
          <w:rFonts w:cs="Arial"/>
        </w:rPr>
      </w:pPr>
      <w:r w:rsidRPr="00434294">
        <w:rPr>
          <w:rFonts w:cs="Arial"/>
        </w:rPr>
        <w:t xml:space="preserve">Asi není nijak překvapující, že si místní vláda zavedení daně velmi pochvaluje. Na oslavu pětiletého výročí vydalo tiskové oddělení </w:t>
      </w:r>
      <w:r w:rsidR="003126AC">
        <w:rPr>
          <w:rFonts w:cs="Arial"/>
        </w:rPr>
        <w:t>S</w:t>
      </w:r>
      <w:r w:rsidRPr="00434294">
        <w:rPr>
          <w:rFonts w:cs="Arial"/>
        </w:rPr>
        <w:t>tátního daňového úřadu</w:t>
      </w:r>
      <w:r>
        <w:rPr>
          <w:rFonts w:cs="Arial"/>
        </w:rPr>
        <w:t xml:space="preserve"> následující</w:t>
      </w:r>
      <w:r w:rsidRPr="00434294">
        <w:rPr>
          <w:rFonts w:cs="Arial"/>
        </w:rPr>
        <w:t xml:space="preserve"> prohlášení</w:t>
      </w:r>
      <w:r w:rsidR="003126AC">
        <w:rPr>
          <w:rFonts w:cs="Arial"/>
        </w:rPr>
        <w:t xml:space="preserve">: </w:t>
      </w:r>
      <w:r w:rsidR="003126AC">
        <w:rPr>
          <w:rFonts w:cs="Arial"/>
        </w:rPr>
        <w:br/>
        <w:t>„</w:t>
      </w:r>
      <w:r w:rsidRPr="00434294">
        <w:rPr>
          <w:rFonts w:cs="Arial"/>
        </w:rPr>
        <w:t xml:space="preserve">Od zavedení </w:t>
      </w:r>
      <w:r>
        <w:rPr>
          <w:rFonts w:cs="Arial"/>
        </w:rPr>
        <w:t xml:space="preserve">programu </w:t>
      </w:r>
      <w:r w:rsidRPr="00434294">
        <w:rPr>
          <w:rFonts w:cs="Arial"/>
        </w:rPr>
        <w:t xml:space="preserve">v roce 2017 </w:t>
      </w:r>
      <w:r>
        <w:rPr>
          <w:rFonts w:cs="Arial"/>
        </w:rPr>
        <w:t>bylo</w:t>
      </w:r>
      <w:r w:rsidRPr="00434294">
        <w:rPr>
          <w:rFonts w:cs="Arial"/>
        </w:rPr>
        <w:t xml:space="preserve"> přihlášen</w:t>
      </w:r>
      <w:r>
        <w:rPr>
          <w:rFonts w:cs="Arial"/>
        </w:rPr>
        <w:t>o</w:t>
      </w:r>
      <w:r w:rsidRPr="00434294">
        <w:rPr>
          <w:rFonts w:cs="Arial"/>
        </w:rPr>
        <w:t xml:space="preserve"> 3</w:t>
      </w:r>
      <w:r>
        <w:rPr>
          <w:rFonts w:cs="Arial"/>
        </w:rPr>
        <w:t xml:space="preserve"> </w:t>
      </w:r>
      <w:r w:rsidRPr="00434294">
        <w:rPr>
          <w:rFonts w:cs="Arial"/>
        </w:rPr>
        <w:t>078 produktů spadajících pod</w:t>
      </w:r>
      <w:r>
        <w:rPr>
          <w:rFonts w:cs="Arial"/>
        </w:rPr>
        <w:t xml:space="preserve"> nová</w:t>
      </w:r>
      <w:r w:rsidRPr="00434294">
        <w:rPr>
          <w:rFonts w:cs="Arial"/>
        </w:rPr>
        <w:t xml:space="preserve"> daňová opatření</w:t>
      </w:r>
      <w:r>
        <w:rPr>
          <w:rFonts w:cs="Arial"/>
        </w:rPr>
        <w:t xml:space="preserve"> a do </w:t>
      </w:r>
      <w:r w:rsidRPr="00434294">
        <w:rPr>
          <w:rFonts w:cs="Arial"/>
        </w:rPr>
        <w:t>poloviny roku 202</w:t>
      </w:r>
      <w:r>
        <w:rPr>
          <w:rFonts w:cs="Arial"/>
        </w:rPr>
        <w:t>0</w:t>
      </w:r>
      <w:r w:rsidRPr="00434294">
        <w:rPr>
          <w:rFonts w:cs="Arial"/>
        </w:rPr>
        <w:t xml:space="preserve"> vzrostlo toto číslo na neuvěřitelných 30</w:t>
      </w:r>
      <w:r>
        <w:rPr>
          <w:rFonts w:cs="Arial"/>
        </w:rPr>
        <w:t xml:space="preserve"> </w:t>
      </w:r>
      <w:r w:rsidRPr="00434294">
        <w:rPr>
          <w:rFonts w:cs="Arial"/>
        </w:rPr>
        <w:t>834.</w:t>
      </w:r>
      <w:r w:rsidR="003126AC">
        <w:rPr>
          <w:rFonts w:cs="Arial"/>
        </w:rPr>
        <w:t>“</w:t>
      </w:r>
      <w:r w:rsidRPr="00434294">
        <w:rPr>
          <w:rFonts w:cs="Arial"/>
        </w:rPr>
        <w:t xml:space="preserve"> </w:t>
      </w:r>
    </w:p>
    <w:p w14:paraId="060622E4" w14:textId="77777777" w:rsidR="003126AC" w:rsidRDefault="003126AC" w:rsidP="001F2A68">
      <w:pPr>
        <w:spacing w:line="276" w:lineRule="auto"/>
        <w:jc w:val="both"/>
        <w:rPr>
          <w:rFonts w:cs="Arial"/>
        </w:rPr>
      </w:pPr>
    </w:p>
    <w:p w14:paraId="35E363B7" w14:textId="77777777" w:rsidR="003126AC" w:rsidRDefault="004315A3" w:rsidP="001F2A68">
      <w:pPr>
        <w:spacing w:line="276" w:lineRule="auto"/>
        <w:jc w:val="both"/>
        <w:rPr>
          <w:rFonts w:cs="Arial"/>
        </w:rPr>
      </w:pPr>
      <w:r w:rsidRPr="00434294">
        <w:rPr>
          <w:rFonts w:cs="Arial"/>
        </w:rPr>
        <w:t>Generální ředitel tohoto úřadu Khalid Ali Al Bustani konstatoval, že již po 3 letech od implementace byly znát pozitivní změny v prodejích slazených a energetických nápoj</w:t>
      </w:r>
      <w:r>
        <w:rPr>
          <w:rFonts w:cs="Arial"/>
        </w:rPr>
        <w:t>ů. Došlo k</w:t>
      </w:r>
      <w:r w:rsidRPr="00434294">
        <w:rPr>
          <w:rFonts w:cs="Arial"/>
        </w:rPr>
        <w:t xml:space="preserve"> rozšíření portfolia firem o neslazené a zdravější alternativy a tím i ke zlepšení zdraví místních obyvatel.</w:t>
      </w:r>
    </w:p>
    <w:p w14:paraId="00ACD9BB" w14:textId="77777777" w:rsidR="003126AC" w:rsidRDefault="003126AC" w:rsidP="001F2A68">
      <w:pPr>
        <w:spacing w:line="276" w:lineRule="auto"/>
        <w:jc w:val="both"/>
        <w:rPr>
          <w:rFonts w:cs="Arial"/>
        </w:rPr>
      </w:pPr>
    </w:p>
    <w:p w14:paraId="52D70B83" w14:textId="6F754389" w:rsidR="004315A3" w:rsidRDefault="004315A3" w:rsidP="001F2A68">
      <w:pPr>
        <w:spacing w:line="276" w:lineRule="auto"/>
        <w:jc w:val="both"/>
        <w:rPr>
          <w:rFonts w:cs="Arial"/>
        </w:rPr>
      </w:pPr>
      <w:r w:rsidRPr="00434294">
        <w:rPr>
          <w:rFonts w:cs="Arial"/>
        </w:rPr>
        <w:t>Kromě speciálního programu pro nahlášení nelegálního obcházení této daně</w:t>
      </w:r>
      <w:r>
        <w:rPr>
          <w:rFonts w:cs="Arial"/>
        </w:rPr>
        <w:t xml:space="preserve"> </w:t>
      </w:r>
      <w:r w:rsidRPr="00434294">
        <w:rPr>
          <w:rFonts w:cs="Arial"/>
        </w:rPr>
        <w:t>úřad osobně kontroluje zaregistrované podniky a importéry. V roce 2021 proběhlo</w:t>
      </w:r>
      <w:r>
        <w:rPr>
          <w:rFonts w:cs="Arial"/>
        </w:rPr>
        <w:t xml:space="preserve"> na území Emirátů</w:t>
      </w:r>
      <w:r w:rsidRPr="00434294">
        <w:rPr>
          <w:rFonts w:cs="Arial"/>
        </w:rPr>
        <w:t xml:space="preserve"> téměř 20 000 </w:t>
      </w:r>
      <w:r>
        <w:rPr>
          <w:rFonts w:cs="Arial"/>
        </w:rPr>
        <w:t>kontrol.</w:t>
      </w:r>
    </w:p>
    <w:p w14:paraId="11911C2E" w14:textId="77777777" w:rsidR="004315A3" w:rsidRDefault="004315A3" w:rsidP="001F2A68">
      <w:pPr>
        <w:spacing w:line="276" w:lineRule="auto"/>
      </w:pPr>
    </w:p>
    <w:p w14:paraId="21B822A3" w14:textId="77777777" w:rsidR="00CF6715" w:rsidRPr="00CC235A" w:rsidRDefault="00CF6715" w:rsidP="001C1DB9">
      <w:pPr>
        <w:spacing w:line="276" w:lineRule="auto"/>
        <w:jc w:val="both"/>
        <w:rPr>
          <w:rFonts w:eastAsia="Times New Roman" w:cs="Arial"/>
        </w:rPr>
      </w:pPr>
    </w:p>
    <w:p w14:paraId="6D56BC18" w14:textId="20E94DD7" w:rsidR="00E8714F" w:rsidRDefault="00E8714F" w:rsidP="00E8714F">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LIBANON</w:t>
      </w:r>
      <w:r w:rsidR="003B7C20">
        <w:rPr>
          <w:rFonts w:ascii="Arial" w:hAnsi="Arial" w:cs="Arial"/>
        </w:rPr>
        <w:t xml:space="preserve"> </w:t>
      </w:r>
    </w:p>
    <w:p w14:paraId="337AD0FE" w14:textId="77777777" w:rsidR="00E8714F" w:rsidRDefault="00E8714F" w:rsidP="00E8714F">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Petr Sochor, Zemědělský diplomat, velvyslanectví ČR v Bejrútu, </w:t>
      </w:r>
    </w:p>
    <w:p w14:paraId="09B065E3" w14:textId="77777777" w:rsidR="00E8714F" w:rsidRDefault="00E8714F" w:rsidP="00E8714F">
      <w:pPr>
        <w:pBdr>
          <w:top w:val="single" w:sz="4" w:space="1" w:color="auto"/>
          <w:left w:val="single" w:sz="4" w:space="4" w:color="auto"/>
          <w:bottom w:val="single" w:sz="4" w:space="1" w:color="auto"/>
          <w:right w:val="single" w:sz="4" w:space="4" w:color="auto"/>
        </w:pBdr>
        <w:spacing w:line="276" w:lineRule="auto"/>
        <w:jc w:val="both"/>
        <w:rPr>
          <w:rStyle w:val="Hypertextovodkaz"/>
        </w:rPr>
      </w:pPr>
      <w:r>
        <w:rPr>
          <w:rFonts w:cs="Arial"/>
        </w:rPr>
        <w:t xml:space="preserve">Mob.: 00961 70 258 310, e-mail: </w:t>
      </w:r>
      <w:hyperlink r:id="rId12" w:history="1">
        <w:r>
          <w:rPr>
            <w:rStyle w:val="Hypertextovodkaz"/>
          </w:rPr>
          <w:t>petr_sochor@mzv.cz</w:t>
        </w:r>
      </w:hyperlink>
    </w:p>
    <w:p w14:paraId="7E4A8356" w14:textId="53D9F1B3" w:rsidR="00526502" w:rsidRDefault="00526502" w:rsidP="000545C1">
      <w:pPr>
        <w:pStyle w:val="Nadpis3"/>
      </w:pPr>
      <w:r w:rsidRPr="00A02D73">
        <w:t xml:space="preserve">Libanon </w:t>
      </w:r>
      <w:r>
        <w:t xml:space="preserve">aktivně </w:t>
      </w:r>
      <w:r w:rsidRPr="00A02D73">
        <w:t xml:space="preserve">podporuje </w:t>
      </w:r>
      <w:r>
        <w:t xml:space="preserve">své </w:t>
      </w:r>
      <w:r w:rsidRPr="00A02D73">
        <w:t>exportní aktivity</w:t>
      </w:r>
    </w:p>
    <w:p w14:paraId="11C86149" w14:textId="77777777" w:rsidR="003126AC" w:rsidRDefault="00526502" w:rsidP="000545C1">
      <w:pPr>
        <w:spacing w:before="240" w:line="276" w:lineRule="auto"/>
        <w:jc w:val="both"/>
        <w:rPr>
          <w:rFonts w:cs="Arial"/>
        </w:rPr>
      </w:pPr>
      <w:r w:rsidRPr="00A02D73">
        <w:rPr>
          <w:rFonts w:cs="Arial"/>
        </w:rPr>
        <w:t>Po několika letech absence se Libanon v tomto roce opět aktivně účastnil mezinárodní potravinářské výstavy SIAL konané ve dnech 15. – 19. října</w:t>
      </w:r>
      <w:r>
        <w:rPr>
          <w:rFonts w:cs="Arial"/>
        </w:rPr>
        <w:t xml:space="preserve"> 2022</w:t>
      </w:r>
      <w:r w:rsidRPr="00A02D73">
        <w:rPr>
          <w:rFonts w:cs="Arial"/>
        </w:rPr>
        <w:t xml:space="preserve"> v Paříži. Záštitu </w:t>
      </w:r>
      <w:r w:rsidR="003126AC">
        <w:rPr>
          <w:rFonts w:cs="Arial"/>
        </w:rPr>
        <w:br/>
      </w:r>
      <w:r w:rsidRPr="00A02D73">
        <w:rPr>
          <w:rFonts w:cs="Arial"/>
        </w:rPr>
        <w:t xml:space="preserve">nad libanonskou expozicí měl Svaz </w:t>
      </w:r>
      <w:r>
        <w:rPr>
          <w:rFonts w:cs="Arial"/>
        </w:rPr>
        <w:t xml:space="preserve">libanonských </w:t>
      </w:r>
      <w:r w:rsidRPr="00A02D73">
        <w:rPr>
          <w:rFonts w:cs="Arial"/>
        </w:rPr>
        <w:t>výrobců potravin (obdoba naší Potravinářské komory). Na ploše 320</w:t>
      </w:r>
      <w:r w:rsidR="00437C9D">
        <w:rPr>
          <w:rFonts w:cs="Arial"/>
        </w:rPr>
        <w:t xml:space="preserve"> </w:t>
      </w:r>
      <w:r w:rsidRPr="00A02D73">
        <w:rPr>
          <w:rFonts w:cs="Arial"/>
        </w:rPr>
        <w:t xml:space="preserve">m2 vystavovalo 25 libanonských firem. Mnoho představitelů libanonských potravinářských firem tuto výstavu navštívilo také na pozorovatelské bázi, </w:t>
      </w:r>
      <w:r w:rsidR="003126AC">
        <w:rPr>
          <w:rFonts w:cs="Arial"/>
        </w:rPr>
        <w:br/>
      </w:r>
      <w:r w:rsidRPr="00A02D73">
        <w:rPr>
          <w:rFonts w:cs="Arial"/>
        </w:rPr>
        <w:t xml:space="preserve">kdy hlavní snahou bylo navázat pracovní kontakty s nadnárodními firmami a přilákat jejich pozornost k libanonskému trhu. </w:t>
      </w:r>
    </w:p>
    <w:p w14:paraId="3C33EE0E" w14:textId="5D52DD69" w:rsidR="003126AC" w:rsidRDefault="00526502" w:rsidP="000545C1">
      <w:pPr>
        <w:spacing w:before="240" w:line="276" w:lineRule="auto"/>
        <w:jc w:val="both"/>
        <w:rPr>
          <w:rFonts w:cs="Arial"/>
        </w:rPr>
      </w:pPr>
      <w:r w:rsidRPr="00A02D73">
        <w:rPr>
          <w:rFonts w:cs="Arial"/>
        </w:rPr>
        <w:t xml:space="preserve">Prvního dne výstavy se osobně účastnili libanonští ministři zemědělství a hospodářství.  V místních sdělovacích prostředcích byla této akci věnována velká pozornost. Je to jasný důkaz toho, že Libanon se snaží všemi možnými dostupnými nástroji podpořit exportní aktivity. V oblasti potravinářství jsou velké naděje vkládány do exportu vína, </w:t>
      </w:r>
      <w:r>
        <w:rPr>
          <w:rFonts w:cs="Arial"/>
        </w:rPr>
        <w:t xml:space="preserve">olivového oleje, </w:t>
      </w:r>
      <w:r w:rsidRPr="00A02D73">
        <w:rPr>
          <w:rFonts w:cs="Arial"/>
        </w:rPr>
        <w:t xml:space="preserve">sladkostí, oříšků a různých pochutin. </w:t>
      </w:r>
    </w:p>
    <w:p w14:paraId="19EB282B" w14:textId="76455FC9" w:rsidR="00E8714F" w:rsidRDefault="00526502" w:rsidP="000545C1">
      <w:pPr>
        <w:spacing w:before="240" w:line="276" w:lineRule="auto"/>
        <w:jc w:val="both"/>
        <w:rPr>
          <w:rFonts w:cs="Arial"/>
        </w:rPr>
      </w:pPr>
      <w:r w:rsidRPr="00A02D73">
        <w:rPr>
          <w:rFonts w:cs="Arial"/>
        </w:rPr>
        <w:t>V rámci tohoto mezinárodního veletrhu byl z libanonské strany nastartován nový projekt pod názvem BIEEL (obchodní inovac</w:t>
      </w:r>
      <w:r>
        <w:rPr>
          <w:rFonts w:cs="Arial"/>
        </w:rPr>
        <w:t>e</w:t>
      </w:r>
      <w:r w:rsidRPr="00A02D73">
        <w:rPr>
          <w:rFonts w:cs="Arial"/>
        </w:rPr>
        <w:t xml:space="preserve"> a podpora libanonského exportu). Libanonští vystavovatelé tak měli </w:t>
      </w:r>
      <w:r>
        <w:rPr>
          <w:rFonts w:cs="Arial"/>
        </w:rPr>
        <w:t xml:space="preserve">poprvé </w:t>
      </w:r>
      <w:r w:rsidRPr="00A02D73">
        <w:rPr>
          <w:rFonts w:cs="Arial"/>
        </w:rPr>
        <w:t xml:space="preserve">možnost označit své výrobky etiketami BIEEL. Libanon věří, že i tento krok pomůže rozšířit objem exportu, a to zejména do zemí EU. Jako cíl si klade minimální každoroční exportní navýšení o 50 milionů USD. Otázkou zůstává, zda bude reálné tyto velkorysé plány plnit s ohledem na přetrvávající hospodářskou krizi v zemi a s tím spojenou vysokou nezaměstnanost a nízkou kvalifikaci místní pracovní síly. Udržet si silné a stabilní postavení na exportních trzích znamená v prvé řadě vytvořit stabilní domácí prostředí, </w:t>
      </w:r>
      <w:r w:rsidR="003126AC">
        <w:rPr>
          <w:rFonts w:cs="Arial"/>
        </w:rPr>
        <w:br/>
      </w:r>
      <w:r w:rsidRPr="00A02D73">
        <w:rPr>
          <w:rFonts w:cs="Arial"/>
        </w:rPr>
        <w:t>což se zatím ne příliš daří.</w:t>
      </w:r>
    </w:p>
    <w:p w14:paraId="1103E0E4" w14:textId="77777777" w:rsidR="00CF311E" w:rsidRPr="00CC235A" w:rsidRDefault="00CF311E" w:rsidP="00DC6EAB">
      <w:pPr>
        <w:jc w:val="both"/>
        <w:rPr>
          <w:rFonts w:cs="Arial"/>
        </w:rPr>
      </w:pP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p>
    <w:p w14:paraId="56A87FB9" w14:textId="7E31637B" w:rsidR="0072115C" w:rsidRDefault="0072115C" w:rsidP="000545C1">
      <w:pPr>
        <w:pStyle w:val="Nadpis3"/>
      </w:pPr>
      <w:r w:rsidRPr="00ED0ED3">
        <w:t>Asociace zemědělců</w:t>
      </w:r>
      <w:r w:rsidR="0054445F">
        <w:t xml:space="preserve"> Kazachstánu</w:t>
      </w:r>
      <w:r w:rsidRPr="00ED0ED3">
        <w:t xml:space="preserve"> požádala vládu o další finance </w:t>
      </w:r>
      <w:r>
        <w:t>na</w:t>
      </w:r>
      <w:r w:rsidRPr="00ED0ED3">
        <w:t xml:space="preserve"> nákup zemědělské techniky</w:t>
      </w:r>
    </w:p>
    <w:p w14:paraId="1938BD9E" w14:textId="1D35D370" w:rsidR="0072115C" w:rsidRDefault="0072115C" w:rsidP="000545C1">
      <w:pPr>
        <w:spacing w:before="240" w:line="276" w:lineRule="auto"/>
        <w:jc w:val="both"/>
        <w:rPr>
          <w:rFonts w:cs="Arial"/>
        </w:rPr>
      </w:pPr>
      <w:r>
        <w:rPr>
          <w:rFonts w:cs="Arial"/>
        </w:rPr>
        <w:t>Asociace zemědělců</w:t>
      </w:r>
      <w:r w:rsidR="0054445F">
        <w:rPr>
          <w:rFonts w:cs="Arial"/>
        </w:rPr>
        <w:t xml:space="preserve"> Kazachstánu</w:t>
      </w:r>
      <w:r w:rsidRPr="00ED0ED3">
        <w:rPr>
          <w:rFonts w:cs="Arial"/>
        </w:rPr>
        <w:t xml:space="preserve"> požádala předsedu vlády o přidělení dalších </w:t>
      </w:r>
      <w:r>
        <w:rPr>
          <w:rFonts w:cs="Arial"/>
        </w:rPr>
        <w:t xml:space="preserve">finančních </w:t>
      </w:r>
      <w:r w:rsidRPr="00ED0ED3">
        <w:rPr>
          <w:rFonts w:cs="Arial"/>
        </w:rPr>
        <w:t xml:space="preserve">prostředků na </w:t>
      </w:r>
      <w:r w:rsidR="0054445F">
        <w:rPr>
          <w:rFonts w:cs="Arial"/>
        </w:rPr>
        <w:t xml:space="preserve">zvýhodněný </w:t>
      </w:r>
      <w:r w:rsidRPr="00ED0ED3">
        <w:rPr>
          <w:rFonts w:cs="Arial"/>
        </w:rPr>
        <w:t xml:space="preserve">leasing </w:t>
      </w:r>
      <w:r w:rsidR="00CA41FA">
        <w:rPr>
          <w:rFonts w:cs="Arial"/>
        </w:rPr>
        <w:t xml:space="preserve">pro nákup </w:t>
      </w:r>
      <w:r w:rsidRPr="00ED0ED3">
        <w:rPr>
          <w:rFonts w:cs="Arial"/>
        </w:rPr>
        <w:t xml:space="preserve">zemědělské techniky. </w:t>
      </w:r>
    </w:p>
    <w:p w14:paraId="127E1F41" w14:textId="3F7167A8" w:rsidR="0072115C" w:rsidRDefault="0072115C" w:rsidP="001C1DB9">
      <w:pPr>
        <w:spacing w:line="276" w:lineRule="auto"/>
        <w:jc w:val="both"/>
        <w:rPr>
          <w:rFonts w:cs="Arial"/>
        </w:rPr>
      </w:pPr>
      <w:r>
        <w:rPr>
          <w:rFonts w:cs="Arial"/>
        </w:rPr>
        <w:t xml:space="preserve">Stát spustil na konci </w:t>
      </w:r>
      <w:r w:rsidRPr="00ED0ED3">
        <w:rPr>
          <w:rFonts w:cs="Arial"/>
        </w:rPr>
        <w:t xml:space="preserve">léta program zvýhodněného leasingu </w:t>
      </w:r>
      <w:r>
        <w:rPr>
          <w:rFonts w:cs="Arial"/>
        </w:rPr>
        <w:t xml:space="preserve">na nákup </w:t>
      </w:r>
      <w:r w:rsidRPr="00ED0ED3">
        <w:rPr>
          <w:rFonts w:cs="Arial"/>
        </w:rPr>
        <w:t>zemědělské techniky</w:t>
      </w:r>
      <w:r>
        <w:rPr>
          <w:rFonts w:cs="Arial"/>
        </w:rPr>
        <w:t>. Tento program byl financován z</w:t>
      </w:r>
      <w:r w:rsidR="00CA41FA">
        <w:rPr>
          <w:rFonts w:cs="Arial"/>
        </w:rPr>
        <w:t xml:space="preserve"> finančních </w:t>
      </w:r>
      <w:r w:rsidRPr="00ED0ED3">
        <w:rPr>
          <w:rFonts w:cs="Arial"/>
        </w:rPr>
        <w:t xml:space="preserve">prostředků vybraných z recyklačního poplatku. </w:t>
      </w:r>
      <w:r w:rsidR="00CA41FA">
        <w:rPr>
          <w:rFonts w:cs="Arial"/>
        </w:rPr>
        <w:br/>
        <w:t>Ale</w:t>
      </w:r>
      <w:r>
        <w:rPr>
          <w:rFonts w:cs="Arial"/>
        </w:rPr>
        <w:t xml:space="preserve"> ve</w:t>
      </w:r>
      <w:r w:rsidRPr="00ED0ED3">
        <w:rPr>
          <w:rFonts w:cs="Arial"/>
        </w:rPr>
        <w:t xml:space="preserve"> skutečnosti </w:t>
      </w:r>
      <w:r>
        <w:rPr>
          <w:rFonts w:cs="Arial"/>
        </w:rPr>
        <w:t>byly vybrány peníze jedněch</w:t>
      </w:r>
      <w:r w:rsidRPr="00ED0ED3">
        <w:rPr>
          <w:rFonts w:cs="Arial"/>
        </w:rPr>
        <w:t xml:space="preserve"> farmářů </w:t>
      </w:r>
      <w:r w:rsidR="00CA41FA">
        <w:rPr>
          <w:rFonts w:cs="Arial"/>
        </w:rPr>
        <w:t>a poskytovány z</w:t>
      </w:r>
      <w:r w:rsidRPr="00ED0ED3">
        <w:rPr>
          <w:rFonts w:cs="Arial"/>
        </w:rPr>
        <w:t>výhodněné půjčky jin</w:t>
      </w:r>
      <w:r w:rsidR="00CA41FA">
        <w:rPr>
          <w:rFonts w:cs="Arial"/>
        </w:rPr>
        <w:t>ým</w:t>
      </w:r>
      <w:r>
        <w:rPr>
          <w:rFonts w:cs="Arial"/>
        </w:rPr>
        <w:t xml:space="preserve"> farmář</w:t>
      </w:r>
      <w:r w:rsidR="00CA41FA">
        <w:rPr>
          <w:rFonts w:cs="Arial"/>
        </w:rPr>
        <w:t>ům</w:t>
      </w:r>
      <w:r w:rsidRPr="00ED0ED3">
        <w:rPr>
          <w:rFonts w:cs="Arial"/>
        </w:rPr>
        <w:t xml:space="preserve">. Od srpna 2022 </w:t>
      </w:r>
      <w:r>
        <w:rPr>
          <w:rFonts w:cs="Arial"/>
        </w:rPr>
        <w:t xml:space="preserve">bylo </w:t>
      </w:r>
      <w:r w:rsidRPr="00ED0ED3">
        <w:rPr>
          <w:rFonts w:cs="Arial"/>
        </w:rPr>
        <w:t>financováno 895 kazašsk</w:t>
      </w:r>
      <w:r>
        <w:rPr>
          <w:rFonts w:cs="Arial"/>
        </w:rPr>
        <w:t>ým</w:t>
      </w:r>
      <w:r w:rsidRPr="00ED0ED3">
        <w:rPr>
          <w:rFonts w:cs="Arial"/>
        </w:rPr>
        <w:t xml:space="preserve"> farmářů</w:t>
      </w:r>
      <w:r>
        <w:rPr>
          <w:rFonts w:cs="Arial"/>
        </w:rPr>
        <w:t>m</w:t>
      </w:r>
      <w:r w:rsidRPr="00ED0ED3">
        <w:rPr>
          <w:rFonts w:cs="Arial"/>
        </w:rPr>
        <w:t xml:space="preserve"> nákup 1 103 </w:t>
      </w:r>
      <w:r>
        <w:rPr>
          <w:rFonts w:cs="Arial"/>
        </w:rPr>
        <w:t xml:space="preserve">ks </w:t>
      </w:r>
      <w:r w:rsidR="00CA41FA">
        <w:rPr>
          <w:rFonts w:cs="Arial"/>
        </w:rPr>
        <w:t xml:space="preserve">zemědělské </w:t>
      </w:r>
      <w:r>
        <w:rPr>
          <w:rFonts w:cs="Arial"/>
        </w:rPr>
        <w:t xml:space="preserve">techniky </w:t>
      </w:r>
      <w:r w:rsidRPr="00ED0ED3">
        <w:rPr>
          <w:rFonts w:cs="Arial"/>
        </w:rPr>
        <w:t>v rámci programu zvýhodněného leasingu</w:t>
      </w:r>
      <w:r>
        <w:rPr>
          <w:rFonts w:cs="Arial"/>
        </w:rPr>
        <w:t xml:space="preserve">, a to ve výši </w:t>
      </w:r>
      <w:r w:rsidRPr="00ED0ED3">
        <w:rPr>
          <w:rFonts w:cs="Arial"/>
        </w:rPr>
        <w:t xml:space="preserve">40 </w:t>
      </w:r>
      <w:r>
        <w:rPr>
          <w:rFonts w:cs="Arial"/>
        </w:rPr>
        <w:t>mld. KZ</w:t>
      </w:r>
      <w:r w:rsidRPr="00ED0ED3">
        <w:rPr>
          <w:rFonts w:cs="Arial"/>
        </w:rPr>
        <w:t xml:space="preserve"> tenge </w:t>
      </w:r>
      <w:r>
        <w:rPr>
          <w:rFonts w:cs="Arial"/>
        </w:rPr>
        <w:t>(cca 2,1 mld. Kč</w:t>
      </w:r>
      <w:r w:rsidR="00CA41FA">
        <w:rPr>
          <w:rFonts w:cs="Arial"/>
        </w:rPr>
        <w:t>).</w:t>
      </w:r>
      <w:r w:rsidR="00CA41FA" w:rsidRPr="00ED0ED3">
        <w:rPr>
          <w:rFonts w:cs="Arial"/>
        </w:rPr>
        <w:t xml:space="preserve"> Tyto</w:t>
      </w:r>
      <w:r w:rsidRPr="00ED0ED3">
        <w:rPr>
          <w:rFonts w:cs="Arial"/>
        </w:rPr>
        <w:t xml:space="preserve"> prostředky však nestačily. Dalších 306 </w:t>
      </w:r>
      <w:r>
        <w:rPr>
          <w:rFonts w:cs="Arial"/>
        </w:rPr>
        <w:t>farmářů</w:t>
      </w:r>
      <w:r w:rsidRPr="00ED0ED3">
        <w:rPr>
          <w:rFonts w:cs="Arial"/>
        </w:rPr>
        <w:t xml:space="preserve"> čeká </w:t>
      </w:r>
      <w:r>
        <w:rPr>
          <w:rFonts w:cs="Arial"/>
        </w:rPr>
        <w:t>na přidělení</w:t>
      </w:r>
      <w:r w:rsidR="00CA41FA">
        <w:rPr>
          <w:rFonts w:cs="Arial"/>
        </w:rPr>
        <w:t xml:space="preserve"> dalších</w:t>
      </w:r>
      <w:r>
        <w:rPr>
          <w:rFonts w:cs="Arial"/>
        </w:rPr>
        <w:t xml:space="preserve"> financí</w:t>
      </w:r>
      <w:r w:rsidRPr="00ED0ED3">
        <w:rPr>
          <w:rFonts w:cs="Arial"/>
        </w:rPr>
        <w:t xml:space="preserve"> v objemu 18,2 </w:t>
      </w:r>
      <w:r>
        <w:rPr>
          <w:rFonts w:cs="Arial"/>
        </w:rPr>
        <w:t>mld.</w:t>
      </w:r>
      <w:r w:rsidRPr="00ED0ED3">
        <w:rPr>
          <w:rFonts w:cs="Arial"/>
        </w:rPr>
        <w:t xml:space="preserve"> tenge (</w:t>
      </w:r>
      <w:r>
        <w:rPr>
          <w:rFonts w:cs="Arial"/>
        </w:rPr>
        <w:t>cc</w:t>
      </w:r>
      <w:r w:rsidR="00CA3B7E">
        <w:rPr>
          <w:rFonts w:cs="Arial"/>
        </w:rPr>
        <w:t>a</w:t>
      </w:r>
      <w:r>
        <w:rPr>
          <w:rFonts w:cs="Arial"/>
        </w:rPr>
        <w:t xml:space="preserve"> 961 mil. K</w:t>
      </w:r>
      <w:r w:rsidR="00CA3B7E">
        <w:rPr>
          <w:rFonts w:cs="Arial"/>
        </w:rPr>
        <w:t>č</w:t>
      </w:r>
      <w:r w:rsidRPr="00ED0ED3">
        <w:rPr>
          <w:rFonts w:cs="Arial"/>
        </w:rPr>
        <w:t>)</w:t>
      </w:r>
      <w:r>
        <w:rPr>
          <w:rFonts w:cs="Arial"/>
        </w:rPr>
        <w:t xml:space="preserve">. </w:t>
      </w:r>
    </w:p>
    <w:p w14:paraId="0B81CE51" w14:textId="77777777" w:rsidR="0072115C" w:rsidRDefault="0072115C" w:rsidP="001C1DB9">
      <w:pPr>
        <w:spacing w:line="276" w:lineRule="auto"/>
        <w:jc w:val="both"/>
        <w:rPr>
          <w:rFonts w:cs="Arial"/>
        </w:rPr>
      </w:pPr>
    </w:p>
    <w:p w14:paraId="79EC74DE" w14:textId="77777777" w:rsidR="00AC5C02" w:rsidRDefault="00AC5C02" w:rsidP="001C1DB9">
      <w:pPr>
        <w:spacing w:line="276" w:lineRule="auto"/>
        <w:jc w:val="both"/>
        <w:rPr>
          <w:rFonts w:cs="Arial"/>
          <w:b/>
          <w:bCs/>
        </w:rPr>
      </w:pPr>
    </w:p>
    <w:p w14:paraId="0DD4BAC4" w14:textId="3392FA45" w:rsidR="0072115C" w:rsidRPr="004D637D" w:rsidRDefault="0072115C" w:rsidP="000545C1">
      <w:pPr>
        <w:pStyle w:val="Nadpis3"/>
      </w:pPr>
      <w:r>
        <w:t>Objem hrubé produkce</w:t>
      </w:r>
      <w:r w:rsidR="000545C1">
        <w:t xml:space="preserve"> v Kazachstánu</w:t>
      </w:r>
      <w:r>
        <w:t xml:space="preserve"> </w:t>
      </w:r>
    </w:p>
    <w:p w14:paraId="350DB3AA" w14:textId="39D5F6BA" w:rsidR="0072115C" w:rsidRDefault="0072115C" w:rsidP="000545C1">
      <w:pPr>
        <w:spacing w:before="240" w:line="276" w:lineRule="auto"/>
        <w:jc w:val="both"/>
        <w:rPr>
          <w:rFonts w:cs="Arial"/>
        </w:rPr>
      </w:pPr>
      <w:r w:rsidRPr="004D637D">
        <w:rPr>
          <w:rFonts w:cs="Arial"/>
        </w:rPr>
        <w:t xml:space="preserve">Ministr zemědělství Yerbol Karashukeyev </w:t>
      </w:r>
      <w:r>
        <w:rPr>
          <w:rFonts w:cs="Arial"/>
        </w:rPr>
        <w:t xml:space="preserve">dne </w:t>
      </w:r>
      <w:r w:rsidRPr="004D637D">
        <w:rPr>
          <w:rFonts w:cs="Arial"/>
        </w:rPr>
        <w:t>26. října</w:t>
      </w:r>
      <w:r>
        <w:rPr>
          <w:rFonts w:cs="Arial"/>
        </w:rPr>
        <w:t xml:space="preserve"> 2022</w:t>
      </w:r>
      <w:r w:rsidR="00CA41FA">
        <w:rPr>
          <w:rFonts w:cs="Arial"/>
        </w:rPr>
        <w:t xml:space="preserve"> </w:t>
      </w:r>
      <w:r w:rsidR="00CA41FA" w:rsidRPr="004D637D">
        <w:rPr>
          <w:rFonts w:cs="Arial"/>
        </w:rPr>
        <w:t>informoval</w:t>
      </w:r>
      <w:r w:rsidRPr="004D637D">
        <w:rPr>
          <w:rFonts w:cs="Arial"/>
        </w:rPr>
        <w:t xml:space="preserve"> </w:t>
      </w:r>
      <w:r>
        <w:rPr>
          <w:rFonts w:cs="Arial"/>
        </w:rPr>
        <w:t xml:space="preserve">kazašského </w:t>
      </w:r>
      <w:r w:rsidRPr="004D637D">
        <w:rPr>
          <w:rFonts w:cs="Arial"/>
        </w:rPr>
        <w:t xml:space="preserve">prezidenta o výsledcích </w:t>
      </w:r>
      <w:r>
        <w:rPr>
          <w:rFonts w:cs="Arial"/>
        </w:rPr>
        <w:t xml:space="preserve">vývoje zemědělství </w:t>
      </w:r>
      <w:r w:rsidRPr="004D637D">
        <w:rPr>
          <w:rFonts w:cs="Arial"/>
        </w:rPr>
        <w:t xml:space="preserve">za </w:t>
      </w:r>
      <w:r>
        <w:rPr>
          <w:rFonts w:cs="Arial"/>
        </w:rPr>
        <w:t xml:space="preserve">letošních </w:t>
      </w:r>
      <w:r w:rsidRPr="004D637D">
        <w:rPr>
          <w:rFonts w:cs="Arial"/>
        </w:rPr>
        <w:t xml:space="preserve">9 měsíců. </w:t>
      </w:r>
    </w:p>
    <w:p w14:paraId="69B25F04" w14:textId="7E14B766" w:rsidR="0072115C" w:rsidRDefault="0072115C" w:rsidP="001C1DB9">
      <w:pPr>
        <w:spacing w:line="276" w:lineRule="auto"/>
        <w:jc w:val="both"/>
        <w:rPr>
          <w:rFonts w:cs="Arial"/>
        </w:rPr>
      </w:pPr>
      <w:r w:rsidRPr="004D637D">
        <w:rPr>
          <w:rFonts w:cs="Arial"/>
        </w:rPr>
        <w:t xml:space="preserve">Objem hrubé </w:t>
      </w:r>
      <w:r>
        <w:rPr>
          <w:rFonts w:cs="Arial"/>
        </w:rPr>
        <w:t xml:space="preserve">zemědělské </w:t>
      </w:r>
      <w:r w:rsidRPr="004D637D">
        <w:rPr>
          <w:rFonts w:cs="Arial"/>
        </w:rPr>
        <w:t xml:space="preserve">produkce se podle zprávy zvýšil o 6,9 % a dosáhl 6,8 </w:t>
      </w:r>
      <w:r>
        <w:rPr>
          <w:rFonts w:cs="Arial"/>
        </w:rPr>
        <w:t>trilionů</w:t>
      </w:r>
      <w:r w:rsidRPr="004D637D">
        <w:rPr>
          <w:rFonts w:cs="Arial"/>
        </w:rPr>
        <w:t xml:space="preserve"> </w:t>
      </w:r>
      <w:r>
        <w:rPr>
          <w:rFonts w:cs="Arial"/>
        </w:rPr>
        <w:t xml:space="preserve">KZ </w:t>
      </w:r>
      <w:r w:rsidRPr="004D637D">
        <w:rPr>
          <w:rFonts w:cs="Arial"/>
        </w:rPr>
        <w:t>tenge</w:t>
      </w:r>
      <w:r>
        <w:rPr>
          <w:rFonts w:cs="Arial"/>
        </w:rPr>
        <w:t xml:space="preserve"> (cca 362,1 mld. Kč). V Kazachstánu b</w:t>
      </w:r>
      <w:r w:rsidRPr="004D637D">
        <w:rPr>
          <w:rFonts w:cs="Arial"/>
        </w:rPr>
        <w:t xml:space="preserve">ylo sklizeno 21,8 </w:t>
      </w:r>
      <w:r>
        <w:rPr>
          <w:rFonts w:cs="Arial"/>
        </w:rPr>
        <w:t>mil.</w:t>
      </w:r>
      <w:r w:rsidRPr="004D637D">
        <w:rPr>
          <w:rFonts w:cs="Arial"/>
        </w:rPr>
        <w:t xml:space="preserve"> tun obilí a luštěnin, </w:t>
      </w:r>
      <w:r w:rsidR="00CA41FA">
        <w:rPr>
          <w:rFonts w:cs="Arial"/>
        </w:rPr>
        <w:br/>
      </w:r>
      <w:r w:rsidRPr="004D637D">
        <w:rPr>
          <w:rFonts w:cs="Arial"/>
        </w:rPr>
        <w:t xml:space="preserve">což je jedno z nejvyšších čísel za posledních 10 let. Podle ministra je </w:t>
      </w:r>
      <w:r w:rsidR="00CA41FA">
        <w:rPr>
          <w:rFonts w:cs="Arial"/>
        </w:rPr>
        <w:t>Kazachstán</w:t>
      </w:r>
      <w:r w:rsidRPr="004D637D">
        <w:rPr>
          <w:rFonts w:cs="Arial"/>
        </w:rPr>
        <w:t xml:space="preserve"> plně </w:t>
      </w:r>
      <w:r w:rsidR="00CA41FA">
        <w:rPr>
          <w:rFonts w:cs="Arial"/>
        </w:rPr>
        <w:t>zásoben</w:t>
      </w:r>
      <w:r w:rsidRPr="004D637D">
        <w:rPr>
          <w:rFonts w:cs="Arial"/>
        </w:rPr>
        <w:t xml:space="preserve"> hlavními zemědělský</w:t>
      </w:r>
      <w:r>
        <w:rPr>
          <w:rFonts w:cs="Arial"/>
        </w:rPr>
        <w:t xml:space="preserve">mi komoditami </w:t>
      </w:r>
      <w:r w:rsidRPr="004D637D">
        <w:rPr>
          <w:rFonts w:cs="Arial"/>
        </w:rPr>
        <w:t xml:space="preserve">zařazených do spotřebního koše. </w:t>
      </w:r>
    </w:p>
    <w:p w14:paraId="6B18C8F1" w14:textId="77777777" w:rsidR="00EC1C28" w:rsidRDefault="00EC1C28" w:rsidP="001C1DB9">
      <w:pPr>
        <w:spacing w:line="276" w:lineRule="auto"/>
        <w:jc w:val="both"/>
        <w:rPr>
          <w:rFonts w:cs="Arial"/>
        </w:rPr>
      </w:pPr>
    </w:p>
    <w:p w14:paraId="06CA9258" w14:textId="7C860553"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4" w:history="1">
        <w:r w:rsidR="00D4434C" w:rsidRPr="00D54C30">
          <w:rPr>
            <w:rStyle w:val="Hypertextovodkaz"/>
          </w:rPr>
          <w:t>lubos.marek@mze.cz</w:t>
        </w:r>
      </w:hyperlink>
      <w:r w:rsidR="00D4434C">
        <w:t xml:space="preserve"> / </w:t>
      </w:r>
      <w:hyperlink r:id="rId15" w:history="1">
        <w:r w:rsidR="00D4434C" w:rsidRPr="00D54C30">
          <w:rPr>
            <w:rStyle w:val="Hypertextovodkaz"/>
          </w:rPr>
          <w:t>commerce_hanoi@mzv.cz</w:t>
        </w:r>
      </w:hyperlink>
      <w:r w:rsidR="00D4434C">
        <w:t xml:space="preserve"> </w:t>
      </w:r>
    </w:p>
    <w:p w14:paraId="37D4A0C7" w14:textId="1666E552" w:rsidR="002D7D8B" w:rsidRPr="00876817" w:rsidRDefault="002D7D8B" w:rsidP="000545C1">
      <w:pPr>
        <w:pStyle w:val="Nadpis3"/>
        <w:rPr>
          <w:rFonts w:eastAsia="Times New Roman"/>
        </w:rPr>
      </w:pPr>
      <w:r w:rsidRPr="00876817">
        <w:rPr>
          <w:rFonts w:eastAsia="Times New Roman"/>
        </w:rPr>
        <w:t>Čistý zisk pivovaru SABECO se ztrojnásobil</w:t>
      </w:r>
    </w:p>
    <w:p w14:paraId="7328CD37" w14:textId="2FE22FE1" w:rsidR="002D7D8B" w:rsidRPr="005C26DF" w:rsidRDefault="002D7D8B" w:rsidP="001C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eastAsia="Times New Roman" w:cs="Arial"/>
        </w:rPr>
      </w:pPr>
      <w:r w:rsidRPr="005C26DF">
        <w:rPr>
          <w:rFonts w:eastAsia="Times New Roman" w:cs="Arial"/>
        </w:rPr>
        <w:t xml:space="preserve">Společnost </w:t>
      </w:r>
      <w:r>
        <w:rPr>
          <w:rFonts w:eastAsia="Times New Roman" w:cs="Arial"/>
        </w:rPr>
        <w:t xml:space="preserve">SABECO </w:t>
      </w:r>
      <w:r w:rsidRPr="005C26DF">
        <w:rPr>
          <w:rFonts w:eastAsia="Times New Roman" w:cs="Arial"/>
        </w:rPr>
        <w:t xml:space="preserve">uvedla, že se její </w:t>
      </w:r>
      <w:r>
        <w:rPr>
          <w:rFonts w:eastAsia="Times New Roman" w:cs="Arial"/>
        </w:rPr>
        <w:t xml:space="preserve">ukazatele </w:t>
      </w:r>
      <w:r w:rsidRPr="005C26DF">
        <w:rPr>
          <w:rFonts w:eastAsia="Times New Roman" w:cs="Arial"/>
        </w:rPr>
        <w:t>trž</w:t>
      </w:r>
      <w:r>
        <w:rPr>
          <w:rFonts w:eastAsia="Times New Roman" w:cs="Arial"/>
        </w:rPr>
        <w:t>eb</w:t>
      </w:r>
      <w:r w:rsidRPr="005C26DF">
        <w:rPr>
          <w:rFonts w:eastAsia="Times New Roman" w:cs="Arial"/>
        </w:rPr>
        <w:t xml:space="preserve"> </w:t>
      </w:r>
      <w:r>
        <w:rPr>
          <w:rFonts w:eastAsia="Times New Roman" w:cs="Arial"/>
        </w:rPr>
        <w:t>i</w:t>
      </w:r>
      <w:r w:rsidRPr="005C26DF">
        <w:rPr>
          <w:rFonts w:eastAsia="Times New Roman" w:cs="Arial"/>
        </w:rPr>
        <w:t xml:space="preserve"> zisk</w:t>
      </w:r>
      <w:r>
        <w:rPr>
          <w:rFonts w:eastAsia="Times New Roman" w:cs="Arial"/>
        </w:rPr>
        <w:t>u</w:t>
      </w:r>
      <w:r w:rsidRPr="005C26DF">
        <w:rPr>
          <w:rFonts w:eastAsia="Times New Roman" w:cs="Arial"/>
        </w:rPr>
        <w:t xml:space="preserve"> </w:t>
      </w:r>
      <w:r>
        <w:rPr>
          <w:rFonts w:eastAsia="Times New Roman" w:cs="Arial"/>
        </w:rPr>
        <w:t xml:space="preserve">v letošním roce výrazně </w:t>
      </w:r>
      <w:r w:rsidRPr="005C26DF">
        <w:rPr>
          <w:rFonts w:eastAsia="Times New Roman" w:cs="Arial"/>
        </w:rPr>
        <w:t>zlepšily.</w:t>
      </w:r>
      <w:r>
        <w:rPr>
          <w:rFonts w:eastAsia="Times New Roman" w:cs="Arial"/>
        </w:rPr>
        <w:t xml:space="preserve"> </w:t>
      </w:r>
      <w:r w:rsidRPr="005C26DF">
        <w:rPr>
          <w:rFonts w:eastAsia="Times New Roman" w:cs="Arial"/>
        </w:rPr>
        <w:t>Největší pivovar ve Vi</w:t>
      </w:r>
      <w:r>
        <w:rPr>
          <w:rFonts w:eastAsia="Times New Roman" w:cs="Arial"/>
        </w:rPr>
        <w:t>etna</w:t>
      </w:r>
      <w:r w:rsidRPr="005C26DF">
        <w:rPr>
          <w:rFonts w:eastAsia="Times New Roman" w:cs="Arial"/>
        </w:rPr>
        <w:t>m</w:t>
      </w:r>
      <w:r>
        <w:rPr>
          <w:rFonts w:eastAsia="Times New Roman" w:cs="Arial"/>
        </w:rPr>
        <w:t>u</w:t>
      </w:r>
      <w:r w:rsidRPr="005C26DF">
        <w:rPr>
          <w:rFonts w:eastAsia="Times New Roman" w:cs="Arial"/>
        </w:rPr>
        <w:t xml:space="preserve"> dosáhl ve třetím čtvrtletí roku 2022 </w:t>
      </w:r>
      <w:r>
        <w:rPr>
          <w:rFonts w:eastAsia="Times New Roman" w:cs="Arial"/>
        </w:rPr>
        <w:t>čistý zisk 1,4 mld. Kč</w:t>
      </w:r>
      <w:r w:rsidRPr="005C26DF">
        <w:rPr>
          <w:rFonts w:eastAsia="Times New Roman" w:cs="Arial"/>
        </w:rPr>
        <w:t xml:space="preserve">, </w:t>
      </w:r>
      <w:r w:rsidR="00C40CB6">
        <w:rPr>
          <w:rFonts w:eastAsia="Times New Roman" w:cs="Arial"/>
        </w:rPr>
        <w:br/>
      </w:r>
      <w:r w:rsidRPr="005C26DF">
        <w:rPr>
          <w:rFonts w:eastAsia="Times New Roman" w:cs="Arial"/>
        </w:rPr>
        <w:t xml:space="preserve">což je </w:t>
      </w:r>
      <w:r>
        <w:rPr>
          <w:rFonts w:eastAsia="Times New Roman" w:cs="Arial"/>
        </w:rPr>
        <w:t xml:space="preserve">meziročně </w:t>
      </w:r>
      <w:r w:rsidRPr="005C26DF">
        <w:rPr>
          <w:rFonts w:eastAsia="Times New Roman" w:cs="Arial"/>
        </w:rPr>
        <w:t>témě</w:t>
      </w:r>
      <w:r>
        <w:rPr>
          <w:rFonts w:eastAsia="Times New Roman" w:cs="Arial"/>
        </w:rPr>
        <w:t>ř trojnásobný nárůst</w:t>
      </w:r>
      <w:r w:rsidRPr="005C26DF">
        <w:rPr>
          <w:rFonts w:eastAsia="Times New Roman" w:cs="Arial"/>
        </w:rPr>
        <w:t>.</w:t>
      </w:r>
    </w:p>
    <w:p w14:paraId="7F55B41B" w14:textId="77777777" w:rsidR="002D7D8B" w:rsidRPr="005C26DF" w:rsidRDefault="002D7D8B" w:rsidP="001C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eastAsia="Times New Roman" w:cs="Arial"/>
        </w:rPr>
      </w:pPr>
      <w:r w:rsidRPr="005C26DF">
        <w:rPr>
          <w:rFonts w:eastAsia="Times New Roman" w:cs="Arial"/>
        </w:rPr>
        <w:t xml:space="preserve">Za prvních 9 měsíců </w:t>
      </w:r>
      <w:r>
        <w:rPr>
          <w:rFonts w:eastAsia="Times New Roman" w:cs="Arial"/>
        </w:rPr>
        <w:t xml:space="preserve">letošního </w:t>
      </w:r>
      <w:r w:rsidRPr="005C26DF">
        <w:rPr>
          <w:rFonts w:eastAsia="Times New Roman" w:cs="Arial"/>
        </w:rPr>
        <w:t xml:space="preserve">roku vykázala společnost SABECO </w:t>
      </w:r>
      <w:r>
        <w:rPr>
          <w:rFonts w:eastAsia="Times New Roman" w:cs="Arial"/>
        </w:rPr>
        <w:t>zisk po zdanění 4,4</w:t>
      </w:r>
      <w:r w:rsidRPr="005C26DF">
        <w:rPr>
          <w:rFonts w:eastAsia="Times New Roman" w:cs="Arial"/>
        </w:rPr>
        <w:t xml:space="preserve"> </w:t>
      </w:r>
      <w:r>
        <w:rPr>
          <w:rFonts w:eastAsia="Times New Roman" w:cs="Arial"/>
        </w:rPr>
        <w:t>mld. Kč a plán na celý rok 2022 je 4,5 mld. Kč. To přibližně odpovídá zisku Plzeňského</w:t>
      </w:r>
      <w:r w:rsidRPr="00B36D34">
        <w:rPr>
          <w:rFonts w:eastAsia="Times New Roman" w:cs="Arial"/>
        </w:rPr>
        <w:t xml:space="preserve"> Prazdroj</w:t>
      </w:r>
      <w:r>
        <w:rPr>
          <w:rFonts w:eastAsia="Times New Roman" w:cs="Arial"/>
        </w:rPr>
        <w:t>e (4,8 mld. Kč v roce 2021)</w:t>
      </w:r>
      <w:r w:rsidRPr="005C26DF">
        <w:rPr>
          <w:rFonts w:eastAsia="Times New Roman" w:cs="Arial"/>
        </w:rPr>
        <w:t>.</w:t>
      </w:r>
    </w:p>
    <w:p w14:paraId="15EB7D34" w14:textId="1353A94D" w:rsidR="002D7D8B" w:rsidRPr="005C26DF" w:rsidRDefault="002D7D8B" w:rsidP="001C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eastAsia="Times New Roman" w:cs="Arial"/>
        </w:rPr>
      </w:pPr>
      <w:r>
        <w:rPr>
          <w:rFonts w:eastAsia="Times New Roman" w:cs="Arial"/>
        </w:rPr>
        <w:t>H</w:t>
      </w:r>
      <w:r w:rsidRPr="005C26DF">
        <w:rPr>
          <w:rFonts w:eastAsia="Times New Roman" w:cs="Arial"/>
        </w:rPr>
        <w:t>rubá zisková marže</w:t>
      </w:r>
      <w:r>
        <w:rPr>
          <w:rFonts w:eastAsia="Times New Roman" w:cs="Arial"/>
        </w:rPr>
        <w:t xml:space="preserve"> se</w:t>
      </w:r>
      <w:r w:rsidRPr="005C26DF">
        <w:rPr>
          <w:rFonts w:eastAsia="Times New Roman" w:cs="Arial"/>
        </w:rPr>
        <w:t xml:space="preserve"> </w:t>
      </w:r>
      <w:r>
        <w:rPr>
          <w:rFonts w:eastAsia="Times New Roman" w:cs="Arial"/>
        </w:rPr>
        <w:t xml:space="preserve">během letošního roku </w:t>
      </w:r>
      <w:r w:rsidRPr="005C26DF">
        <w:rPr>
          <w:rFonts w:eastAsia="Times New Roman" w:cs="Arial"/>
        </w:rPr>
        <w:t>z</w:t>
      </w:r>
      <w:r>
        <w:rPr>
          <w:rFonts w:eastAsia="Times New Roman" w:cs="Arial"/>
        </w:rPr>
        <w:t>vý</w:t>
      </w:r>
      <w:r w:rsidRPr="005C26DF">
        <w:rPr>
          <w:rFonts w:eastAsia="Times New Roman" w:cs="Arial"/>
        </w:rPr>
        <w:t>šila z 26,7</w:t>
      </w:r>
      <w:r>
        <w:rPr>
          <w:rFonts w:eastAsia="Times New Roman" w:cs="Arial"/>
        </w:rPr>
        <w:t xml:space="preserve"> %</w:t>
      </w:r>
      <w:r w:rsidRPr="005C26DF">
        <w:rPr>
          <w:rFonts w:eastAsia="Times New Roman" w:cs="Arial"/>
        </w:rPr>
        <w:t xml:space="preserve"> na 31,2</w:t>
      </w:r>
      <w:r>
        <w:rPr>
          <w:rFonts w:eastAsia="Times New Roman" w:cs="Arial"/>
        </w:rPr>
        <w:t xml:space="preserve"> % a je rekordní</w:t>
      </w:r>
      <w:r w:rsidRPr="005C26DF">
        <w:rPr>
          <w:rFonts w:eastAsia="Times New Roman" w:cs="Arial"/>
        </w:rPr>
        <w:t xml:space="preserve"> </w:t>
      </w:r>
      <w:r w:rsidR="00C40CB6">
        <w:rPr>
          <w:rFonts w:eastAsia="Times New Roman" w:cs="Arial"/>
        </w:rPr>
        <w:br/>
      </w:r>
      <w:r w:rsidRPr="005C26DF">
        <w:rPr>
          <w:rFonts w:eastAsia="Times New Roman" w:cs="Arial"/>
        </w:rPr>
        <w:t>za posledních pět let.</w:t>
      </w:r>
      <w:r>
        <w:rPr>
          <w:rFonts w:eastAsia="Times New Roman" w:cs="Arial"/>
        </w:rPr>
        <w:t xml:space="preserve"> </w:t>
      </w:r>
      <w:r w:rsidRPr="005C26DF">
        <w:rPr>
          <w:rFonts w:eastAsia="Times New Roman" w:cs="Arial"/>
        </w:rPr>
        <w:t xml:space="preserve">Kromě programů </w:t>
      </w:r>
      <w:r>
        <w:rPr>
          <w:rFonts w:eastAsia="Times New Roman" w:cs="Arial"/>
        </w:rPr>
        <w:t xml:space="preserve">na </w:t>
      </w:r>
      <w:r w:rsidRPr="005C26DF">
        <w:rPr>
          <w:rFonts w:eastAsia="Times New Roman" w:cs="Arial"/>
        </w:rPr>
        <w:t>podpor</w:t>
      </w:r>
      <w:r>
        <w:rPr>
          <w:rFonts w:eastAsia="Times New Roman" w:cs="Arial"/>
        </w:rPr>
        <w:t>u</w:t>
      </w:r>
      <w:r w:rsidRPr="005C26DF">
        <w:rPr>
          <w:rFonts w:eastAsia="Times New Roman" w:cs="Arial"/>
        </w:rPr>
        <w:t xml:space="preserve"> prodeje a marketingu SABECO také zlepšilo efektivitu výroby a zavedlo opatření na úsporu nákladů</w:t>
      </w:r>
      <w:r>
        <w:rPr>
          <w:rFonts w:eastAsia="Times New Roman" w:cs="Arial"/>
        </w:rPr>
        <w:t xml:space="preserve"> tak</w:t>
      </w:r>
      <w:r w:rsidRPr="005C26DF">
        <w:rPr>
          <w:rFonts w:eastAsia="Times New Roman" w:cs="Arial"/>
        </w:rPr>
        <w:t xml:space="preserve">, </w:t>
      </w:r>
      <w:r>
        <w:rPr>
          <w:rFonts w:eastAsia="Times New Roman" w:cs="Arial"/>
        </w:rPr>
        <w:t>aby se zmírnily</w:t>
      </w:r>
      <w:r w:rsidRPr="005C26DF">
        <w:rPr>
          <w:rFonts w:eastAsia="Times New Roman" w:cs="Arial"/>
        </w:rPr>
        <w:t xml:space="preserve"> dopad</w:t>
      </w:r>
      <w:r>
        <w:rPr>
          <w:rFonts w:eastAsia="Times New Roman" w:cs="Arial"/>
        </w:rPr>
        <w:t>y</w:t>
      </w:r>
      <w:r w:rsidRPr="005C26DF">
        <w:rPr>
          <w:rFonts w:eastAsia="Times New Roman" w:cs="Arial"/>
        </w:rPr>
        <w:t xml:space="preserve"> vyšších vstupních nákladů.</w:t>
      </w:r>
    </w:p>
    <w:p w14:paraId="062EDE14" w14:textId="14C21831" w:rsidR="002D7D8B" w:rsidRDefault="002D7D8B" w:rsidP="001C1DB9">
      <w:pPr>
        <w:pStyle w:val="FormtovanvHTML"/>
        <w:spacing w:before="240" w:line="276" w:lineRule="auto"/>
        <w:jc w:val="both"/>
        <w:rPr>
          <w:rStyle w:val="y2iqfc"/>
          <w:rFonts w:ascii="Arial" w:eastAsiaTheme="majorEastAsia" w:hAnsi="Arial" w:cs="Arial"/>
          <w:sz w:val="22"/>
          <w:szCs w:val="22"/>
          <w:lang w:val="cs-CZ"/>
        </w:rPr>
      </w:pPr>
      <w:r>
        <w:rPr>
          <w:rStyle w:val="y2iqfc"/>
          <w:rFonts w:ascii="Arial" w:eastAsiaTheme="majorEastAsia" w:hAnsi="Arial" w:cs="Arial"/>
          <w:sz w:val="22"/>
          <w:szCs w:val="22"/>
          <w:lang w:val="cs-CZ"/>
        </w:rPr>
        <w:t xml:space="preserve">Podle místní poradenské a finanční společnosti </w:t>
      </w:r>
      <w:r w:rsidRPr="005C26DF">
        <w:rPr>
          <w:rStyle w:val="y2iqfc"/>
          <w:rFonts w:ascii="Arial" w:eastAsiaTheme="majorEastAsia" w:hAnsi="Arial" w:cs="Arial"/>
          <w:sz w:val="22"/>
          <w:szCs w:val="22"/>
          <w:lang w:val="cs-CZ"/>
        </w:rPr>
        <w:t xml:space="preserve">Bảo Việt </w:t>
      </w:r>
      <w:r>
        <w:rPr>
          <w:rStyle w:val="y2iqfc"/>
          <w:rFonts w:ascii="Arial" w:eastAsiaTheme="majorEastAsia" w:hAnsi="Arial" w:cs="Arial"/>
          <w:sz w:val="22"/>
          <w:szCs w:val="22"/>
          <w:lang w:val="cs-CZ"/>
        </w:rPr>
        <w:t xml:space="preserve">existuje </w:t>
      </w:r>
      <w:r w:rsidRPr="005C26DF">
        <w:rPr>
          <w:rStyle w:val="y2iqfc"/>
          <w:rFonts w:ascii="Arial" w:eastAsiaTheme="majorEastAsia" w:hAnsi="Arial" w:cs="Arial"/>
          <w:sz w:val="22"/>
          <w:szCs w:val="22"/>
          <w:lang w:val="cs-CZ"/>
        </w:rPr>
        <w:t>ve Vi</w:t>
      </w:r>
      <w:r>
        <w:rPr>
          <w:rStyle w:val="y2iqfc"/>
          <w:rFonts w:ascii="Arial" w:eastAsiaTheme="majorEastAsia" w:hAnsi="Arial" w:cs="Arial"/>
          <w:sz w:val="22"/>
          <w:szCs w:val="22"/>
          <w:lang w:val="cs-CZ"/>
        </w:rPr>
        <w:t>etnamu prostor</w:t>
      </w:r>
      <w:r w:rsidRPr="005C26DF">
        <w:rPr>
          <w:rStyle w:val="y2iqfc"/>
          <w:rFonts w:ascii="Arial" w:eastAsiaTheme="majorEastAsia" w:hAnsi="Arial" w:cs="Arial"/>
          <w:sz w:val="22"/>
          <w:szCs w:val="22"/>
          <w:lang w:val="cs-CZ"/>
        </w:rPr>
        <w:t xml:space="preserve"> </w:t>
      </w:r>
      <w:r w:rsidR="00C40CB6">
        <w:rPr>
          <w:rStyle w:val="y2iqfc"/>
          <w:rFonts w:ascii="Arial" w:eastAsiaTheme="majorEastAsia" w:hAnsi="Arial" w:cs="Arial"/>
          <w:sz w:val="22"/>
          <w:szCs w:val="22"/>
          <w:lang w:val="cs-CZ"/>
        </w:rPr>
        <w:br/>
      </w:r>
      <w:r w:rsidRPr="005C26DF">
        <w:rPr>
          <w:rStyle w:val="y2iqfc"/>
          <w:rFonts w:ascii="Arial" w:eastAsiaTheme="majorEastAsia" w:hAnsi="Arial" w:cs="Arial"/>
          <w:sz w:val="22"/>
          <w:szCs w:val="22"/>
          <w:lang w:val="cs-CZ"/>
        </w:rPr>
        <w:t xml:space="preserve">pro </w:t>
      </w:r>
      <w:r>
        <w:rPr>
          <w:rStyle w:val="y2iqfc"/>
          <w:rFonts w:ascii="Arial" w:eastAsiaTheme="majorEastAsia" w:hAnsi="Arial" w:cs="Arial"/>
          <w:sz w:val="22"/>
          <w:szCs w:val="22"/>
          <w:lang w:val="cs-CZ"/>
        </w:rPr>
        <w:t>expanzi</w:t>
      </w:r>
      <w:r w:rsidRPr="005C26DF">
        <w:rPr>
          <w:rStyle w:val="y2iqfc"/>
          <w:rFonts w:ascii="Arial" w:eastAsiaTheme="majorEastAsia" w:hAnsi="Arial" w:cs="Arial"/>
          <w:sz w:val="22"/>
          <w:szCs w:val="22"/>
          <w:lang w:val="cs-CZ"/>
        </w:rPr>
        <w:t xml:space="preserve"> pivního průmyslu </w:t>
      </w:r>
      <w:r>
        <w:rPr>
          <w:rStyle w:val="y2iqfc"/>
          <w:rFonts w:ascii="Arial" w:eastAsiaTheme="majorEastAsia" w:hAnsi="Arial" w:cs="Arial"/>
          <w:sz w:val="22"/>
          <w:szCs w:val="22"/>
          <w:lang w:val="cs-CZ"/>
        </w:rPr>
        <w:t xml:space="preserve">a cena piva letos vzroste o 10 % </w:t>
      </w:r>
      <w:r w:rsidRPr="005C26DF">
        <w:rPr>
          <w:rStyle w:val="y2iqfc"/>
          <w:rFonts w:ascii="Arial" w:eastAsiaTheme="majorEastAsia" w:hAnsi="Arial" w:cs="Arial"/>
          <w:sz w:val="22"/>
          <w:szCs w:val="22"/>
          <w:lang w:val="cs-CZ"/>
        </w:rPr>
        <w:t>oproti roku 2021.</w:t>
      </w:r>
      <w:r>
        <w:rPr>
          <w:rStyle w:val="y2iqfc"/>
          <w:rFonts w:ascii="Arial" w:eastAsiaTheme="majorEastAsia" w:hAnsi="Arial" w:cs="Arial"/>
          <w:sz w:val="22"/>
          <w:szCs w:val="22"/>
          <w:lang w:val="cs-CZ"/>
        </w:rPr>
        <w:t xml:space="preserve"> Ve Vietnamu se</w:t>
      </w:r>
      <w:r w:rsidRPr="005C26DF">
        <w:rPr>
          <w:rStyle w:val="y2iqfc"/>
          <w:rFonts w:ascii="Arial" w:eastAsiaTheme="majorEastAsia" w:hAnsi="Arial" w:cs="Arial"/>
          <w:sz w:val="22"/>
          <w:szCs w:val="22"/>
          <w:lang w:val="cs-CZ"/>
        </w:rPr>
        <w:t xml:space="preserve"> za prvních devět měsíců </w:t>
      </w:r>
      <w:r>
        <w:rPr>
          <w:rStyle w:val="y2iqfc"/>
          <w:rFonts w:ascii="Arial" w:eastAsiaTheme="majorEastAsia" w:hAnsi="Arial" w:cs="Arial"/>
          <w:sz w:val="22"/>
          <w:szCs w:val="22"/>
          <w:lang w:val="cs-CZ"/>
        </w:rPr>
        <w:t xml:space="preserve">letošního roku </w:t>
      </w:r>
      <w:r w:rsidRPr="005C26DF">
        <w:rPr>
          <w:rStyle w:val="y2iqfc"/>
          <w:rFonts w:ascii="Arial" w:eastAsiaTheme="majorEastAsia" w:hAnsi="Arial" w:cs="Arial"/>
          <w:sz w:val="22"/>
          <w:szCs w:val="22"/>
          <w:lang w:val="cs-CZ"/>
        </w:rPr>
        <w:t>vyrobil</w:t>
      </w:r>
      <w:r>
        <w:rPr>
          <w:rStyle w:val="y2iqfc"/>
          <w:rFonts w:ascii="Arial" w:eastAsiaTheme="majorEastAsia" w:hAnsi="Arial" w:cs="Arial"/>
          <w:sz w:val="22"/>
          <w:szCs w:val="22"/>
          <w:lang w:val="cs-CZ"/>
        </w:rPr>
        <w:t>o přes 4</w:t>
      </w:r>
      <w:r w:rsidRPr="005C26DF">
        <w:rPr>
          <w:rStyle w:val="y2iqfc"/>
          <w:rFonts w:ascii="Arial" w:eastAsiaTheme="majorEastAsia" w:hAnsi="Arial" w:cs="Arial"/>
          <w:sz w:val="22"/>
          <w:szCs w:val="22"/>
          <w:lang w:val="cs-CZ"/>
        </w:rPr>
        <w:t>3 mil</w:t>
      </w:r>
      <w:r>
        <w:rPr>
          <w:rStyle w:val="y2iqfc"/>
          <w:rFonts w:ascii="Arial" w:eastAsiaTheme="majorEastAsia" w:hAnsi="Arial" w:cs="Arial"/>
          <w:sz w:val="22"/>
          <w:szCs w:val="22"/>
          <w:lang w:val="cs-CZ"/>
        </w:rPr>
        <w:t xml:space="preserve">. hektolitrů piva, </w:t>
      </w:r>
      <w:r w:rsidR="00C40CB6">
        <w:rPr>
          <w:rStyle w:val="y2iqfc"/>
          <w:rFonts w:ascii="Arial" w:eastAsiaTheme="majorEastAsia" w:hAnsi="Arial" w:cs="Arial"/>
          <w:sz w:val="22"/>
          <w:szCs w:val="22"/>
          <w:lang w:val="cs-CZ"/>
        </w:rPr>
        <w:br/>
      </w:r>
      <w:r>
        <w:rPr>
          <w:rStyle w:val="y2iqfc"/>
          <w:rFonts w:ascii="Arial" w:eastAsiaTheme="majorEastAsia" w:hAnsi="Arial" w:cs="Arial"/>
          <w:sz w:val="22"/>
          <w:szCs w:val="22"/>
          <w:lang w:val="cs-CZ"/>
        </w:rPr>
        <w:t>což je 3,5násobek výstavu českých pivovarů. Vietnam je pátý největší importér českého chmele.</w:t>
      </w:r>
    </w:p>
    <w:p w14:paraId="4F0A62DB" w14:textId="77777777" w:rsidR="002D7D8B" w:rsidRPr="000545C1" w:rsidRDefault="002D7D8B" w:rsidP="001C1DB9">
      <w:pPr>
        <w:pStyle w:val="FormtovanvHTML"/>
        <w:spacing w:line="276" w:lineRule="auto"/>
        <w:jc w:val="both"/>
        <w:rPr>
          <w:rFonts w:ascii="Arial" w:hAnsi="Arial" w:cs="Arial"/>
          <w:sz w:val="22"/>
          <w:szCs w:val="22"/>
          <w:lang w:val="cs-CZ"/>
        </w:rPr>
      </w:pPr>
    </w:p>
    <w:p w14:paraId="076FCD4D" w14:textId="4A670BB3" w:rsidR="00BC0C7C" w:rsidRPr="00587417" w:rsidRDefault="00BC0C7C" w:rsidP="00BC0C7C">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VELKÁ BRITÁNIE</w:t>
      </w:r>
    </w:p>
    <w:p w14:paraId="6723B83F" w14:textId="77777777" w:rsidR="00BC0C7C" w:rsidRDefault="00BC0C7C" w:rsidP="00BC0C7C">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Paul Wilkins a Tibor Angyal, Místní zástupci ČR pro agro-potravinářství, velvyslanectví ČR v Londýně, tel.: +44 749 533 9811, e-mail: </w:t>
      </w:r>
      <w:hyperlink r:id="rId16" w:history="1">
        <w:r>
          <w:rPr>
            <w:rStyle w:val="Hypertextovodkaz"/>
            <w:rFonts w:cs="Arial"/>
          </w:rPr>
          <w:t>uktrade@mze.cz</w:t>
        </w:r>
      </w:hyperlink>
      <w:r>
        <w:rPr>
          <w:rFonts w:cs="Arial"/>
        </w:rPr>
        <w:t xml:space="preserve">  – komunikace v angličtině </w:t>
      </w:r>
    </w:p>
    <w:p w14:paraId="60602858" w14:textId="77777777" w:rsidR="00BC0C7C" w:rsidRDefault="00BC0C7C" w:rsidP="00BC0C7C">
      <w:pPr>
        <w:rPr>
          <w:rFonts w:cs="Arial"/>
          <w:b/>
          <w:bCs/>
        </w:rPr>
      </w:pPr>
    </w:p>
    <w:p w14:paraId="63F8A18A" w14:textId="77777777" w:rsidR="00BC0C7C" w:rsidRPr="00AB2B70" w:rsidRDefault="00BC0C7C" w:rsidP="001C1DB9">
      <w:pPr>
        <w:spacing w:line="276" w:lineRule="auto"/>
        <w:rPr>
          <w:rFonts w:cs="Arial"/>
          <w:b/>
          <w:bCs/>
        </w:rPr>
      </w:pPr>
      <w:r w:rsidRPr="00AB2B70">
        <w:rPr>
          <w:rFonts w:cs="Arial"/>
          <w:b/>
          <w:bCs/>
        </w:rPr>
        <w:t>Pokles dovozu hovězího masa do Velké Británie</w:t>
      </w:r>
    </w:p>
    <w:p w14:paraId="21D8B871" w14:textId="1298978E" w:rsidR="00BC0C7C" w:rsidRPr="00AB2B70" w:rsidRDefault="00BC0C7C" w:rsidP="000545C1">
      <w:pPr>
        <w:spacing w:before="240" w:line="276" w:lineRule="auto"/>
        <w:jc w:val="both"/>
        <w:rPr>
          <w:rFonts w:cs="Arial"/>
        </w:rPr>
      </w:pPr>
      <w:r w:rsidRPr="00AB2B70">
        <w:rPr>
          <w:rFonts w:cs="Arial"/>
        </w:rPr>
        <w:t>Dovoz čerstvého a mraženého hovězího masa do Velké Británie zaznamenal od srpna 2021 pokles o 16 %, tj. o 3</w:t>
      </w:r>
      <w:r w:rsidR="007E71FA">
        <w:rPr>
          <w:rFonts w:cs="Arial"/>
        </w:rPr>
        <w:t>,5 tis.</w:t>
      </w:r>
      <w:r w:rsidRPr="00AB2B70">
        <w:rPr>
          <w:rFonts w:cs="Arial"/>
        </w:rPr>
        <w:t xml:space="preserve"> tun, protože spotřebitelé v souvislosti s rostoucími životními náklady utrácejí za potraviny méně.</w:t>
      </w:r>
    </w:p>
    <w:p w14:paraId="6FD588BC" w14:textId="77777777" w:rsidR="007E71FA" w:rsidRDefault="007E71FA" w:rsidP="001C1DB9">
      <w:pPr>
        <w:spacing w:line="276" w:lineRule="auto"/>
        <w:jc w:val="both"/>
        <w:rPr>
          <w:rFonts w:cs="Arial"/>
        </w:rPr>
      </w:pPr>
    </w:p>
    <w:p w14:paraId="1228973A" w14:textId="314C554E" w:rsidR="00BC0C7C" w:rsidRDefault="00BC0C7C" w:rsidP="001C1DB9">
      <w:pPr>
        <w:spacing w:line="276" w:lineRule="auto"/>
        <w:jc w:val="both"/>
        <w:rPr>
          <w:rFonts w:cs="Arial"/>
        </w:rPr>
      </w:pPr>
      <w:r w:rsidRPr="00AB2B70">
        <w:rPr>
          <w:rFonts w:cs="Arial"/>
        </w:rPr>
        <w:t>Podle údajů Rady pro rozvoj zemědělství (ADHB) zůstává největším dodavatelem hovězího masa do Velké Británie Irsko, které tam v srpnu 2022 vyvezlo 12</w:t>
      </w:r>
      <w:r w:rsidR="007E71FA">
        <w:rPr>
          <w:rFonts w:cs="Arial"/>
        </w:rPr>
        <w:t>,</w:t>
      </w:r>
      <w:r w:rsidRPr="00AB2B70">
        <w:rPr>
          <w:rFonts w:cs="Arial"/>
        </w:rPr>
        <w:t>4</w:t>
      </w:r>
      <w:r w:rsidR="007E71FA">
        <w:rPr>
          <w:rFonts w:cs="Arial"/>
        </w:rPr>
        <w:t xml:space="preserve"> tis.</w:t>
      </w:r>
      <w:r w:rsidRPr="00AB2B70">
        <w:rPr>
          <w:rFonts w:cs="Arial"/>
        </w:rPr>
        <w:t xml:space="preserve"> tun. Ve srovnání </w:t>
      </w:r>
      <w:r w:rsidR="007E71FA">
        <w:rPr>
          <w:rFonts w:cs="Arial"/>
        </w:rPr>
        <w:br/>
      </w:r>
      <w:r w:rsidRPr="00AB2B70">
        <w:rPr>
          <w:rFonts w:cs="Arial"/>
        </w:rPr>
        <w:t>se srpnem 2021 však objem irského dovozu poklesl o 27 %. Dovoz z Nizozemska se rovněž snížil (o 24 %), dodávky hovězího masa z Polska pak zaznamenaly při celkovém poklesu o více než 800 tun propad 41 %.</w:t>
      </w:r>
    </w:p>
    <w:p w14:paraId="58715692" w14:textId="77777777" w:rsidR="007E71FA" w:rsidRPr="00AB2B70" w:rsidRDefault="007E71FA" w:rsidP="001C1DB9">
      <w:pPr>
        <w:spacing w:line="276" w:lineRule="auto"/>
        <w:jc w:val="both"/>
        <w:rPr>
          <w:rFonts w:cs="Arial"/>
        </w:rPr>
      </w:pPr>
    </w:p>
    <w:p w14:paraId="4911A52A" w14:textId="77777777" w:rsidR="007E71FA" w:rsidRDefault="00BC0C7C" w:rsidP="001C1DB9">
      <w:pPr>
        <w:spacing w:line="276" w:lineRule="auto"/>
        <w:jc w:val="both"/>
        <w:rPr>
          <w:rFonts w:cs="Arial"/>
        </w:rPr>
      </w:pPr>
      <w:r w:rsidRPr="00AB2B70">
        <w:rPr>
          <w:rFonts w:cs="Arial"/>
        </w:rPr>
        <w:t xml:space="preserve">Podle údajů Ústředního statistického úřadu Irska se irští výrobci od července 2021 potýkají </w:t>
      </w:r>
      <w:r w:rsidR="007E71FA">
        <w:rPr>
          <w:rFonts w:cs="Arial"/>
        </w:rPr>
        <w:br/>
      </w:r>
      <w:r w:rsidRPr="00AB2B70">
        <w:rPr>
          <w:rFonts w:cs="Arial"/>
        </w:rPr>
        <w:t xml:space="preserve">při výrobě potravinářských produktů s výrazným nárůstem cen. Za posledních 12 měsíců </w:t>
      </w:r>
      <w:r w:rsidR="007E71FA">
        <w:rPr>
          <w:rFonts w:cs="Arial"/>
        </w:rPr>
        <w:br/>
      </w:r>
      <w:r w:rsidRPr="00AB2B70">
        <w:rPr>
          <w:rFonts w:cs="Arial"/>
        </w:rPr>
        <w:t xml:space="preserve">(do června 2022) vzrostly ceny producentů mléčných výrobků o 49,1 %, masných výrobků </w:t>
      </w:r>
      <w:r w:rsidR="007E71FA">
        <w:rPr>
          <w:rFonts w:cs="Arial"/>
        </w:rPr>
        <w:br/>
      </w:r>
      <w:r w:rsidRPr="00AB2B70">
        <w:rPr>
          <w:rFonts w:cs="Arial"/>
        </w:rPr>
        <w:t>o 14,5 % a ceny výrobců mlýnských obilovin, škrobů a krmiv o 11,7 %.</w:t>
      </w:r>
    </w:p>
    <w:p w14:paraId="49A74952" w14:textId="77777777" w:rsidR="007E71FA" w:rsidRDefault="007E71FA" w:rsidP="001C1DB9">
      <w:pPr>
        <w:spacing w:line="276" w:lineRule="auto"/>
        <w:jc w:val="both"/>
        <w:rPr>
          <w:rFonts w:cs="Arial"/>
        </w:rPr>
      </w:pPr>
    </w:p>
    <w:p w14:paraId="0323D7FF" w14:textId="4D67BD9B" w:rsidR="00BC0C7C" w:rsidRPr="00AB2B70" w:rsidRDefault="00BC0C7C" w:rsidP="001C1DB9">
      <w:pPr>
        <w:spacing w:line="276" w:lineRule="auto"/>
        <w:jc w:val="both"/>
        <w:rPr>
          <w:rFonts w:cs="Arial"/>
        </w:rPr>
      </w:pPr>
      <w:r w:rsidRPr="00AB2B70">
        <w:rPr>
          <w:rFonts w:cs="Arial"/>
        </w:rPr>
        <w:t xml:space="preserve">Generální ředitel britského sdružení zpracovatelů masa Nick Allen uvedl, že zásoby </w:t>
      </w:r>
      <w:r w:rsidR="007E71FA">
        <w:rPr>
          <w:rFonts w:cs="Arial"/>
        </w:rPr>
        <w:br/>
      </w:r>
      <w:r w:rsidRPr="00AB2B70">
        <w:rPr>
          <w:rFonts w:cs="Arial"/>
        </w:rPr>
        <w:t xml:space="preserve">na domácím trhu Velké Británie jsou poměrně omezené, ale udržují se ve stabilní výši, </w:t>
      </w:r>
      <w:r w:rsidR="007E71FA">
        <w:rPr>
          <w:rFonts w:cs="Arial"/>
        </w:rPr>
        <w:br/>
      </w:r>
      <w:r w:rsidRPr="00AB2B70">
        <w:rPr>
          <w:rFonts w:cs="Arial"/>
        </w:rPr>
        <w:t xml:space="preserve">a proto došlo k poklesu dovozu. Dodal, že ve Spojeném království došlo v poslední době </w:t>
      </w:r>
      <w:r w:rsidR="007E71FA">
        <w:rPr>
          <w:rFonts w:cs="Arial"/>
        </w:rPr>
        <w:br/>
      </w:r>
      <w:r w:rsidRPr="00AB2B70">
        <w:rPr>
          <w:rFonts w:cs="Arial"/>
        </w:rPr>
        <w:t>k výraznému poklesu poptávky po masných výrobcích.</w:t>
      </w:r>
    </w:p>
    <w:p w14:paraId="329AE70C" w14:textId="77777777" w:rsidR="007E71FA" w:rsidRDefault="007E71FA" w:rsidP="001C1DB9">
      <w:pPr>
        <w:spacing w:line="276" w:lineRule="auto"/>
        <w:jc w:val="both"/>
        <w:rPr>
          <w:rFonts w:cs="Arial"/>
        </w:rPr>
      </w:pPr>
    </w:p>
    <w:p w14:paraId="112215E6" w14:textId="1FE1C04C" w:rsidR="00BC0C7C" w:rsidRPr="00AB2B70" w:rsidRDefault="00BC0C7C" w:rsidP="001C1DB9">
      <w:pPr>
        <w:spacing w:line="276" w:lineRule="auto"/>
        <w:jc w:val="both"/>
        <w:rPr>
          <w:rFonts w:cs="Arial"/>
        </w:rPr>
      </w:pPr>
      <w:r w:rsidRPr="00AB2B70">
        <w:rPr>
          <w:rFonts w:cs="Arial"/>
        </w:rPr>
        <w:t>Podle nejnovějších údajů Úřadu pro národní statistiku Velké Británie (ONS) se tento měsíc ceny potravin vrátily na 40leté maximum, které bylo zaznamenáno poprvé v červenci 2022.     V současné době přesahuje hodnota inflace u potravin v Británii 10 % a zůstává tak výrazně nad vládním cílem, který činí pouhá 2 %.</w:t>
      </w:r>
    </w:p>
    <w:p w14:paraId="0A32C5DD" w14:textId="77777777" w:rsidR="007E71FA" w:rsidRDefault="007E71FA" w:rsidP="001C1DB9">
      <w:pPr>
        <w:spacing w:line="276" w:lineRule="auto"/>
        <w:jc w:val="both"/>
        <w:rPr>
          <w:rFonts w:cs="Arial"/>
        </w:rPr>
      </w:pPr>
    </w:p>
    <w:p w14:paraId="63AEDE3D" w14:textId="7B9E7D1D" w:rsidR="00BC0C7C" w:rsidRPr="00AB2B70" w:rsidRDefault="00BC0C7C" w:rsidP="001C1DB9">
      <w:pPr>
        <w:spacing w:line="276" w:lineRule="auto"/>
        <w:jc w:val="both"/>
        <w:rPr>
          <w:rFonts w:cs="Arial"/>
        </w:rPr>
      </w:pPr>
      <w:r w:rsidRPr="00AB2B70">
        <w:rPr>
          <w:rFonts w:cs="Arial"/>
        </w:rPr>
        <w:t>Mnoho spotřebitelů se v důsledku toho snaží nakupovat levnější varianty potravin nebo hledá úspornější způsoby vaření. Minulý týden společnost Waitrose odhalila, že se zvýšila obliba surovin určených pro pomalé vaření, jako jsou hovězí holeně, volská líčka nebo jehněčí krky.</w:t>
      </w:r>
    </w:p>
    <w:p w14:paraId="4690B828" w14:textId="77777777" w:rsidR="00BC0C7C" w:rsidRPr="00AB2B70" w:rsidRDefault="00BC0C7C" w:rsidP="00325087">
      <w:pPr>
        <w:spacing w:line="276" w:lineRule="auto"/>
        <w:jc w:val="both"/>
        <w:rPr>
          <w:rFonts w:cs="Arial"/>
        </w:rPr>
      </w:pPr>
      <w:r w:rsidRPr="00AB2B70">
        <w:rPr>
          <w:rFonts w:cs="Arial"/>
        </w:rPr>
        <w:t>Tyto informace vyplynuly z průzkumu supermarketů, který také zjistil, že 72 % spotřebitelů nyní více dbá na kontrolu svého rozpočtu a třetina z nich je velmi znepokojena dopadem rostoucích cen potravin.</w:t>
      </w:r>
    </w:p>
    <w:p w14:paraId="38F5A2E2" w14:textId="77777777" w:rsidR="00BC0C7C" w:rsidRPr="00AB2B70" w:rsidRDefault="00BC0C7C" w:rsidP="00325087">
      <w:pPr>
        <w:spacing w:line="276" w:lineRule="auto"/>
      </w:pPr>
    </w:p>
    <w:p w14:paraId="42769576" w14:textId="77777777" w:rsidR="00BC0C7C" w:rsidRPr="00E43FCA" w:rsidRDefault="0005209E" w:rsidP="00325087">
      <w:pPr>
        <w:spacing w:line="276" w:lineRule="auto"/>
        <w:rPr>
          <w:rFonts w:cs="Arial"/>
        </w:rPr>
      </w:pPr>
      <w:hyperlink r:id="rId17" w:history="1">
        <w:r w:rsidR="00BC0C7C" w:rsidRPr="00AB2B70">
          <w:rPr>
            <w:rStyle w:val="Hypertextovodkaz"/>
            <w:rFonts w:cs="Arial"/>
          </w:rPr>
          <w:t>Zdroj</w:t>
        </w:r>
      </w:hyperlink>
    </w:p>
    <w:p w14:paraId="036F0EDB" w14:textId="77777777" w:rsidR="00C9011B" w:rsidRDefault="00C9011B" w:rsidP="00CA7564">
      <w:pPr>
        <w:spacing w:line="276" w:lineRule="auto"/>
        <w:jc w:val="both"/>
      </w:pPr>
    </w:p>
    <w:sectPr w:rsidR="00C9011B"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CD21" w14:textId="77777777" w:rsidR="0005209E" w:rsidRDefault="0005209E" w:rsidP="00D4434C">
      <w:r>
        <w:separator/>
      </w:r>
    </w:p>
  </w:endnote>
  <w:endnote w:type="continuationSeparator" w:id="0">
    <w:p w14:paraId="572DA1C3" w14:textId="77777777" w:rsidR="0005209E" w:rsidRDefault="0005209E"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A656" w14:textId="77777777" w:rsidR="0005209E" w:rsidRDefault="0005209E" w:rsidP="00D4434C">
      <w:r>
        <w:separator/>
      </w:r>
    </w:p>
  </w:footnote>
  <w:footnote w:type="continuationSeparator" w:id="0">
    <w:p w14:paraId="3D04122E" w14:textId="77777777" w:rsidR="0005209E" w:rsidRDefault="0005209E"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30C9"/>
    <w:rsid w:val="00035FAD"/>
    <w:rsid w:val="000458E0"/>
    <w:rsid w:val="0005209E"/>
    <w:rsid w:val="000545C1"/>
    <w:rsid w:val="00056BBE"/>
    <w:rsid w:val="00061EED"/>
    <w:rsid w:val="00062DAB"/>
    <w:rsid w:val="000663DF"/>
    <w:rsid w:val="000739C5"/>
    <w:rsid w:val="00081341"/>
    <w:rsid w:val="00097B79"/>
    <w:rsid w:val="000A3578"/>
    <w:rsid w:val="000A4F06"/>
    <w:rsid w:val="000C7C8E"/>
    <w:rsid w:val="000D25E5"/>
    <w:rsid w:val="000D6FD5"/>
    <w:rsid w:val="000E747B"/>
    <w:rsid w:val="000F717B"/>
    <w:rsid w:val="0011486E"/>
    <w:rsid w:val="00126ADE"/>
    <w:rsid w:val="00146BCF"/>
    <w:rsid w:val="00163744"/>
    <w:rsid w:val="001874FA"/>
    <w:rsid w:val="00197464"/>
    <w:rsid w:val="001A57FA"/>
    <w:rsid w:val="001C1DB9"/>
    <w:rsid w:val="001D3F62"/>
    <w:rsid w:val="001D7186"/>
    <w:rsid w:val="001F023C"/>
    <w:rsid w:val="001F0E6C"/>
    <w:rsid w:val="001F0FA4"/>
    <w:rsid w:val="001F29AF"/>
    <w:rsid w:val="001F2A68"/>
    <w:rsid w:val="002051A7"/>
    <w:rsid w:val="00223F87"/>
    <w:rsid w:val="002616B5"/>
    <w:rsid w:val="00262178"/>
    <w:rsid w:val="00267D97"/>
    <w:rsid w:val="002A2D85"/>
    <w:rsid w:val="002A56DF"/>
    <w:rsid w:val="002B1CB3"/>
    <w:rsid w:val="002B4CE2"/>
    <w:rsid w:val="002C4880"/>
    <w:rsid w:val="002D7D8B"/>
    <w:rsid w:val="002E5EAD"/>
    <w:rsid w:val="002F3602"/>
    <w:rsid w:val="00304ECB"/>
    <w:rsid w:val="003126AC"/>
    <w:rsid w:val="00317FA9"/>
    <w:rsid w:val="00325087"/>
    <w:rsid w:val="00370E34"/>
    <w:rsid w:val="00373C2E"/>
    <w:rsid w:val="00375E4E"/>
    <w:rsid w:val="003963FF"/>
    <w:rsid w:val="003964FA"/>
    <w:rsid w:val="003B5F5B"/>
    <w:rsid w:val="003B7C20"/>
    <w:rsid w:val="003C588A"/>
    <w:rsid w:val="003D2B3B"/>
    <w:rsid w:val="003D56E1"/>
    <w:rsid w:val="003F3AB9"/>
    <w:rsid w:val="004232BE"/>
    <w:rsid w:val="004315A3"/>
    <w:rsid w:val="00437C9D"/>
    <w:rsid w:val="004403BA"/>
    <w:rsid w:val="00453A3D"/>
    <w:rsid w:val="004559E3"/>
    <w:rsid w:val="0045610E"/>
    <w:rsid w:val="00467DB7"/>
    <w:rsid w:val="00483770"/>
    <w:rsid w:val="004962CD"/>
    <w:rsid w:val="004A6C5B"/>
    <w:rsid w:val="004C6CEF"/>
    <w:rsid w:val="004E6FCD"/>
    <w:rsid w:val="00505C2E"/>
    <w:rsid w:val="005248F4"/>
    <w:rsid w:val="00524BA5"/>
    <w:rsid w:val="00526502"/>
    <w:rsid w:val="00535B62"/>
    <w:rsid w:val="0054445F"/>
    <w:rsid w:val="00546055"/>
    <w:rsid w:val="00587417"/>
    <w:rsid w:val="005A1383"/>
    <w:rsid w:val="005A13F9"/>
    <w:rsid w:val="005B6F35"/>
    <w:rsid w:val="005C3BF7"/>
    <w:rsid w:val="005D5E3F"/>
    <w:rsid w:val="005D6931"/>
    <w:rsid w:val="005D69CD"/>
    <w:rsid w:val="005D7F74"/>
    <w:rsid w:val="005E20B4"/>
    <w:rsid w:val="005F2CB8"/>
    <w:rsid w:val="005F33EF"/>
    <w:rsid w:val="0060104C"/>
    <w:rsid w:val="00610200"/>
    <w:rsid w:val="00613A7D"/>
    <w:rsid w:val="00620521"/>
    <w:rsid w:val="00634707"/>
    <w:rsid w:val="00636521"/>
    <w:rsid w:val="006462D6"/>
    <w:rsid w:val="0065326C"/>
    <w:rsid w:val="00656C69"/>
    <w:rsid w:val="0067358D"/>
    <w:rsid w:val="006805F4"/>
    <w:rsid w:val="006931C2"/>
    <w:rsid w:val="006A353A"/>
    <w:rsid w:val="006A382E"/>
    <w:rsid w:val="006F0603"/>
    <w:rsid w:val="006F79AC"/>
    <w:rsid w:val="00715795"/>
    <w:rsid w:val="00717F96"/>
    <w:rsid w:val="0072115C"/>
    <w:rsid w:val="007275E1"/>
    <w:rsid w:val="00743DB9"/>
    <w:rsid w:val="00780119"/>
    <w:rsid w:val="0078308B"/>
    <w:rsid w:val="00790E93"/>
    <w:rsid w:val="00795E13"/>
    <w:rsid w:val="007A531E"/>
    <w:rsid w:val="007C34DA"/>
    <w:rsid w:val="007D2A9E"/>
    <w:rsid w:val="007E1FA7"/>
    <w:rsid w:val="007E71FA"/>
    <w:rsid w:val="007F33C7"/>
    <w:rsid w:val="007F3521"/>
    <w:rsid w:val="007F3E9B"/>
    <w:rsid w:val="007F44D0"/>
    <w:rsid w:val="007F5F98"/>
    <w:rsid w:val="00805FAC"/>
    <w:rsid w:val="00807B9F"/>
    <w:rsid w:val="00807D31"/>
    <w:rsid w:val="00864438"/>
    <w:rsid w:val="00867DEC"/>
    <w:rsid w:val="00886E98"/>
    <w:rsid w:val="00892A59"/>
    <w:rsid w:val="00892E02"/>
    <w:rsid w:val="00897840"/>
    <w:rsid w:val="008A5D26"/>
    <w:rsid w:val="008A6BB3"/>
    <w:rsid w:val="008A799A"/>
    <w:rsid w:val="008D0EB7"/>
    <w:rsid w:val="008D1802"/>
    <w:rsid w:val="00921A0B"/>
    <w:rsid w:val="00935CF1"/>
    <w:rsid w:val="00937595"/>
    <w:rsid w:val="009677BC"/>
    <w:rsid w:val="00974743"/>
    <w:rsid w:val="00993C8E"/>
    <w:rsid w:val="009E42EA"/>
    <w:rsid w:val="00A32F93"/>
    <w:rsid w:val="00A3546A"/>
    <w:rsid w:val="00A53226"/>
    <w:rsid w:val="00A54756"/>
    <w:rsid w:val="00A833A5"/>
    <w:rsid w:val="00A84B20"/>
    <w:rsid w:val="00A85207"/>
    <w:rsid w:val="00A90411"/>
    <w:rsid w:val="00A91B8F"/>
    <w:rsid w:val="00AB1996"/>
    <w:rsid w:val="00AB2B70"/>
    <w:rsid w:val="00AC565E"/>
    <w:rsid w:val="00AC5C02"/>
    <w:rsid w:val="00AD54F3"/>
    <w:rsid w:val="00AE3F61"/>
    <w:rsid w:val="00AF51BE"/>
    <w:rsid w:val="00B05BDF"/>
    <w:rsid w:val="00B13D65"/>
    <w:rsid w:val="00B173B4"/>
    <w:rsid w:val="00B208A7"/>
    <w:rsid w:val="00B27E33"/>
    <w:rsid w:val="00B318F6"/>
    <w:rsid w:val="00B554B9"/>
    <w:rsid w:val="00B86C4C"/>
    <w:rsid w:val="00BA6A5B"/>
    <w:rsid w:val="00BC0C7C"/>
    <w:rsid w:val="00BC1175"/>
    <w:rsid w:val="00BC26B3"/>
    <w:rsid w:val="00BC341A"/>
    <w:rsid w:val="00BC4BD8"/>
    <w:rsid w:val="00BC7373"/>
    <w:rsid w:val="00BD647F"/>
    <w:rsid w:val="00BD7227"/>
    <w:rsid w:val="00C0233A"/>
    <w:rsid w:val="00C34CC6"/>
    <w:rsid w:val="00C40CB6"/>
    <w:rsid w:val="00C57B4E"/>
    <w:rsid w:val="00C62EDC"/>
    <w:rsid w:val="00C705CC"/>
    <w:rsid w:val="00C833B6"/>
    <w:rsid w:val="00C9011B"/>
    <w:rsid w:val="00C97B05"/>
    <w:rsid w:val="00CA1C10"/>
    <w:rsid w:val="00CA2C8C"/>
    <w:rsid w:val="00CA3B7E"/>
    <w:rsid w:val="00CA41FA"/>
    <w:rsid w:val="00CA478D"/>
    <w:rsid w:val="00CA7564"/>
    <w:rsid w:val="00CC235A"/>
    <w:rsid w:val="00CC25F7"/>
    <w:rsid w:val="00CC553D"/>
    <w:rsid w:val="00CF2F53"/>
    <w:rsid w:val="00CF311E"/>
    <w:rsid w:val="00CF6715"/>
    <w:rsid w:val="00D05C35"/>
    <w:rsid w:val="00D4434C"/>
    <w:rsid w:val="00D477CA"/>
    <w:rsid w:val="00D71800"/>
    <w:rsid w:val="00DA01A0"/>
    <w:rsid w:val="00DA06D0"/>
    <w:rsid w:val="00DA25B0"/>
    <w:rsid w:val="00DB022E"/>
    <w:rsid w:val="00DB0371"/>
    <w:rsid w:val="00DB3BA7"/>
    <w:rsid w:val="00DC6EAB"/>
    <w:rsid w:val="00DF1564"/>
    <w:rsid w:val="00E039BA"/>
    <w:rsid w:val="00E0689A"/>
    <w:rsid w:val="00E2172C"/>
    <w:rsid w:val="00E3017C"/>
    <w:rsid w:val="00E36E97"/>
    <w:rsid w:val="00E519CE"/>
    <w:rsid w:val="00E52E29"/>
    <w:rsid w:val="00E663BC"/>
    <w:rsid w:val="00E853BA"/>
    <w:rsid w:val="00E8714F"/>
    <w:rsid w:val="00E87201"/>
    <w:rsid w:val="00E96F76"/>
    <w:rsid w:val="00E973C5"/>
    <w:rsid w:val="00E97C5D"/>
    <w:rsid w:val="00EA44BE"/>
    <w:rsid w:val="00EA7FE6"/>
    <w:rsid w:val="00EB12F4"/>
    <w:rsid w:val="00EC1C28"/>
    <w:rsid w:val="00ED1A52"/>
    <w:rsid w:val="00EE4DB6"/>
    <w:rsid w:val="00EF76D8"/>
    <w:rsid w:val="00F03535"/>
    <w:rsid w:val="00F04621"/>
    <w:rsid w:val="00F36E50"/>
    <w:rsid w:val="00F4313C"/>
    <w:rsid w:val="00F615D0"/>
    <w:rsid w:val="00F7570B"/>
    <w:rsid w:val="00FA52AF"/>
    <w:rsid w:val="00FB2601"/>
    <w:rsid w:val="00FB3608"/>
    <w:rsid w:val="00FC0AB9"/>
    <w:rsid w:val="00FD037B"/>
    <w:rsid w:val="00FD63C9"/>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CA7564"/>
    <w:pPr>
      <w:spacing w:before="100" w:beforeAutospacing="1" w:after="100" w:afterAutospacing="1"/>
    </w:pPr>
    <w:rPr>
      <w:rFonts w:ascii="Times New Roman" w:eastAsia="Times New Roman" w:hAnsi="Times New Roman"/>
      <w:sz w:val="24"/>
      <w:szCs w:val="24"/>
      <w:lang w:eastAsia="cs-CZ"/>
    </w:rPr>
  </w:style>
  <w:style w:type="paragraph" w:styleId="FormtovanvHTML">
    <w:name w:val="HTML Preformatted"/>
    <w:basedOn w:val="Normln"/>
    <w:link w:val="FormtovanvHTMLChar"/>
    <w:uiPriority w:val="99"/>
    <w:unhideWhenUsed/>
    <w:rsid w:val="00CA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CA7564"/>
    <w:rPr>
      <w:rFonts w:ascii="Courier New" w:eastAsia="Times New Roman" w:hAnsi="Courier New" w:cs="Courier New"/>
      <w:lang w:val="en-US" w:eastAsia="en-US"/>
    </w:rPr>
  </w:style>
  <w:style w:type="character" w:customStyle="1" w:styleId="y2iqfc">
    <w:name w:val="y2iqfc"/>
    <w:basedOn w:val="Standardnpsmoodstavce"/>
    <w:rsid w:val="00CA7564"/>
  </w:style>
  <w:style w:type="character" w:styleId="Nevyeenzmnka">
    <w:name w:val="Unresolved Mention"/>
    <w:basedOn w:val="Standardnpsmoodstavce"/>
    <w:uiPriority w:val="99"/>
    <w:semiHidden/>
    <w:unhideWhenUsed/>
    <w:rsid w:val="002F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6372">
      <w:bodyDiv w:val="1"/>
      <w:marLeft w:val="0"/>
      <w:marRight w:val="0"/>
      <w:marTop w:val="0"/>
      <w:marBottom w:val="0"/>
      <w:divBdr>
        <w:top w:val="none" w:sz="0" w:space="0" w:color="auto"/>
        <w:left w:val="none" w:sz="0" w:space="0" w:color="auto"/>
        <w:bottom w:val="none" w:sz="0" w:space="0" w:color="auto"/>
        <w:right w:val="none" w:sz="0" w:space="0" w:color="auto"/>
      </w:divBdr>
    </w:div>
    <w:div w:id="464586527">
      <w:bodyDiv w:val="1"/>
      <w:marLeft w:val="0"/>
      <w:marRight w:val="0"/>
      <w:marTop w:val="0"/>
      <w:marBottom w:val="0"/>
      <w:divBdr>
        <w:top w:val="none" w:sz="0" w:space="0" w:color="auto"/>
        <w:left w:val="none" w:sz="0" w:space="0" w:color="auto"/>
        <w:bottom w:val="none" w:sz="0" w:space="0" w:color="auto"/>
        <w:right w:val="none" w:sz="0" w:space="0" w:color="auto"/>
      </w:divBdr>
    </w:div>
    <w:div w:id="62385065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165164912">
      <w:bodyDiv w:val="1"/>
      <w:marLeft w:val="0"/>
      <w:marRight w:val="0"/>
      <w:marTop w:val="0"/>
      <w:marBottom w:val="0"/>
      <w:divBdr>
        <w:top w:val="none" w:sz="0" w:space="0" w:color="auto"/>
        <w:left w:val="none" w:sz="0" w:space="0" w:color="auto"/>
        <w:bottom w:val="none" w:sz="0" w:space="0" w:color="auto"/>
        <w:right w:val="none" w:sz="0" w:space="0" w:color="auto"/>
      </w:divBdr>
    </w:div>
    <w:div w:id="1179656788">
      <w:bodyDiv w:val="1"/>
      <w:marLeft w:val="0"/>
      <w:marRight w:val="0"/>
      <w:marTop w:val="0"/>
      <w:marBottom w:val="0"/>
      <w:divBdr>
        <w:top w:val="none" w:sz="0" w:space="0" w:color="auto"/>
        <w:left w:val="none" w:sz="0" w:space="0" w:color="auto"/>
        <w:bottom w:val="none" w:sz="0" w:space="0" w:color="auto"/>
        <w:right w:val="none" w:sz="0" w:space="0" w:color="auto"/>
      </w:divBdr>
    </w:div>
    <w:div w:id="1326284198">
      <w:bodyDiv w:val="1"/>
      <w:marLeft w:val="0"/>
      <w:marRight w:val="0"/>
      <w:marTop w:val="0"/>
      <w:marBottom w:val="0"/>
      <w:divBdr>
        <w:top w:val="none" w:sz="0" w:space="0" w:color="auto"/>
        <w:left w:val="none" w:sz="0" w:space="0" w:color="auto"/>
        <w:bottom w:val="none" w:sz="0" w:space="0" w:color="auto"/>
        <w:right w:val="none" w:sz="0" w:space="0" w:color="auto"/>
      </w:divBdr>
    </w:div>
    <w:div w:id="1693725949">
      <w:bodyDiv w:val="1"/>
      <w:marLeft w:val="0"/>
      <w:marRight w:val="0"/>
      <w:marTop w:val="0"/>
      <w:marBottom w:val="0"/>
      <w:divBdr>
        <w:top w:val="none" w:sz="0" w:space="0" w:color="auto"/>
        <w:left w:val="none" w:sz="0" w:space="0" w:color="auto"/>
        <w:bottom w:val="none" w:sz="0" w:space="0" w:color="auto"/>
        <w:right w:val="none" w:sz="0" w:space="0" w:color="auto"/>
      </w:divBdr>
    </w:div>
    <w:div w:id="1883324412">
      <w:bodyDiv w:val="1"/>
      <w:marLeft w:val="0"/>
      <w:marRight w:val="0"/>
      <w:marTop w:val="0"/>
      <w:marBottom w:val="0"/>
      <w:divBdr>
        <w:top w:val="none" w:sz="0" w:space="0" w:color="auto"/>
        <w:left w:val="none" w:sz="0" w:space="0" w:color="auto"/>
        <w:bottom w:val="none" w:sz="0" w:space="0" w:color="auto"/>
        <w:right w:val="none" w:sz="0" w:space="0" w:color="auto"/>
      </w:divBdr>
    </w:div>
    <w:div w:id="20333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artom_lukasov@mzv.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https://www.grocerygazette.co.uk/2022/10/24/uk-beef-imports-decline/"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irena_leopoldov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2</TotalTime>
  <Pages>6</Pages>
  <Words>2333</Words>
  <Characters>13770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16071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cp:lastPrinted>2022-10-27T13:16:00Z</cp:lastPrinted>
  <dcterms:created xsi:type="dcterms:W3CDTF">2022-10-31T06:57:00Z</dcterms:created>
  <dcterms:modified xsi:type="dcterms:W3CDTF">2022-10-31T06:58:00Z</dcterms:modified>
</cp:coreProperties>
</file>