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69001D4E"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DC2D60">
        <w:rPr>
          <w:rFonts w:ascii="Arial" w:hAnsi="Arial" w:cs="Arial"/>
          <w:noProof/>
        </w:rPr>
        <w:t>pondělí 17. října 2022</w:t>
      </w:r>
      <w:r w:rsidR="00035FAD" w:rsidRPr="00937595">
        <w:rPr>
          <w:rFonts w:ascii="Arial" w:hAnsi="Arial" w:cs="Arial"/>
        </w:rPr>
        <w:fldChar w:fldCharType="end"/>
      </w:r>
    </w:p>
    <w:p w14:paraId="4F4D2D8D" w14:textId="77777777" w:rsidR="00327A89" w:rsidRPr="00327A89" w:rsidRDefault="00327A89" w:rsidP="00327A89"/>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00D4AAFD"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327A89">
        <w:rPr>
          <w:rFonts w:cs="Arial"/>
        </w:rPr>
        <w:t xml:space="preserve"> </w:t>
      </w:r>
      <w:r w:rsidRPr="00587417">
        <w:rPr>
          <w:rFonts w:cs="Arial"/>
        </w:rPr>
        <w:t xml:space="preserve">+381 63 388931, </w:t>
      </w:r>
      <w:r w:rsidR="00D4434C">
        <w:rPr>
          <w:rFonts w:cs="Arial"/>
        </w:rPr>
        <w:t xml:space="preserve">e-mail: </w:t>
      </w:r>
      <w:hyperlink r:id="rId8" w:history="1">
        <w:r w:rsidR="00656C69" w:rsidRPr="00F00B6D">
          <w:rPr>
            <w:rStyle w:val="Hypertextovodkaz"/>
            <w:rFonts w:cs="Arial"/>
          </w:rPr>
          <w:t>vladimir_vana@mzv.cz</w:t>
        </w:r>
      </w:hyperlink>
      <w:r w:rsidR="00B554B9" w:rsidRPr="00587417">
        <w:rPr>
          <w:rFonts w:cs="Arial"/>
        </w:rPr>
        <w:t xml:space="preserve"> </w:t>
      </w:r>
    </w:p>
    <w:p w14:paraId="6E6539D8" w14:textId="18427989" w:rsidR="00A113B4" w:rsidRPr="00A113B4" w:rsidRDefault="00A113B4" w:rsidP="00A113B4">
      <w:pPr>
        <w:pStyle w:val="Nadpis3"/>
        <w:spacing w:line="276" w:lineRule="auto"/>
      </w:pPr>
      <w:r>
        <w:t>S</w:t>
      </w:r>
      <w:r w:rsidRPr="00A113B4">
        <w:t>RBSKO – nemá dostatek dřeva</w:t>
      </w:r>
    </w:p>
    <w:p w14:paraId="23D739D2" w14:textId="12EEEB98" w:rsidR="00A113B4" w:rsidRPr="00A113B4" w:rsidRDefault="00A113B4" w:rsidP="00A113B4">
      <w:pPr>
        <w:spacing w:line="276" w:lineRule="auto"/>
        <w:jc w:val="both"/>
      </w:pPr>
      <w:r w:rsidRPr="00A113B4">
        <w:t>Přes trvající zákaz vývozu dřeva jako suroviny je na srbském trhu stále nedostatek dřeva. Domácí produkce nepokrývá zvýšené potřeby domácích zpracovatelů dřeva, a to především výrobců dřevěných pelet. Srbové v poslední době hromadně nakupují pece a kotle na dřevo a</w:t>
      </w:r>
      <w:r>
        <w:t> </w:t>
      </w:r>
      <w:r w:rsidRPr="00A113B4">
        <w:t>pelety kvůli obavám z nadcházející zimy. Důvodem nejsou jen rostoucí ceny plynu a nafty, ale také možné omezení jejich dodávek. V plynu a naftě je Srbsko zatím zcela závislé na Rusku. Státní lesy však nejsou schopny uspokojit aktuální zvýšenou poptávku a výrobcům pelet dodávají jen kolem 50 % jejich potřeb. Zbytek dřevní suroviny výrobci pelet shánějí od soukromých vlastníků lesů, kde je však aktuální cena až 100 EUR za 1 m</w:t>
      </w:r>
      <w:r w:rsidRPr="00A113B4">
        <w:rPr>
          <w:vertAlign w:val="superscript"/>
        </w:rPr>
        <w:t>3</w:t>
      </w:r>
      <w:r w:rsidRPr="00A113B4">
        <w:t>, což je více než dvojnásobek ceny dřeva ze státních lesů. K situaci s nedostatkem dřeva, kromě zvýšené poptávky, přispělo také to, že v lesích v Srbsku je nedostatek pracovníků a lesní podniky mají většinou zastaralou mechanizaci. Situace s nedostatkem pracovní síly a hospodařením v lesích do budoucna určitě vytvoří zvýšenou poptávku po lesní mechanizaci. To by mohla být příležitost pro mnohé české dodavatele. Možná se také v budoucnu změní přístup srbského Ministerstva zemědělství, lesnictví a vodního hospodářství, které v minulosti neposkytovalo žádné dotace na nákup nové lesní techniky</w:t>
      </w:r>
      <w:r>
        <w:t>,</w:t>
      </w:r>
      <w:r w:rsidRPr="00A113B4">
        <w:t xml:space="preserve"> a to ani prostřednictvím fondu IPARD. </w:t>
      </w:r>
    </w:p>
    <w:p w14:paraId="5C53BBE1" w14:textId="77777777" w:rsidR="00A113B4" w:rsidRPr="00A113B4" w:rsidRDefault="00A113B4" w:rsidP="00A113B4">
      <w:pPr>
        <w:pStyle w:val="Nadpis3"/>
        <w:spacing w:line="276" w:lineRule="auto"/>
      </w:pPr>
      <w:r w:rsidRPr="00A113B4">
        <w:t>CHORVATSKO – společnost AGROKOR byla vymazána ze soudního rejstříku</w:t>
      </w:r>
    </w:p>
    <w:p w14:paraId="3B9C5A31" w14:textId="77777777" w:rsidR="00A113B4" w:rsidRPr="00DE6F67" w:rsidRDefault="00A113B4" w:rsidP="00A113B4">
      <w:pPr>
        <w:spacing w:line="276" w:lineRule="auto"/>
        <w:jc w:val="both"/>
        <w:rPr>
          <w:rFonts w:cs="Arial"/>
        </w:rPr>
      </w:pPr>
      <w:r w:rsidRPr="00A113B4">
        <w:t xml:space="preserve">Jak uvedl portál „e-Kapija“ byl v těchto dnech v Chorvatsku dokončen proces úpadku společnosti „AGROKOR“ a na základě rozhodnutí Obchodního soudu v Záhřebu byla tato společnost vymazána z obchodního rejstříku. Takto byla definitivně ukončena činnost společnosti, která byla největším agrárním koncernem v jihovýchodní Evropě. „AGROKOR“ zaměstnával v době své největší slávy přes 50 000 lidí a patřilo mu 77 společností od zemědělské prvovýroby, přes zpracovatelský průmysl až po velkoobchod a maloobchodní sítě prodejen potravin a spotřebního zboží. Se společností „AGROKOR“ spolupracovala i řada českých společností a některé z nich byly postiženy jejím úpadkem, který byl z důvodu nelikvidity vyhlášen v dubnu 2017.  </w:t>
      </w:r>
    </w:p>
    <w:p w14:paraId="0725F88B" w14:textId="77777777" w:rsidR="00035FAD" w:rsidRPr="00587417" w:rsidRDefault="007A531E"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4D368A4D"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Ježek, Z</w:t>
      </w:r>
      <w:r w:rsidR="007A531E" w:rsidRPr="00587417">
        <w:rPr>
          <w:rFonts w:cs="Arial"/>
        </w:rPr>
        <w:t xml:space="preserve">emědělský diplomat velvyslanectví ČR ve Washingtonu, D. C., </w:t>
      </w:r>
    </w:p>
    <w:p w14:paraId="56BCAF2F" w14:textId="05B0082E" w:rsidR="006A382E" w:rsidRPr="00587417" w:rsidRDefault="007A531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 +1 202 507</w:t>
      </w:r>
      <w:r w:rsidR="005D5E3F" w:rsidRPr="00587417">
        <w:rPr>
          <w:rFonts w:cs="Arial"/>
        </w:rPr>
        <w:t xml:space="preserve">-3859, Mob.: ČR: +420 601 558 079, </w:t>
      </w:r>
      <w:r w:rsidR="00D4434C">
        <w:rPr>
          <w:rFonts w:cs="Arial"/>
        </w:rPr>
        <w:t xml:space="preserve">e-mail: </w:t>
      </w:r>
      <w:hyperlink r:id="rId9" w:history="1">
        <w:r w:rsidR="00B554B9" w:rsidRPr="00D4434C">
          <w:rPr>
            <w:rStyle w:val="Hypertextovodkaz"/>
          </w:rPr>
          <w:t>petr_jezek@mzv.cz</w:t>
        </w:r>
      </w:hyperlink>
      <w:r w:rsidR="00B554B9" w:rsidRPr="00587417">
        <w:rPr>
          <w:rFonts w:cs="Arial"/>
        </w:rPr>
        <w:t xml:space="preserve"> </w:t>
      </w:r>
    </w:p>
    <w:p w14:paraId="41E20BF3" w14:textId="77777777" w:rsidR="00A113B4" w:rsidRPr="00A113B4" w:rsidRDefault="00A113B4" w:rsidP="00A113B4">
      <w:pPr>
        <w:pStyle w:val="Nadpis3"/>
        <w:spacing w:line="276" w:lineRule="auto"/>
      </w:pPr>
      <w:r>
        <w:t>Welfare hospodářských zvířat předmětem sporů mezi Kalifornií a zbytkem USA</w:t>
      </w:r>
    </w:p>
    <w:p w14:paraId="17F1401F" w14:textId="77777777" w:rsidR="00A113B4" w:rsidRDefault="00A113B4" w:rsidP="00A113B4">
      <w:pPr>
        <w:spacing w:line="276" w:lineRule="auto"/>
        <w:jc w:val="both"/>
      </w:pPr>
      <w:r>
        <w:t>Před N</w:t>
      </w:r>
      <w:r w:rsidRPr="00B86910">
        <w:t>ejvyšší</w:t>
      </w:r>
      <w:r>
        <w:t>m</w:t>
      </w:r>
      <w:r w:rsidRPr="00B86910">
        <w:t xml:space="preserve"> soud</w:t>
      </w:r>
      <w:r>
        <w:t>em</w:t>
      </w:r>
      <w:r w:rsidRPr="00B86910">
        <w:t xml:space="preserve"> USA </w:t>
      </w:r>
      <w:r>
        <w:t xml:space="preserve">se aktuálně projednává </w:t>
      </w:r>
      <w:r w:rsidRPr="00B86910">
        <w:t>dopad kalifornského zákona o dobrých životníc</w:t>
      </w:r>
      <w:r>
        <w:t>h podmínkách zvířat na producenty, zpracovatele, spotřebitele a</w:t>
      </w:r>
      <w:r w:rsidRPr="00B86910">
        <w:t xml:space="preserve"> maloobchodní ceny</w:t>
      </w:r>
      <w:r>
        <w:t>. V úterý 11. října proběhlo slyšení, ve kterém si soud vyslechl argumenty žalující strany – tedy zástupců producentů, jaké škody jim tento zákon způsobí a jaké dopady bude mít na mezistátní obchod s masem.</w:t>
      </w:r>
    </w:p>
    <w:p w14:paraId="1D35ACBF" w14:textId="77777777" w:rsidR="00A113B4" w:rsidRPr="0048597C" w:rsidRDefault="00A113B4" w:rsidP="00A113B4">
      <w:pPr>
        <w:spacing w:line="276" w:lineRule="auto"/>
        <w:jc w:val="both"/>
      </w:pPr>
      <w:r>
        <w:lastRenderedPageBreak/>
        <w:t xml:space="preserve">Kauza se </w:t>
      </w:r>
      <w:r w:rsidRPr="0048597C">
        <w:t>datuje</w:t>
      </w:r>
      <w:r>
        <w:t xml:space="preserve"> již</w:t>
      </w:r>
      <w:r w:rsidRPr="0048597C">
        <w:t xml:space="preserve"> do roku 2018, kdy kalifornští voliči </w:t>
      </w:r>
      <w:r>
        <w:t xml:space="preserve">ve volbách </w:t>
      </w:r>
      <w:r w:rsidRPr="0048597C">
        <w:t xml:space="preserve">schválili </w:t>
      </w:r>
      <w:r>
        <w:t xml:space="preserve">legislativní </w:t>
      </w:r>
      <w:r w:rsidRPr="0048597C">
        <w:t xml:space="preserve">iniciativu o </w:t>
      </w:r>
      <w:r>
        <w:t xml:space="preserve">welfare zvířat, která stanovuje minimální prostor pro chovaná hospodářská zvířata. </w:t>
      </w:r>
      <w:r w:rsidRPr="0048597C">
        <w:t xml:space="preserve">Konkrétně </w:t>
      </w:r>
      <w:r>
        <w:t xml:space="preserve">pro </w:t>
      </w:r>
      <w:r w:rsidRPr="0048597C">
        <w:t xml:space="preserve">prasata </w:t>
      </w:r>
      <w:r>
        <w:t xml:space="preserve">je minimální plocha </w:t>
      </w:r>
      <w:r w:rsidRPr="0048597C">
        <w:t xml:space="preserve">24 čtverečních stop </w:t>
      </w:r>
      <w:r>
        <w:t>(cca 2,2 m</w:t>
      </w:r>
      <w:r w:rsidRPr="00257E72">
        <w:rPr>
          <w:vertAlign w:val="superscript"/>
        </w:rPr>
        <w:t>2</w:t>
      </w:r>
      <w:r>
        <w:t xml:space="preserve">), </w:t>
      </w:r>
      <w:r w:rsidRPr="0048597C">
        <w:t>telata 43 čtverečních stop</w:t>
      </w:r>
      <w:r>
        <w:t xml:space="preserve"> (4 m</w:t>
      </w:r>
      <w:r w:rsidRPr="00257E72">
        <w:rPr>
          <w:vertAlign w:val="superscript"/>
        </w:rPr>
        <w:t>2</w:t>
      </w:r>
      <w:r>
        <w:t xml:space="preserve">) a </w:t>
      </w:r>
      <w:r w:rsidRPr="0048597C">
        <w:t>nosnice 144 čtverečních palců</w:t>
      </w:r>
      <w:r>
        <w:t xml:space="preserve"> (929 cm</w:t>
      </w:r>
      <w:r w:rsidRPr="00257E72">
        <w:rPr>
          <w:vertAlign w:val="superscript"/>
        </w:rPr>
        <w:t>2</w:t>
      </w:r>
      <w:r>
        <w:t>)</w:t>
      </w:r>
      <w:r w:rsidRPr="0048597C">
        <w:t xml:space="preserve">. </w:t>
      </w:r>
      <w:r>
        <w:t xml:space="preserve">V Kalifornii </w:t>
      </w:r>
      <w:r w:rsidRPr="0048597C">
        <w:t>prošel</w:t>
      </w:r>
      <w:r>
        <w:t xml:space="preserve"> zákon díky </w:t>
      </w:r>
      <w:r w:rsidRPr="0048597C">
        <w:t xml:space="preserve">62 % hlasů </w:t>
      </w:r>
      <w:r>
        <w:t xml:space="preserve">a </w:t>
      </w:r>
      <w:r w:rsidRPr="0048597C">
        <w:t xml:space="preserve">vstoupil v platnost </w:t>
      </w:r>
      <w:r>
        <w:t>již na počátku letošního roku</w:t>
      </w:r>
      <w:r w:rsidRPr="0048597C">
        <w:t>.</w:t>
      </w:r>
    </w:p>
    <w:p w14:paraId="2F30D9CE" w14:textId="77777777" w:rsidR="00A113B4" w:rsidRPr="0048597C" w:rsidRDefault="00A113B4" w:rsidP="00A113B4">
      <w:pPr>
        <w:spacing w:line="276" w:lineRule="auto"/>
        <w:jc w:val="both"/>
      </w:pPr>
      <w:r w:rsidRPr="0048597C">
        <w:t xml:space="preserve">Představitelé masného průmyslu se shodně postavili proti </w:t>
      </w:r>
      <w:r>
        <w:t>tomuto zákonu</w:t>
      </w:r>
      <w:r w:rsidRPr="0048597C">
        <w:t xml:space="preserve"> s tím, že ohrozí živobytí farmářů v</w:t>
      </w:r>
      <w:r>
        <w:t> </w:t>
      </w:r>
      <w:r w:rsidRPr="0048597C">
        <w:t>cel</w:t>
      </w:r>
      <w:r>
        <w:t>ých Spojených státech</w:t>
      </w:r>
      <w:r w:rsidRPr="0048597C">
        <w:t xml:space="preserve">. </w:t>
      </w:r>
      <w:r>
        <w:t>Národní rada</w:t>
      </w:r>
      <w:r w:rsidRPr="00B86910">
        <w:t xml:space="preserve"> producentů vepřového masa (NPPC) a Americk</w:t>
      </w:r>
      <w:r>
        <w:t>á federace</w:t>
      </w:r>
      <w:r w:rsidRPr="00B86910">
        <w:t xml:space="preserve"> zemědělských podniků (AFBF)</w:t>
      </w:r>
      <w:r>
        <w:t xml:space="preserve"> </w:t>
      </w:r>
      <w:r w:rsidRPr="0048597C">
        <w:t>společně podaly k</w:t>
      </w:r>
      <w:r>
        <w:t xml:space="preserve"> Nejvyššímu soudu žalobu, v níž </w:t>
      </w:r>
      <w:r w:rsidRPr="0048597C">
        <w:t>zpochybnily ústavnost zákona a varovaly, že zákon zavede regulaci obchodu mimo stát jeho původu.</w:t>
      </w:r>
    </w:p>
    <w:p w14:paraId="00207314" w14:textId="77777777" w:rsidR="00A113B4" w:rsidRDefault="00A113B4" w:rsidP="00A113B4">
      <w:pPr>
        <w:spacing w:line="276" w:lineRule="auto"/>
        <w:jc w:val="both"/>
      </w:pPr>
      <w:r w:rsidRPr="00B86910">
        <w:t>Kalifornie</w:t>
      </w:r>
      <w:r>
        <w:t xml:space="preserve"> jako </w:t>
      </w:r>
      <w:r w:rsidRPr="00B86910">
        <w:t xml:space="preserve">nejlidnatější stát </w:t>
      </w:r>
      <w:r>
        <w:t xml:space="preserve">(40 mil. obyvatel) </w:t>
      </w:r>
      <w:r w:rsidRPr="00B86910">
        <w:t xml:space="preserve">dováží více než 99 % vepřového masa, které </w:t>
      </w:r>
      <w:r>
        <w:t>se tam spotřebuje</w:t>
      </w:r>
      <w:r w:rsidRPr="00B86910">
        <w:t xml:space="preserve">. </w:t>
      </w:r>
      <w:r>
        <w:t xml:space="preserve">Zákon přitom zakazuje </w:t>
      </w:r>
      <w:r w:rsidRPr="00B86910">
        <w:t xml:space="preserve">prodej </w:t>
      </w:r>
      <w:r>
        <w:t>m</w:t>
      </w:r>
      <w:r w:rsidRPr="00B86910">
        <w:t>a</w:t>
      </w:r>
      <w:r>
        <w:t>sa ze zvířat a vajec od nosnic, kterým v chovu nebyly zajištěny výše uvedené minimální podmínky. P</w:t>
      </w:r>
      <w:r w:rsidRPr="0048597C">
        <w:t>rezident AFBF Zippy Duvall</w:t>
      </w:r>
      <w:r>
        <w:t xml:space="preserve"> se nechal slyšet, že zákon má p</w:t>
      </w:r>
      <w:r w:rsidRPr="0048597C">
        <w:t xml:space="preserve">otenciál zdevastovat malé rodinné farmy po celé zemi prostřednictvím zbytečných a drahých rekonstrukcí a každá </w:t>
      </w:r>
      <w:r>
        <w:t xml:space="preserve">americká </w:t>
      </w:r>
      <w:r w:rsidRPr="0048597C">
        <w:t>rodina za něj nak</w:t>
      </w:r>
      <w:r>
        <w:t>onec zaplatí vyššími cenami potravin.</w:t>
      </w:r>
    </w:p>
    <w:p w14:paraId="77EB856D" w14:textId="77777777" w:rsidR="00A113B4" w:rsidRDefault="00A113B4" w:rsidP="00A113B4">
      <w:pPr>
        <w:spacing w:line="276" w:lineRule="auto"/>
        <w:jc w:val="both"/>
      </w:pPr>
      <w:r>
        <w:t>Dopad zákona do mezistátního obchodu je významným sporným bodem jeho implementace. Obhajoba naopak argumentuje dobrými životními podmínkami pro chovaná zvířata, které se pak odráží v kvalitě produkce, výrazně pozitivním vlivem na zdraví stád a hejn a následně zdravými potravinami. Důležitým argumentem obhajoby je silná podpora voličů pro podmínky stanovené v zákoně ve volbách. Dle obhajoby mají producenti na výběr, jestli budou profitovat z prodejů masa ze zvířat chovaných v zákonem stanovených podmínkách nebo budou pokračovat v produkci pro zbylých 49 států.</w:t>
      </w:r>
    </w:p>
    <w:p w14:paraId="216AAB86" w14:textId="77777777" w:rsidR="00A113B4" w:rsidRDefault="00A113B4" w:rsidP="00A113B4">
      <w:pPr>
        <w:spacing w:line="276" w:lineRule="auto"/>
        <w:jc w:val="both"/>
      </w:pPr>
      <w:r>
        <w:t>Zákon názorově rozděluje i politickou reprezentaci napříč USA. Silnější podporu zákon získává u členů demokratické strany, nicméně Bidenova administrativa podpořila napadení tohoto zákona u soudu, neboť údajně nepřiměřeně zasahuje do mezistátního obchodu.</w:t>
      </w:r>
    </w:p>
    <w:p w14:paraId="1442FE63" w14:textId="77777777" w:rsidR="00A113B4" w:rsidRPr="0048597C" w:rsidRDefault="00A113B4" w:rsidP="00A113B4">
      <w:pPr>
        <w:spacing w:line="276" w:lineRule="auto"/>
        <w:jc w:val="both"/>
      </w:pPr>
      <w:r w:rsidRPr="0048597C">
        <w:t xml:space="preserve">Kalifornie není jediným státem, který </w:t>
      </w:r>
      <w:r>
        <w:t xml:space="preserve">v minulosti </w:t>
      </w:r>
      <w:r w:rsidRPr="0048597C">
        <w:t>zavedl zákony o dobrých životních podmínkách</w:t>
      </w:r>
      <w:r>
        <w:t xml:space="preserve"> pro chovaná prasata. Dalších </w:t>
      </w:r>
      <w:r w:rsidRPr="0048597C">
        <w:t>devět států</w:t>
      </w:r>
      <w:r>
        <w:t xml:space="preserve"> (Arizona</w:t>
      </w:r>
      <w:r w:rsidRPr="0048597C">
        <w:t>, Colorada, Florid</w:t>
      </w:r>
      <w:r>
        <w:t>a</w:t>
      </w:r>
      <w:r w:rsidRPr="0048597C">
        <w:t>, Maine, Massachusetts, Michigan, Ohi</w:t>
      </w:r>
      <w:r>
        <w:t>o</w:t>
      </w:r>
      <w:r w:rsidRPr="0048597C">
        <w:t>, Oregon a Rhode Island</w:t>
      </w:r>
      <w:r>
        <w:t>) zakázaly uzavřené ustájení pro březí prasnice. Dopad tohoto opatření je ale výrazně nižší než výše uvedený kalifornský zákon.</w:t>
      </w:r>
    </w:p>
    <w:p w14:paraId="6925D31C" w14:textId="5811E778" w:rsidR="00A113B4" w:rsidRDefault="00A113B4" w:rsidP="00A113B4">
      <w:pPr>
        <w:spacing w:line="276" w:lineRule="auto"/>
        <w:jc w:val="both"/>
      </w:pPr>
      <w:r>
        <w:t xml:space="preserve">Podle zprávy </w:t>
      </w:r>
      <w:r w:rsidRPr="0048597C">
        <w:t>Rabobank z</w:t>
      </w:r>
      <w:r>
        <w:t xml:space="preserve"> loňského roku </w:t>
      </w:r>
      <w:r w:rsidRPr="0048597C">
        <w:t xml:space="preserve">pouze 4 % amerických chovů </w:t>
      </w:r>
      <w:r>
        <w:t xml:space="preserve">prasat ve skutečnosti splňovaly podmínky dané v zákoně, což podle obžaloby </w:t>
      </w:r>
      <w:r w:rsidRPr="0048597C">
        <w:t>povede k deficitu vepřového masa a</w:t>
      </w:r>
      <w:r w:rsidR="00257E72">
        <w:t> </w:t>
      </w:r>
      <w:r w:rsidRPr="0048597C">
        <w:t>vysokým cenám v</w:t>
      </w:r>
      <w:r>
        <w:t> </w:t>
      </w:r>
      <w:r w:rsidRPr="0048597C">
        <w:t>Kalifornii</w:t>
      </w:r>
      <w:r>
        <w:t xml:space="preserve"> a</w:t>
      </w:r>
      <w:r w:rsidRPr="0048597C">
        <w:t xml:space="preserve"> přebytku </w:t>
      </w:r>
      <w:r>
        <w:t xml:space="preserve">masa </w:t>
      </w:r>
      <w:r w:rsidRPr="0048597C">
        <w:t xml:space="preserve">ve zbytku </w:t>
      </w:r>
      <w:r>
        <w:t>USA</w:t>
      </w:r>
      <w:r w:rsidRPr="0048597C">
        <w:t>.</w:t>
      </w:r>
    </w:p>
    <w:p w14:paraId="6B20CD62" w14:textId="77777777" w:rsidR="00A113B4" w:rsidRPr="0048597C" w:rsidRDefault="00A113B4" w:rsidP="00A113B4">
      <w:pPr>
        <w:spacing w:line="276" w:lineRule="auto"/>
        <w:jc w:val="both"/>
      </w:pPr>
      <w:r>
        <w:t>Pokud Nejvyšší soud ponechá kalifornský zákon v platnosti, stoupnou podle obžaloby náklady na chov zvířat a dopad do cen se odhaduje minimálně na úrovni 10 %, ale spíše více. Rozhodnuto by mělo být v nejbližších týdnech.</w:t>
      </w: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0" w:history="1">
        <w:r w:rsidRPr="00D4434C">
          <w:rPr>
            <w:rStyle w:val="Hypertextovodkaz"/>
          </w:rPr>
          <w:t>lukas_zamrzla@mzv.cz</w:t>
        </w:r>
      </w:hyperlink>
      <w:r w:rsidR="00D4434C">
        <w:rPr>
          <w:rStyle w:val="Hypertextovodkaz"/>
          <w:rFonts w:cs="Arial"/>
          <w:color w:val="auto"/>
        </w:rPr>
        <w:t xml:space="preserve"> </w:t>
      </w:r>
    </w:p>
    <w:p w14:paraId="36F72BBA" w14:textId="77777777" w:rsidR="00257E72" w:rsidRPr="00D12128" w:rsidRDefault="00257E72" w:rsidP="00257E72">
      <w:pPr>
        <w:pStyle w:val="Nadpis3"/>
        <w:spacing w:line="276" w:lineRule="auto"/>
        <w:rPr>
          <w:rFonts w:ascii="Arial" w:eastAsia="Times New Roman" w:hAnsi="Arial" w:cs="Arial"/>
          <w:b w:val="0"/>
          <w:lang w:eastAsia="cs-CZ"/>
        </w:rPr>
      </w:pPr>
      <w:r w:rsidRPr="00257E72">
        <w:t>Emirát Abú Dhabí zavádí nová pravidla pro prodej alkoholu</w:t>
      </w:r>
    </w:p>
    <w:p w14:paraId="3C1966B9" w14:textId="77777777" w:rsidR="00257E72" w:rsidRPr="00257E72" w:rsidRDefault="00257E72" w:rsidP="00257E72">
      <w:pPr>
        <w:spacing w:line="276" w:lineRule="auto"/>
        <w:jc w:val="both"/>
      </w:pPr>
      <w:r w:rsidRPr="00257E72">
        <w:t xml:space="preserve">Regulační pravidla pro prodej a distribuci alkoholu v Abú Dhabí se mění. Každý podnik v tomto oboru má 6 měsíců na jejich splnění. Většina pravidel se zaměřuje na složení, přidávané látky a informace na etiketách jednotlivých druhů alkoholu. Dokument s nařízením byl zaslán všem podnikatelům a firmám 6. října 2022. </w:t>
      </w:r>
    </w:p>
    <w:p w14:paraId="075ECC3C" w14:textId="77777777" w:rsidR="00257E72" w:rsidRPr="00257E72" w:rsidRDefault="00257E72" w:rsidP="00257E72">
      <w:pPr>
        <w:spacing w:line="276" w:lineRule="auto"/>
        <w:jc w:val="both"/>
      </w:pPr>
      <w:r w:rsidRPr="00257E72">
        <w:t>Mezi nové podmínky pro destiláty patří, že etylalkohol a destiláty musí být čistě přírodního původu a nesmí obsahovat stopy zbytkových pesticidů. Samozřejmostí je splnění zdravotní nezávadnosti dle místních pravidel, produkty nesmí vykazovat žádné známky metanolu nebo např. musí splňovat podmínku minimálního množství alkoholu 0,5 %.</w:t>
      </w:r>
    </w:p>
    <w:p w14:paraId="5ACDD7D6" w14:textId="77777777" w:rsidR="00257E72" w:rsidRPr="00257E72" w:rsidRDefault="00257E72" w:rsidP="00257E72">
      <w:pPr>
        <w:spacing w:line="276" w:lineRule="auto"/>
        <w:jc w:val="both"/>
      </w:pPr>
    </w:p>
    <w:p w14:paraId="25DE15DE" w14:textId="77777777" w:rsidR="00257E72" w:rsidRPr="00257E72" w:rsidRDefault="00257E72" w:rsidP="00257E72">
      <w:pPr>
        <w:spacing w:line="276" w:lineRule="auto"/>
        <w:jc w:val="both"/>
      </w:pPr>
      <w:r w:rsidRPr="00257E72">
        <w:t xml:space="preserve">Co se vína týče, jsou tu například nové limity pro obsah těžkých kovů, omezení hranic kyselosti anebo nutnost nepřítomnosti umělých barviv. Umělá barviva jsou nyní zakázána i v pivech, kde je jedinou výjimkou karamel. </w:t>
      </w:r>
    </w:p>
    <w:p w14:paraId="2E4B1A8F" w14:textId="21ED943B" w:rsidR="00257E72" w:rsidRPr="00257E72" w:rsidRDefault="00257E72" w:rsidP="00257E72">
      <w:pPr>
        <w:spacing w:line="276" w:lineRule="auto"/>
        <w:jc w:val="both"/>
      </w:pPr>
      <w:r w:rsidRPr="00257E72">
        <w:t>Další úpravy se týkají především distributorů a zaměřují se na skladování a přepravu alkoholických nápojů. Ty se nesmí uchovávat v neadekvátních obalech a na teplých slun</w:t>
      </w:r>
      <w:r>
        <w:t>ných</w:t>
      </w:r>
      <w:r w:rsidRPr="00257E72">
        <w:t xml:space="preserve"> místech, byla revidována teplota těchto skladů a také transport ke koncovým zákazníkům. </w:t>
      </w:r>
    </w:p>
    <w:p w14:paraId="3C89409E" w14:textId="77777777" w:rsidR="00257E72" w:rsidRPr="00257E72" w:rsidRDefault="00257E72" w:rsidP="00257E72">
      <w:pPr>
        <w:spacing w:line="276" w:lineRule="auto"/>
        <w:jc w:val="both"/>
      </w:pPr>
      <w:r w:rsidRPr="00257E72">
        <w:t xml:space="preserve">Drobné změny se zaměřují i na etikety. Ty musí obsahovat jméno produktu, zemi původu, expiraci (pokud se nejedná o produkty bez ní), jména a informace o výrobci a distributorech, procenta alkoholu, objem nápoje a další. Všechny údaje musí být v arabském nebo anglickém jazyce. </w:t>
      </w:r>
    </w:p>
    <w:p w14:paraId="7FCCDC4D" w14:textId="77777777" w:rsidR="00257E72" w:rsidRPr="00257E72" w:rsidRDefault="00257E72" w:rsidP="00257E72">
      <w:pPr>
        <w:spacing w:line="276" w:lineRule="auto"/>
        <w:jc w:val="both"/>
      </w:pPr>
      <w:r w:rsidRPr="00257E72">
        <w:t>Pro více informací nebo zaslání originálního dokumentu mě neváhejte kontaktovat.</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1" w:history="1">
        <w:r w:rsidR="00DB022E" w:rsidRPr="00D4434C">
          <w:rPr>
            <w:rStyle w:val="Hypertextovodkaz"/>
          </w:rPr>
          <w:t>petr_sochor@mzv.cz</w:t>
        </w:r>
      </w:hyperlink>
    </w:p>
    <w:p w14:paraId="354F3CCA" w14:textId="5927B39E" w:rsidR="009813F9" w:rsidRPr="009813F9" w:rsidRDefault="009813F9" w:rsidP="009813F9">
      <w:pPr>
        <w:pStyle w:val="Nadpis3"/>
        <w:spacing w:line="276" w:lineRule="auto"/>
      </w:pPr>
      <w:r w:rsidRPr="009813F9">
        <w:t>Libanon – intenzivní hledání nových exportních trhů</w:t>
      </w:r>
    </w:p>
    <w:p w14:paraId="3BDBD74B" w14:textId="22C24696" w:rsidR="009813F9" w:rsidRPr="009813F9" w:rsidRDefault="009813F9" w:rsidP="009813F9">
      <w:pPr>
        <w:spacing w:line="276" w:lineRule="auto"/>
        <w:jc w:val="both"/>
      </w:pPr>
      <w:r w:rsidRPr="009813F9">
        <w:t>Začátkem tohoto týdne navštívil ministr zemědělství Libanonu hlavní pěstitele jablek s cílem zjistit možnosti navýšení exportu a podpořit snahu pěstitelů najít konečné zákazníky na zahraničních trzích. Po jednáních s pěstiteli jablek obratem podnikl pracovní cestu do Sýrie, Jordánska a Iráku. Jeho hlavní náplní bylo zjistit aktuální možnosti exportu libanonských zemědělských produktů a současně minimalizovat tranzitní a celní překážky, na které exportéři narážejí. Jako svoji další exportní prioritu si dal ministr zajištění finančních prostředků na nákup elektrické energie pro místní farmáře a tím zvýšení úrovně skladového hospodářství ovoce a</w:t>
      </w:r>
      <w:r w:rsidR="00257E72">
        <w:t> </w:t>
      </w:r>
      <w:r w:rsidRPr="009813F9">
        <w:t>zeleniny. Tuto aktivitu nazval ministr Apple Day s hlavním zaměřením na zvýšení úrovně skladování exportní produkce jablek, jakožto hlavním zemědělským nositelem volně směnitelné měny. V místním tisku se následně objevila ostrá kritika ze strany představitelů farmářského svazu, kteří tuto iniciativu odsoudili s poukazem na to, že se jedná pouze o</w:t>
      </w:r>
      <w:r w:rsidR="00257E72">
        <w:t> </w:t>
      </w:r>
      <w:r w:rsidRPr="009813F9">
        <w:t>zviditelnění práce ministra a jeho úředníků. Jsou názoru, že ministrova aktivita pod názvem Apple Day se měla uskutečnit několik měsíců před samotnou sklizní jablek. Snahu vyhledat nové zákazníky po sklizni považují za pouhou vlastní propagaci. Farmáři jsou názoru, že měl ministr v prvé řadě s předstihem požádat Sýrii o maximální snížení celních a administrativních poplatků vybíraných za průjezdy libanonských kamionů, které jsou hlavní brzdou libanonského exportu přes Sýrii do Iráku, Jordánska a zemí Perského zálivu. Ministr se této kritice brání a</w:t>
      </w:r>
      <w:r w:rsidR="00257E72">
        <w:t> </w:t>
      </w:r>
      <w:r w:rsidRPr="009813F9">
        <w:t>potvrdil, že Jordánsko se v tomto roce stává hlavním trhem v oblasti libanonského exportu jablek, hrušek a také česneku.</w:t>
      </w:r>
    </w:p>
    <w:p w14:paraId="7BDF1DC7" w14:textId="77777777" w:rsidR="009813F9" w:rsidRPr="009813F9" w:rsidRDefault="009813F9" w:rsidP="009813F9">
      <w:pPr>
        <w:pStyle w:val="Nadpis3"/>
        <w:spacing w:line="276" w:lineRule="auto"/>
      </w:pPr>
      <w:r w:rsidRPr="009813F9">
        <w:t>Zápis do Guinessovy knihy rekordů</w:t>
      </w:r>
    </w:p>
    <w:p w14:paraId="39864AB6" w14:textId="5ED96C7D" w:rsidR="009813F9" w:rsidRDefault="009813F9" w:rsidP="009813F9">
      <w:pPr>
        <w:spacing w:line="276" w:lineRule="auto"/>
        <w:jc w:val="both"/>
      </w:pPr>
      <w:r w:rsidRPr="009813F9">
        <w:t>V tomto týdnu byla jablka tématem každého dne. S cílem podpořit libanonské farmáře a</w:t>
      </w:r>
      <w:r w:rsidR="00257E72">
        <w:t> </w:t>
      </w:r>
      <w:r w:rsidRPr="009813F9">
        <w:t>povzbudit místní produkci jablečných výrobků uspořádala municipalita města Mayrouba akci, na které se podařilo naplnit největší sklenici jablečného džemu na světě o celkové hmotnosti 1500 kg a tím získat zápis do Guinessovy knihy rekordů.</w:t>
      </w:r>
    </w:p>
    <w:p w14:paraId="5623D153" w14:textId="372235CB" w:rsidR="00327A89" w:rsidRDefault="00327A89">
      <w:r>
        <w:br w:type="page"/>
      </w: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2" w:history="1">
        <w:r w:rsidRPr="00D4434C">
          <w:rPr>
            <w:rStyle w:val="Hypertextovodkaz"/>
          </w:rPr>
          <w:t>irena_leopoldova@mzv.cz</w:t>
        </w:r>
      </w:hyperlink>
      <w:r w:rsidR="00D4434C">
        <w:t xml:space="preserve"> </w:t>
      </w:r>
    </w:p>
    <w:p w14:paraId="4691B94E" w14:textId="77777777" w:rsidR="009813F9" w:rsidRPr="009813F9" w:rsidRDefault="009813F9" w:rsidP="009813F9">
      <w:pPr>
        <w:pStyle w:val="Nadpis3"/>
        <w:spacing w:line="276" w:lineRule="auto"/>
      </w:pPr>
      <w:r w:rsidRPr="009813F9">
        <w:t>Japonští zemědělci se potýkají s masovým výskytem ploštic</w:t>
      </w:r>
    </w:p>
    <w:p w14:paraId="5F7ECED5" w14:textId="77777777" w:rsidR="009813F9" w:rsidRPr="009813F9" w:rsidRDefault="009813F9" w:rsidP="009813F9">
      <w:pPr>
        <w:spacing w:line="276" w:lineRule="auto"/>
        <w:jc w:val="both"/>
      </w:pPr>
      <w:r w:rsidRPr="009813F9">
        <w:t xml:space="preserve">V posledních letech se v Japonsku v alarmujícím množství objevuje zelená ploštice (latinsky chinavia hilaris), která způsobuje velké škody na úrodě zemědělských plodin. V letošním roce vydalo 35 ze 47 prefektur pro zemědělce „varování před smrdutými brouky“. </w:t>
      </w:r>
    </w:p>
    <w:p w14:paraId="1ED1B7FE" w14:textId="77777777" w:rsidR="009813F9" w:rsidRPr="009813F9" w:rsidRDefault="009813F9" w:rsidP="009813F9">
      <w:pPr>
        <w:spacing w:line="276" w:lineRule="auto"/>
        <w:jc w:val="both"/>
      </w:pPr>
      <w:r w:rsidRPr="009813F9">
        <w:t xml:space="preserve">Za nárůstem populace tohoto hmyzu, který se živí rostlinnými šťávami, stojí pravděpodobně globální oteplování, tvrdí odborníci a zároveň varují, že jejich počet může dále růst. Tyto druhy ploštic pocházejí z Afriky a rozšířily se po celém světě. </w:t>
      </w:r>
    </w:p>
    <w:p w14:paraId="6E8C535A" w14:textId="77777777" w:rsidR="009813F9" w:rsidRPr="009813F9" w:rsidRDefault="009813F9" w:rsidP="009813F9">
      <w:pPr>
        <w:spacing w:line="276" w:lineRule="auto"/>
        <w:jc w:val="both"/>
      </w:pPr>
      <w:r w:rsidRPr="009813F9">
        <w:t>Vydáno bylo varování před třemi druhy ploštic: těmi, co vysávají živiny z rostlin rýže; probodávajícími slupku ovoce a vysávajícími z něho šťávu; a brouky napadající rostlinu sóji.</w:t>
      </w:r>
    </w:p>
    <w:p w14:paraId="186699DC" w14:textId="77777777" w:rsidR="009813F9" w:rsidRPr="009813F9" w:rsidRDefault="009813F9" w:rsidP="009813F9">
      <w:pPr>
        <w:spacing w:line="276" w:lineRule="auto"/>
        <w:jc w:val="both"/>
      </w:pPr>
      <w:r w:rsidRPr="009813F9">
        <w:t>Podle emeritního profesora Kendžiho Fudžisakiho Kjótské univerzity, který se výzkumem ploštic zabývá více než 50 let, žije v Japonsku přes 1 000 druhů ploštic a více než 100 z nich způsobuje škody na zemědělských plodinách. Nárůst počtu brouků přičítá zvyšujícím se teplotám v zimě, v jejichž důsledku více jedinců přežívá chladnější měsíce. Oteplení v průběhu roku nejenže zvýšilo jejich jarní aktivitu, ale také způsobilo, že se rozmnožují dříve než v minulosti. Ke zmírnění dopadu doporučuje kombinaci protiopatření, jako je používání žlutého fluorescenčního světla, které brouky odpuzuje, sítě proti hmyzu a postřik pesticidy.</w:t>
      </w:r>
    </w:p>
    <w:p w14:paraId="332951A2" w14:textId="77777777" w:rsidR="009813F9" w:rsidRPr="009813F9" w:rsidRDefault="009813F9" w:rsidP="009813F9">
      <w:pPr>
        <w:spacing w:before="120" w:line="276" w:lineRule="auto"/>
        <w:jc w:val="both"/>
      </w:pPr>
      <w:r w:rsidRPr="009813F9">
        <w:t>Zdroj: The Mainichi</w:t>
      </w:r>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rsidRPr="00505C2E">
        <w:rPr>
          <w:rFonts w:cs="Arial"/>
        </w:rPr>
        <w:t>Artyom Lukashov</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Almatě</w:t>
      </w:r>
      <w:r w:rsidRPr="00587417">
        <w:rPr>
          <w:rFonts w:cs="Arial"/>
        </w:rPr>
        <w:t xml:space="preserve">, </w:t>
      </w:r>
      <w:r>
        <w:t xml:space="preserve">tel: </w:t>
      </w:r>
      <w:r w:rsidRPr="00505C2E">
        <w:t>+7 701 5150541</w:t>
      </w:r>
      <w:r>
        <w:t xml:space="preserve">, e-mail: </w:t>
      </w:r>
      <w:hyperlink r:id="rId13" w:history="1">
        <w:r w:rsidR="00D4434C" w:rsidRPr="00D54C30">
          <w:rPr>
            <w:rStyle w:val="Hypertextovodkaz"/>
          </w:rPr>
          <w:t>artom_lukasov@mzv.cz</w:t>
        </w:r>
      </w:hyperlink>
      <w:r w:rsidR="00D4434C">
        <w:t xml:space="preserve"> </w:t>
      </w:r>
    </w:p>
    <w:p w14:paraId="334EEB11" w14:textId="77777777" w:rsidR="009813F9" w:rsidRPr="009813F9" w:rsidRDefault="009813F9" w:rsidP="009813F9">
      <w:pPr>
        <w:pStyle w:val="Nadpis3"/>
        <w:spacing w:line="276" w:lineRule="auto"/>
      </w:pPr>
      <w:r w:rsidRPr="009813F9">
        <w:t>Jak dopadla sklizeň v Kazachstánu?</w:t>
      </w:r>
    </w:p>
    <w:p w14:paraId="759CC46A" w14:textId="77777777" w:rsidR="009813F9" w:rsidRPr="009813F9" w:rsidRDefault="009813F9" w:rsidP="009813F9">
      <w:pPr>
        <w:spacing w:line="276" w:lineRule="auto"/>
        <w:jc w:val="both"/>
      </w:pPr>
      <w:r w:rsidRPr="009813F9">
        <w:t xml:space="preserve">Ministerstvo zemědělství Kazachstánu oznámilo výsledky sklizně. Celkově bylo sklizeno přes 15,9 mil. ha obilí a luštěnin (99,5 % z celkové sklizňové plochy). </w:t>
      </w:r>
    </w:p>
    <w:p w14:paraId="1A27FD2A" w14:textId="56937D75" w:rsidR="009813F9" w:rsidRPr="009813F9" w:rsidRDefault="009813F9" w:rsidP="009813F9">
      <w:pPr>
        <w:spacing w:line="276" w:lineRule="auto"/>
        <w:jc w:val="both"/>
      </w:pPr>
      <w:r w:rsidRPr="009813F9">
        <w:t>Při průměrném výnosu 1,35 t/ha bylo sklizeno 21,5 mil. tun obilí, z</w:t>
      </w:r>
      <w:r w:rsidR="003A514B">
        <w:t> </w:t>
      </w:r>
      <w:r w:rsidRPr="009813F9">
        <w:t>toho</w:t>
      </w:r>
      <w:r w:rsidR="003A514B">
        <w:t xml:space="preserve"> </w:t>
      </w:r>
      <w:r w:rsidRPr="009813F9">
        <w:t>16,2 mil. tun pšenice. Sklizeň olejnin byla provedena na ploše 1,9 mil. ha a hrubá sklizeň činila 1,5 mil. tun</w:t>
      </w:r>
      <w:r w:rsidR="003A514B">
        <w:t xml:space="preserve"> </w:t>
      </w:r>
      <w:r w:rsidRPr="009813F9">
        <w:t>s</w:t>
      </w:r>
      <w:r w:rsidR="003A514B">
        <w:t> </w:t>
      </w:r>
      <w:r w:rsidRPr="009813F9">
        <w:t>průměrným výnosem 0,78 t/ha. Brambory byly sklizeny na ploše 185,1 tis. ha a hrubá sklizeň činila 3,8 mil. tun s výnosem 20,48 t/ha. Plod</w:t>
      </w:r>
      <w:r w:rsidR="003A514B">
        <w:t>y</w:t>
      </w:r>
      <w:r w:rsidRPr="009813F9">
        <w:t xml:space="preserve"> zeleniny byly sklizeny na ploše 161,2 tis. ha</w:t>
      </w:r>
      <w:r w:rsidR="003A514B">
        <w:t>, přičemž</w:t>
      </w:r>
      <w:r w:rsidRPr="009813F9">
        <w:t xml:space="preserve"> hrubá sklizeň činila 4,6 mil. tun s výnosem 28,86 t/ha. </w:t>
      </w:r>
    </w:p>
    <w:p w14:paraId="0B27E20B" w14:textId="15C0F936" w:rsidR="009813F9" w:rsidRPr="009813F9" w:rsidRDefault="009813F9" w:rsidP="009813F9">
      <w:pPr>
        <w:spacing w:line="276" w:lineRule="auto"/>
        <w:jc w:val="both"/>
      </w:pPr>
      <w:r w:rsidRPr="009813F9">
        <w:t xml:space="preserve">Objem hrubé zemědělské produkce se od začátku roku zvýšil o 6,9 % a dosáhl 6,8 bilionu tenge (cca 360 mld. Kč). Objem rostlinné výroby se zvýšil o 11 %, </w:t>
      </w:r>
      <w:r w:rsidR="003A514B">
        <w:t>u živočišné výroby</w:t>
      </w:r>
      <w:r w:rsidRPr="009813F9">
        <w:t xml:space="preserve"> jen o</w:t>
      </w:r>
      <w:r w:rsidR="003A514B">
        <w:t> </w:t>
      </w:r>
      <w:r w:rsidRPr="009813F9">
        <w:t>1,1</w:t>
      </w:r>
      <w:r w:rsidR="003A514B">
        <w:t> </w:t>
      </w:r>
      <w:r w:rsidRPr="009813F9">
        <w:t xml:space="preserve">%. </w:t>
      </w:r>
      <w:r w:rsidR="003A514B">
        <w:t>Rov</w:t>
      </w:r>
      <w:r w:rsidRPr="009813F9">
        <w:t>něž</w:t>
      </w:r>
      <w:r w:rsidR="003A514B">
        <w:t xml:space="preserve"> byl</w:t>
      </w:r>
      <w:r w:rsidRPr="009813F9">
        <w:t xml:space="preserve"> zaznamenán nárůst výroby masa, </w:t>
      </w:r>
      <w:r w:rsidR="003A514B">
        <w:t>konkrétně</w:t>
      </w:r>
      <w:r w:rsidRPr="009813F9">
        <w:t xml:space="preserve"> o 0,7 %</w:t>
      </w:r>
      <w:r w:rsidR="003A514B">
        <w:t xml:space="preserve"> </w:t>
      </w:r>
      <w:r w:rsidRPr="009813F9">
        <w:t>(1 464,5 tis. tun), u</w:t>
      </w:r>
      <w:r w:rsidR="003A514B">
        <w:t> </w:t>
      </w:r>
      <w:r w:rsidRPr="009813F9">
        <w:t xml:space="preserve">mléka byl nárůst o 1,8 % (5 087,7 tis. tun). </w:t>
      </w:r>
    </w:p>
    <w:p w14:paraId="629BDBCB" w14:textId="77777777" w:rsidR="009813F9" w:rsidRPr="009813F9" w:rsidRDefault="009813F9" w:rsidP="009813F9">
      <w:pPr>
        <w:pStyle w:val="Nadpis3"/>
        <w:spacing w:line="276" w:lineRule="auto"/>
      </w:pPr>
      <w:r w:rsidRPr="009813F9">
        <w:t xml:space="preserve">Schválen plán rozvoje cukrovarnictví </w:t>
      </w:r>
    </w:p>
    <w:p w14:paraId="104BD2DD" w14:textId="1C1EF303" w:rsidR="009813F9" w:rsidRPr="009813F9" w:rsidRDefault="009813F9" w:rsidP="009813F9">
      <w:pPr>
        <w:spacing w:line="276" w:lineRule="auto"/>
        <w:jc w:val="both"/>
      </w:pPr>
      <w:r w:rsidRPr="009813F9">
        <w:t xml:space="preserve">Kazašská vláda schválila komplexní plán rozvoje cukrovarnictví na léta 2022-2026. Domácí spotřeba cukru v Kazachstánu v roce 2022 se odhaduje na 550 tisíc tun. V současné době jsou v zemi 4 cukrovary s celkovou denní kapacitou 8,7 tis. tun na zpracování cukrové řepy </w:t>
      </w:r>
      <w:r w:rsidRPr="009813F9">
        <w:br/>
        <w:t xml:space="preserve">a 2,4 tis. tun na </w:t>
      </w:r>
      <w:r w:rsidR="00327A89">
        <w:t>cukrovou</w:t>
      </w:r>
      <w:r w:rsidRPr="009813F9">
        <w:t xml:space="preserve"> třtinu. V roce 2021 pokryla tuzemská výroba cca 7 % (35,7 tis. tun) </w:t>
      </w:r>
      <w:r w:rsidRPr="009813F9">
        <w:br/>
        <w:t xml:space="preserve">a 93 % (497 tis. tun) činil dovoz </w:t>
      </w:r>
      <w:r w:rsidR="00327A89">
        <w:t>cukrové</w:t>
      </w:r>
      <w:r w:rsidRPr="009813F9">
        <w:t xml:space="preserve"> třtiny a zpracovaného cukru. </w:t>
      </w:r>
    </w:p>
    <w:p w14:paraId="47E53323" w14:textId="77777777" w:rsidR="009813F9" w:rsidRPr="009813F9" w:rsidRDefault="009813F9" w:rsidP="009813F9">
      <w:pPr>
        <w:spacing w:line="276" w:lineRule="auto"/>
        <w:jc w:val="both"/>
      </w:pPr>
      <w:r w:rsidRPr="009813F9">
        <w:t xml:space="preserve">Tradičními dodavateli cukru na kazašský trh jsou Ruská federace – 88,3 % a Bělorusko – </w:t>
      </w:r>
      <w:r w:rsidRPr="009813F9">
        <w:br/>
        <w:t xml:space="preserve">11,5 %. Odborníci uvádí, že nízké pokrytí domácího trhu tuzemskými výrobci je zapříčiněno: </w:t>
      </w:r>
    </w:p>
    <w:p w14:paraId="3EE7B12A" w14:textId="77777777" w:rsidR="009813F9" w:rsidRPr="009813F9" w:rsidRDefault="009813F9" w:rsidP="009813F9">
      <w:pPr>
        <w:pStyle w:val="Odstavecseseznamem"/>
        <w:numPr>
          <w:ilvl w:val="0"/>
          <w:numId w:val="30"/>
        </w:numPr>
        <w:spacing w:line="276" w:lineRule="auto"/>
        <w:jc w:val="both"/>
      </w:pPr>
      <w:r w:rsidRPr="009813F9">
        <w:t>vysokou nákladovosti a nízkou výnosnosti této plodiny ve srovnání s jinými plodinami,</w:t>
      </w:r>
    </w:p>
    <w:p w14:paraId="59845DDD" w14:textId="77777777" w:rsidR="009813F9" w:rsidRPr="009813F9" w:rsidRDefault="009813F9" w:rsidP="009813F9">
      <w:pPr>
        <w:pStyle w:val="Odstavecseseznamem"/>
        <w:numPr>
          <w:ilvl w:val="0"/>
          <w:numId w:val="30"/>
        </w:numPr>
        <w:spacing w:line="276" w:lineRule="auto"/>
        <w:jc w:val="both"/>
      </w:pPr>
      <w:r w:rsidRPr="009813F9">
        <w:t>nedostatkem vody v zemi,</w:t>
      </w:r>
    </w:p>
    <w:p w14:paraId="4611DDAC" w14:textId="77777777" w:rsidR="009813F9" w:rsidRPr="009813F9" w:rsidRDefault="009813F9" w:rsidP="009813F9">
      <w:pPr>
        <w:pStyle w:val="Odstavecseseznamem"/>
        <w:numPr>
          <w:ilvl w:val="0"/>
          <w:numId w:val="30"/>
        </w:numPr>
        <w:spacing w:line="276" w:lineRule="auto"/>
        <w:jc w:val="both"/>
      </w:pPr>
      <w:r w:rsidRPr="009813F9">
        <w:t>opotřebením závlahové sítě,</w:t>
      </w:r>
    </w:p>
    <w:p w14:paraId="3671E906" w14:textId="77777777" w:rsidR="009813F9" w:rsidRPr="009813F9" w:rsidRDefault="009813F9" w:rsidP="009813F9">
      <w:pPr>
        <w:pStyle w:val="Odstavecseseznamem"/>
        <w:numPr>
          <w:ilvl w:val="0"/>
          <w:numId w:val="30"/>
        </w:numPr>
        <w:spacing w:line="276" w:lineRule="auto"/>
        <w:jc w:val="both"/>
      </w:pPr>
      <w:r w:rsidRPr="009813F9">
        <w:t>vysokými náklady na dovážená semena cukrové řepy.</w:t>
      </w:r>
    </w:p>
    <w:p w14:paraId="4B056757" w14:textId="77777777" w:rsidR="009813F9" w:rsidRPr="009813F9" w:rsidRDefault="009813F9" w:rsidP="009813F9">
      <w:pPr>
        <w:spacing w:line="276" w:lineRule="auto"/>
        <w:jc w:val="both"/>
      </w:pPr>
      <w:r w:rsidRPr="009813F9">
        <w:t xml:space="preserve">K realizaci tohoto plánu chce kazašská vláda přilákat soukromé investice v hodnotě cca </w:t>
      </w:r>
      <w:r w:rsidRPr="009813F9">
        <w:br/>
        <w:t xml:space="preserve">0,6 mld. € a dotovat ve výši 0,28 mld. €. </w:t>
      </w:r>
    </w:p>
    <w:p w14:paraId="295A5E7B" w14:textId="77777777" w:rsidR="009813F9" w:rsidRPr="009813F9" w:rsidRDefault="009813F9" w:rsidP="009813F9">
      <w:pPr>
        <w:spacing w:line="276" w:lineRule="auto"/>
        <w:jc w:val="both"/>
      </w:pPr>
      <w:r w:rsidRPr="009813F9">
        <w:t xml:space="preserve">Nezbytnost investic do fixního a provozního kapitálu s přihlédnutím k modernizaci stávajících závodů a výstavbě nového závodu bude dle kazašské vlády činit cca 0,43 mld. €. </w:t>
      </w:r>
    </w:p>
    <w:p w14:paraId="6B89212C" w14:textId="2FCA29AE" w:rsidR="00505C2E" w:rsidRPr="00EF76D8" w:rsidRDefault="00F4313C" w:rsidP="00EF76D8">
      <w:pPr>
        <w:spacing w:line="276" w:lineRule="auto"/>
        <w:jc w:val="both"/>
        <w:rPr>
          <w:rFonts w:cs="Arial"/>
          <w:b/>
        </w:rPr>
      </w:pPr>
      <w:r w:rsidRPr="00F4313C">
        <w:rPr>
          <w:rFonts w:cs="Arial"/>
        </w:rPr>
        <w:t xml:space="preserve"> </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4" w:history="1">
        <w:r w:rsidR="00D4434C" w:rsidRPr="00D54C30">
          <w:rPr>
            <w:rStyle w:val="Hypertextovodkaz"/>
          </w:rPr>
          <w:t>lubos.marek@mze.cz</w:t>
        </w:r>
      </w:hyperlink>
      <w:r w:rsidR="00D4434C">
        <w:t xml:space="preserve"> / </w:t>
      </w:r>
      <w:hyperlink r:id="rId15" w:history="1">
        <w:r w:rsidR="00D4434C" w:rsidRPr="00D54C30">
          <w:rPr>
            <w:rStyle w:val="Hypertextovodkaz"/>
          </w:rPr>
          <w:t>commerce_hanoi@mzv.cz</w:t>
        </w:r>
      </w:hyperlink>
      <w:r w:rsidR="00D4434C">
        <w:t xml:space="preserve"> </w:t>
      </w:r>
    </w:p>
    <w:p w14:paraId="6BB694B7" w14:textId="77777777" w:rsidR="009813F9" w:rsidRPr="009813F9" w:rsidRDefault="009813F9" w:rsidP="009813F9">
      <w:pPr>
        <w:pStyle w:val="Nadpis3"/>
        <w:spacing w:line="276" w:lineRule="auto"/>
      </w:pPr>
      <w:r w:rsidRPr="009813F9">
        <w:t>Japonský řetězec AEON rozšiřuje své aktivity ve Vietnamu</w:t>
      </w:r>
    </w:p>
    <w:p w14:paraId="40C78EFB" w14:textId="77777777" w:rsidR="009813F9" w:rsidRPr="009813F9" w:rsidRDefault="009813F9" w:rsidP="009813F9">
      <w:pPr>
        <w:spacing w:line="276" w:lineRule="auto"/>
        <w:jc w:val="both"/>
      </w:pPr>
      <w:r w:rsidRPr="009813F9">
        <w:t>Japonský obchodní řetězec AEON plánuje do roku 2025 ztrojnásobit počet nákupních center ve Vietnamu jako součást své expanzní strategie, aby zde uspokojil potřeby rostoucí populace střední třídy. Země má 100 milionů obyvatel s průměrným věkem 33 let a letos se očekává hospodářský růst o více než 7 %.</w:t>
      </w:r>
    </w:p>
    <w:p w14:paraId="42C4F9C4" w14:textId="77777777" w:rsidR="009813F9" w:rsidRPr="009813F9" w:rsidRDefault="009813F9" w:rsidP="009813F9">
      <w:pPr>
        <w:spacing w:line="276" w:lineRule="auto"/>
        <w:jc w:val="both"/>
      </w:pPr>
      <w:r w:rsidRPr="009813F9">
        <w:t>Zpráva Nikkei Asia uvedla, že se počet nákupních center AEON ve Vietnamu během tří let téměř ztrojnásobí na šestnáct. Vietnam je „nejdůležitějším trhem v naší zámořské strategii,“ citovala zpráva vysokého představitele AEONu.</w:t>
      </w:r>
    </w:p>
    <w:p w14:paraId="19AEB217" w14:textId="77777777" w:rsidR="009813F9" w:rsidRPr="009813F9" w:rsidRDefault="009813F9" w:rsidP="009813F9">
      <w:pPr>
        <w:spacing w:line="276" w:lineRule="auto"/>
        <w:jc w:val="both"/>
      </w:pPr>
      <w:r w:rsidRPr="009813F9">
        <w:t>Skupina AEON vstoupila do Vietnamu teprve v roce 2014 a do dnešního dne v zemi investovala 1,2 mld. amerických dolarů. Společnost má v současné době ve Vietnamu asi 200 obchodů, včetně šesti nákupních center.</w:t>
      </w:r>
    </w:p>
    <w:p w14:paraId="5DF2E6AF" w14:textId="77777777" w:rsidR="009813F9" w:rsidRPr="009813F9" w:rsidRDefault="009813F9" w:rsidP="009813F9">
      <w:pPr>
        <w:spacing w:line="276" w:lineRule="auto"/>
        <w:jc w:val="both"/>
      </w:pPr>
      <w:r w:rsidRPr="009813F9">
        <w:t>Obchody AEONu jsou soustředěny v Ho Či Minově Městě a Hanoji, největších vietnamských metropolích. V roce 2024 bude otevřeno nákupní středisko i v centru města Hue. Skupina také zvažuje zvýšení počtu svých supermarketů v Hanoji na 100 do roku 2025, což je asi desetinásobek současného počtu.</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agro-potravinářství,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6"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33AA4E16" w14:textId="77777777" w:rsidR="00A113B4" w:rsidRPr="00A113B4" w:rsidRDefault="00A113B4" w:rsidP="00A113B4">
      <w:pPr>
        <w:pStyle w:val="Nadpis3"/>
        <w:spacing w:line="276" w:lineRule="auto"/>
      </w:pPr>
      <w:r w:rsidRPr="0070057F">
        <w:t xml:space="preserve">Ministerstvo životního prostředí a zemědělství </w:t>
      </w:r>
      <w:r w:rsidRPr="003C4888">
        <w:t xml:space="preserve">Velké Británie </w:t>
      </w:r>
      <w:r w:rsidRPr="0070057F">
        <w:t>(Defra) představilo plány na podporu high-tech</w:t>
      </w:r>
      <w:r>
        <w:t xml:space="preserve"> produkce ovoce a zeleniny</w:t>
      </w:r>
    </w:p>
    <w:p w14:paraId="27826834" w14:textId="2B63BB52" w:rsidR="00A113B4" w:rsidRDefault="00A113B4" w:rsidP="00A113B4">
      <w:pPr>
        <w:spacing w:line="276" w:lineRule="auto"/>
        <w:jc w:val="both"/>
      </w:pPr>
      <w:r>
        <w:t>Ministr životního prostředí a zemědělství Velké Británie Ranil Jayawardena představil plány na zvýšení domácí produkce ovoce a zeleniny prostřednictvím podpory rozvoje využití špičkových technologií. Ministr přislíbil investice do automatizace a robotiky ve výši 12,5 milionu liber v rámci Programu inovací v zemědělství, které dále navýší dosud vynaložené prostředky (více než 70 milionů liber). Investice budou zahájeny v lednu 2023 a budou z nich spolufinancovány projekty, které podpoří hospodářský růst, potravinovou bezpečnost a</w:t>
      </w:r>
      <w:r w:rsidR="00327A89">
        <w:t> </w:t>
      </w:r>
      <w:r>
        <w:t xml:space="preserve">závazky v oblasti životního prostředí. </w:t>
      </w:r>
    </w:p>
    <w:p w14:paraId="50E44DEF" w14:textId="77777777" w:rsidR="00A113B4" w:rsidRDefault="00A113B4" w:rsidP="00A113B4">
      <w:pPr>
        <w:spacing w:line="276" w:lineRule="auto"/>
        <w:jc w:val="both"/>
      </w:pPr>
      <w:r>
        <w:t>Vláda se zajímá zejména o pěstování ve sklenících, kterému se v současnosti věnuje pouze 10 % anglických podniků</w:t>
      </w:r>
      <w:r w:rsidRPr="00AB5D07">
        <w:t xml:space="preserve"> </w:t>
      </w:r>
      <w:r>
        <w:t xml:space="preserve">zabývajících se pěstováním </w:t>
      </w:r>
      <w:r w:rsidRPr="00AB5D07">
        <w:t>ovoce a zeleniny</w:t>
      </w:r>
      <w:r>
        <w:t>. Podle vlády je ve Spojeném království vypěstováno pouze 25 % okurek a 17 % rajčat dodávaných na domácí trh. Podniky využívající tento model pěstování však již nyní zaznamenávají výhody, jako je prodloužení vegetačního období, efektivní využití vody a vyšší výnosy z metru čtverečního.</w:t>
      </w:r>
    </w:p>
    <w:p w14:paraId="618EA8C2" w14:textId="77777777" w:rsidR="00A113B4" w:rsidRDefault="00A113B4" w:rsidP="00A113B4">
      <w:pPr>
        <w:spacing w:line="276" w:lineRule="auto"/>
        <w:jc w:val="both"/>
      </w:pPr>
      <w:r>
        <w:t>Ministr Jayawardena uvedl, že ačkoli má Spojené království vysokou míru potravinové bezpečnosti, je možné ji dále zvýšit a pěstování v řízeném prostředí je jednou z cest, jak toho dosáhnout. Uvedl: „Můžeme zvýšit domácí produkci ovoce a zeleniny, a proto chceme poskytnout odborné poradenství a odpovídající financování projektům zaměřeným na robotiku a automatizaci. Technologie nabízejí obrovské možnosti, jak učinit zemědělství ekologičtějším a produktivnějším, takže bychom je měli využít, abychom pomohli růstu ekonomiky, vytváření pracovních míst a také zlepšení potravinové bezpečnosti.“</w:t>
      </w:r>
    </w:p>
    <w:p w14:paraId="38ECF9A3" w14:textId="60AB37A6" w:rsidR="00A113B4" w:rsidRDefault="00A113B4" w:rsidP="00A113B4">
      <w:pPr>
        <w:spacing w:line="276" w:lineRule="auto"/>
        <w:jc w:val="both"/>
      </w:pPr>
      <w:r>
        <w:t>Minulý týden navštívil ministr Jayawardena Nizozemsko, aby se dozvěděl více o technologicky vyspělých sklenících a vertikálním pěstování. Ministr si také prohlédl institut robotiky a</w:t>
      </w:r>
      <w:r w:rsidR="00327A89">
        <w:t> </w:t>
      </w:r>
      <w:r>
        <w:t>skleníkovou farmu, která využívá umělou inteligenci, robotiku, obnovitelné zdroje energie a systémy neutrální vůči vodě.</w:t>
      </w:r>
    </w:p>
    <w:p w14:paraId="7631AFEA" w14:textId="56273717" w:rsidR="00A113B4" w:rsidRDefault="00A113B4" w:rsidP="00A113B4">
      <w:pPr>
        <w:spacing w:line="276" w:lineRule="auto"/>
        <w:jc w:val="both"/>
      </w:pPr>
      <w:r>
        <w:t>Ministr rovněž oznámil, že jmenuje odborníka z oboru, který pomůže vytvořit jasnější představu o překážkách a příležitostech v pěstování plodin v řízeném prostředím v UK. Dále poskytne soubor doporučení a politických zásahů, které může vláda realizovat okamžitě i</w:t>
      </w:r>
      <w:r w:rsidR="00327A89">
        <w:t> </w:t>
      </w:r>
      <w:r>
        <w:t>v</w:t>
      </w:r>
      <w:r w:rsidR="00327A89">
        <w:t> </w:t>
      </w:r>
      <w:r>
        <w:t>dlouhodobějším horizontu.</w:t>
      </w:r>
    </w:p>
    <w:p w14:paraId="6B368BB5" w14:textId="77777777" w:rsidR="00A113B4" w:rsidRDefault="00A113B4" w:rsidP="00A113B4">
      <w:pPr>
        <w:spacing w:line="276" w:lineRule="auto"/>
        <w:jc w:val="both"/>
      </w:pPr>
      <w:r>
        <w:t>Ministr se také písemně obrátil na řadu významných pěstitelů ovoce a zeleniny, aby zjistil, jak může vláda podpořit rozvoj tohoto odvětví.</w:t>
      </w:r>
    </w:p>
    <w:p w14:paraId="269A8795" w14:textId="77777777" w:rsidR="00A113B4" w:rsidRDefault="00EA5C81" w:rsidP="00327A89">
      <w:pPr>
        <w:spacing w:before="120"/>
      </w:pPr>
      <w:hyperlink r:id="rId17" w:history="1">
        <w:r w:rsidR="00A113B4" w:rsidRPr="00832E82">
          <w:rPr>
            <w:rStyle w:val="Hypertextovodkaz"/>
          </w:rPr>
          <w:t>Zdroj</w:t>
        </w:r>
      </w:hyperlink>
    </w:p>
    <w:p w14:paraId="1058A478" w14:textId="77777777" w:rsidR="00A113B4" w:rsidRPr="00F36E50" w:rsidRDefault="00A113B4" w:rsidP="00EF76D8">
      <w:pPr>
        <w:spacing w:line="276" w:lineRule="auto"/>
      </w:pPr>
    </w:p>
    <w:sectPr w:rsidR="00A113B4" w:rsidRPr="00F36E50" w:rsidSect="00505C2E">
      <w:footerReference w:type="defaul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33AE" w14:textId="77777777" w:rsidR="00EA5C81" w:rsidRDefault="00EA5C81" w:rsidP="00D4434C">
      <w:r>
        <w:separator/>
      </w:r>
    </w:p>
  </w:endnote>
  <w:endnote w:type="continuationSeparator" w:id="0">
    <w:p w14:paraId="3A82925A" w14:textId="77777777" w:rsidR="00EA5C81" w:rsidRDefault="00EA5C81"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F22C" w14:textId="77777777" w:rsidR="00EA5C81" w:rsidRDefault="00EA5C81" w:rsidP="00D4434C">
      <w:r>
        <w:separator/>
      </w:r>
    </w:p>
  </w:footnote>
  <w:footnote w:type="continuationSeparator" w:id="0">
    <w:p w14:paraId="5FD8D964" w14:textId="77777777" w:rsidR="00EA5C81" w:rsidRDefault="00EA5C81"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D76C2C"/>
    <w:multiLevelType w:val="hybridMultilevel"/>
    <w:tmpl w:val="6EBCADBA"/>
    <w:lvl w:ilvl="0" w:tplc="1ED096B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046305"/>
    <w:multiLevelType w:val="hybridMultilevel"/>
    <w:tmpl w:val="0AE8E4FC"/>
    <w:lvl w:ilvl="0" w:tplc="1ED096B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0F0554"/>
    <w:multiLevelType w:val="hybridMultilevel"/>
    <w:tmpl w:val="0FF44594"/>
    <w:lvl w:ilvl="0" w:tplc="1ED096B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7"/>
  </w:num>
  <w:num w:numId="4">
    <w:abstractNumId w:val="10"/>
  </w:num>
  <w:num w:numId="5">
    <w:abstractNumId w:val="22"/>
  </w:num>
  <w:num w:numId="6">
    <w:abstractNumId w:val="23"/>
  </w:num>
  <w:num w:numId="7">
    <w:abstractNumId w:val="18"/>
  </w:num>
  <w:num w:numId="8">
    <w:abstractNumId w:val="3"/>
  </w:num>
  <w:num w:numId="9">
    <w:abstractNumId w:val="9"/>
  </w:num>
  <w:num w:numId="10">
    <w:abstractNumId w:val="6"/>
  </w:num>
  <w:num w:numId="11">
    <w:abstractNumId w:val="16"/>
  </w:num>
  <w:num w:numId="12">
    <w:abstractNumId w:val="11"/>
  </w:num>
  <w:num w:numId="13">
    <w:abstractNumId w:val="29"/>
  </w:num>
  <w:num w:numId="14">
    <w:abstractNumId w:val="8"/>
  </w:num>
  <w:num w:numId="15">
    <w:abstractNumId w:val="2"/>
  </w:num>
  <w:num w:numId="16">
    <w:abstractNumId w:val="14"/>
  </w:num>
  <w:num w:numId="17">
    <w:abstractNumId w:val="7"/>
  </w:num>
  <w:num w:numId="18">
    <w:abstractNumId w:val="1"/>
  </w:num>
  <w:num w:numId="19">
    <w:abstractNumId w:val="26"/>
  </w:num>
  <w:num w:numId="20">
    <w:abstractNumId w:val="25"/>
  </w:num>
  <w:num w:numId="21">
    <w:abstractNumId w:val="0"/>
  </w:num>
  <w:num w:numId="22">
    <w:abstractNumId w:val="5"/>
  </w:num>
  <w:num w:numId="23">
    <w:abstractNumId w:val="28"/>
  </w:num>
  <w:num w:numId="24">
    <w:abstractNumId w:val="13"/>
  </w:num>
  <w:num w:numId="25">
    <w:abstractNumId w:val="4"/>
  </w:num>
  <w:num w:numId="26">
    <w:abstractNumId w:val="21"/>
  </w:num>
  <w:num w:numId="27">
    <w:abstractNumId w:val="24"/>
  </w:num>
  <w:num w:numId="28">
    <w:abstractNumId w:val="12"/>
  </w:num>
  <w:num w:numId="29">
    <w:abstractNumId w:val="2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F717B"/>
    <w:rsid w:val="00126ADE"/>
    <w:rsid w:val="00146BCF"/>
    <w:rsid w:val="001D3F62"/>
    <w:rsid w:val="001F023C"/>
    <w:rsid w:val="001F29AF"/>
    <w:rsid w:val="00223F87"/>
    <w:rsid w:val="00257E72"/>
    <w:rsid w:val="002616B5"/>
    <w:rsid w:val="00267D97"/>
    <w:rsid w:val="002A2D85"/>
    <w:rsid w:val="002A56DF"/>
    <w:rsid w:val="002E5EAD"/>
    <w:rsid w:val="00327A89"/>
    <w:rsid w:val="00370E34"/>
    <w:rsid w:val="003964FA"/>
    <w:rsid w:val="003A514B"/>
    <w:rsid w:val="003D2B3B"/>
    <w:rsid w:val="003D56E1"/>
    <w:rsid w:val="004232BE"/>
    <w:rsid w:val="00446A88"/>
    <w:rsid w:val="004559E3"/>
    <w:rsid w:val="004962CD"/>
    <w:rsid w:val="004A6C5B"/>
    <w:rsid w:val="004E6FCD"/>
    <w:rsid w:val="00505C2E"/>
    <w:rsid w:val="005248F4"/>
    <w:rsid w:val="00524BA5"/>
    <w:rsid w:val="00556D0F"/>
    <w:rsid w:val="00587417"/>
    <w:rsid w:val="005A13F9"/>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15795"/>
    <w:rsid w:val="00717F96"/>
    <w:rsid w:val="00780119"/>
    <w:rsid w:val="0078308B"/>
    <w:rsid w:val="00790E93"/>
    <w:rsid w:val="00795E13"/>
    <w:rsid w:val="007A531E"/>
    <w:rsid w:val="007D2A9E"/>
    <w:rsid w:val="007F3E9B"/>
    <w:rsid w:val="007F44D0"/>
    <w:rsid w:val="007F5F98"/>
    <w:rsid w:val="00807D31"/>
    <w:rsid w:val="00886E98"/>
    <w:rsid w:val="00892A59"/>
    <w:rsid w:val="00892E02"/>
    <w:rsid w:val="00897840"/>
    <w:rsid w:val="008A6BB3"/>
    <w:rsid w:val="008A799A"/>
    <w:rsid w:val="00937595"/>
    <w:rsid w:val="009677BC"/>
    <w:rsid w:val="00974743"/>
    <w:rsid w:val="009813F9"/>
    <w:rsid w:val="00993C8E"/>
    <w:rsid w:val="00A113B4"/>
    <w:rsid w:val="00A53226"/>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C0233A"/>
    <w:rsid w:val="00C34CC6"/>
    <w:rsid w:val="00C57B4E"/>
    <w:rsid w:val="00C833B6"/>
    <w:rsid w:val="00CA1C10"/>
    <w:rsid w:val="00CA2C8C"/>
    <w:rsid w:val="00CA478D"/>
    <w:rsid w:val="00CF2F53"/>
    <w:rsid w:val="00D05C35"/>
    <w:rsid w:val="00D4434C"/>
    <w:rsid w:val="00D71800"/>
    <w:rsid w:val="00DA01A0"/>
    <w:rsid w:val="00DA25B0"/>
    <w:rsid w:val="00DB022E"/>
    <w:rsid w:val="00DB0371"/>
    <w:rsid w:val="00DB3BA7"/>
    <w:rsid w:val="00DC2D60"/>
    <w:rsid w:val="00DD3CD5"/>
    <w:rsid w:val="00E0689A"/>
    <w:rsid w:val="00E52E29"/>
    <w:rsid w:val="00E853BA"/>
    <w:rsid w:val="00E87201"/>
    <w:rsid w:val="00E96F76"/>
    <w:rsid w:val="00E973C5"/>
    <w:rsid w:val="00E97C5D"/>
    <w:rsid w:val="00EA44BE"/>
    <w:rsid w:val="00EA5C81"/>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981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9813F9"/>
    <w:rPr>
      <w:rFonts w:ascii="Courier New" w:eastAsia="Times New Roman" w:hAnsi="Courier New" w:cs="Courier New"/>
      <w:lang w:val="en-US" w:eastAsia="en-US"/>
    </w:rPr>
  </w:style>
  <w:style w:type="character" w:customStyle="1" w:styleId="y2iqfc">
    <w:name w:val="y2iqfc"/>
    <w:basedOn w:val="Standardnpsmoodstavce"/>
    <w:rsid w:val="00981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3657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_vana@mzv.cz" TargetMode="External"/><Relationship Id="rId13" Type="http://schemas.openxmlformats.org/officeDocument/2006/relationships/hyperlink" Target="mailto:artom_lukasov@mzv.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ena_leopoldova@mzv.cz" TargetMode="External"/><Relationship Id="rId17" Type="http://schemas.openxmlformats.org/officeDocument/2006/relationships/hyperlink" Target="https://www.farminguk.com/news/defra-sets-out-plans-to-boost-high-tech-horticulture_61288.html" TargetMode="External"/><Relationship Id="rId2" Type="http://schemas.openxmlformats.org/officeDocument/2006/relationships/numbering" Target="numbering.xml"/><Relationship Id="rId16" Type="http://schemas.openxmlformats.org/officeDocument/2006/relationships/hyperlink" Target="mailto:uktrade@mz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_sochor@mzv.cz" TargetMode="External"/><Relationship Id="rId5" Type="http://schemas.openxmlformats.org/officeDocument/2006/relationships/webSettings" Target="webSettings.xml"/><Relationship Id="rId15" Type="http://schemas.openxmlformats.org/officeDocument/2006/relationships/hyperlink" Target="mailto:commerce_hanoi@mzv.cz" TargetMode="External"/><Relationship Id="rId10" Type="http://schemas.openxmlformats.org/officeDocument/2006/relationships/hyperlink" Target="mailto:lukas_zamrzla@mzv.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r_jezek@mzv.cz" TargetMode="External"/><Relationship Id="rId14" Type="http://schemas.openxmlformats.org/officeDocument/2006/relationships/hyperlink" Target="mailto:lubos.marek@mz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6</Pages>
  <Words>2610</Words>
  <Characters>15401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17976</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2022-10-17T06:55:00Z</dcterms:created>
  <dcterms:modified xsi:type="dcterms:W3CDTF">2022-10-17T06:55:00Z</dcterms:modified>
</cp:coreProperties>
</file>