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A96F3" w14:textId="77777777" w:rsidR="00937595" w:rsidRPr="00BD647F"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29428A">
        <w:rPr>
          <w:rFonts w:ascii="Arial" w:hAnsi="Arial" w:cs="Arial"/>
          <w:noProof/>
        </w:rPr>
        <w:t>pondělí 13. června 2022</w:t>
      </w:r>
      <w:r w:rsidR="00035FAD" w:rsidRPr="00937595">
        <w:rPr>
          <w:rFonts w:ascii="Arial" w:hAnsi="Arial" w:cs="Arial"/>
        </w:rPr>
        <w:fldChar w:fldCharType="end"/>
      </w:r>
    </w:p>
    <w:p w14:paraId="581DB5D4"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06D55FC9" w14:textId="77777777" w:rsidR="00260021"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p>
    <w:p w14:paraId="42C8465C" w14:textId="77777777" w:rsidR="00717F96" w:rsidRPr="00D05C35" w:rsidRDefault="00D7180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184014EF" w14:textId="77777777" w:rsidR="00A57899" w:rsidRPr="00A57899" w:rsidRDefault="00A57899" w:rsidP="00A57899">
      <w:pPr>
        <w:pStyle w:val="Nadpis3"/>
        <w:spacing w:line="276" w:lineRule="auto"/>
      </w:pPr>
      <w:r w:rsidRPr="00A57899">
        <w:t xml:space="preserve">Očekávaný vývoj čínského mlékárenského trhu v letošním roce  </w:t>
      </w:r>
    </w:p>
    <w:p w14:paraId="6D6FE2AC" w14:textId="77777777" w:rsidR="00A57899" w:rsidRDefault="00A57899" w:rsidP="00A57899">
      <w:pPr>
        <w:spacing w:line="276" w:lineRule="auto"/>
        <w:jc w:val="both"/>
        <w:rPr>
          <w:rFonts w:cs="Arial"/>
        </w:rPr>
      </w:pPr>
      <w:r>
        <w:rPr>
          <w:rFonts w:cs="Arial"/>
        </w:rPr>
        <w:t xml:space="preserve">Americké ministerstvo zemědělství (USDA) ve své nové výhledové zprávě pro čínský mlékárenský sektor odhaduje, že díky rostoucímu počtu dojnic s lepší genetickou výbavou a zvýšené efektivitě dosáhne Čína v letošním roce produkce mléka ve výši 39,65 milionů tun, o 4,5 % více než v roce 2021. Údaje čínského ministerstva zemědělství a záležitostí venkova ukazují, že v roce 2022 ceny syrového mléka klesaly, stále se však pohybují na podstatně vyšší úrovní než v letech předchozích, neočekává se tedy, že by došlo k poklesu produkce. Přibližně polovina skotu v mlékárenských velkochovech patří k holštýnskému plemenu. V případě jiných druhů mléka než kravského se očekává meziroční růst produkce o 3 %. </w:t>
      </w:r>
    </w:p>
    <w:p w14:paraId="7857D61E" w14:textId="77777777" w:rsidR="00A57899" w:rsidRDefault="00A57899" w:rsidP="00A57899">
      <w:pPr>
        <w:spacing w:line="276" w:lineRule="auto"/>
        <w:jc w:val="both"/>
        <w:rPr>
          <w:rFonts w:cs="Arial"/>
        </w:rPr>
      </w:pPr>
      <w:r>
        <w:rPr>
          <w:rFonts w:cs="Arial"/>
        </w:rPr>
        <w:t>USDA odhaduje letošní spotřebu tekutého mléka v Číně na 40,95 milionů tun. Ačkoli spotřeba oproti předchozímu roku vzroste, půjde o pomalejší tempo růstu. Limitujícím faktorem jsou omezení vyvolaná čínskou politikou nulové tolerance výskytu covid-19, tedy uzavírání prodejen, hotelů a restaurací. Pokles cen syrového mléka pravděpodobně nepovede k poklesu cen hotových výrobků.</w:t>
      </w:r>
    </w:p>
    <w:p w14:paraId="5CBE43FE" w14:textId="77777777" w:rsidR="00A57899" w:rsidRDefault="00A57899" w:rsidP="00A57899">
      <w:pPr>
        <w:spacing w:line="276" w:lineRule="auto"/>
        <w:jc w:val="both"/>
        <w:rPr>
          <w:rFonts w:cs="Arial"/>
        </w:rPr>
      </w:pPr>
      <w:r>
        <w:rPr>
          <w:rFonts w:cs="Arial"/>
        </w:rPr>
        <w:t>Tekuté mléko je do Číny vyváženo převážně v podobě UHT mléka vyznačujícího se podstatně delší trvanlivostí, což je s přihlédnutím k možným lockdownům v Číně preferovaná vlastnost. USDA očekává, že v letošním roce dojde kvůli intenzivnější konkurenci ze strany domácích hráčů a vysokým světovým cenám mléka ke zpomalení tempa růstu dovozů tekutého mléka do Číny. Oproti 1,268 milionům tun v roce 2021 by mě</w:t>
      </w:r>
      <w:r w:rsidR="00202281">
        <w:rPr>
          <w:rFonts w:cs="Arial"/>
        </w:rPr>
        <w:t>la letos Čína dovézt 1,3 milionu</w:t>
      </w:r>
      <w:r>
        <w:rPr>
          <w:rFonts w:cs="Arial"/>
        </w:rPr>
        <w:t xml:space="preserve"> tun.</w:t>
      </w:r>
    </w:p>
    <w:p w14:paraId="0A43544C" w14:textId="77777777" w:rsidR="00A57899" w:rsidRDefault="00A57899" w:rsidP="00A57899">
      <w:pPr>
        <w:spacing w:line="276" w:lineRule="auto"/>
        <w:jc w:val="both"/>
        <w:rPr>
          <w:rFonts w:cs="Arial"/>
        </w:rPr>
      </w:pPr>
      <w:r>
        <w:rPr>
          <w:rFonts w:cs="Arial"/>
        </w:rPr>
        <w:t>V případě plnotučného sušeného mléka by měla číns</w:t>
      </w:r>
      <w:r w:rsidR="00202281">
        <w:rPr>
          <w:rFonts w:cs="Arial"/>
        </w:rPr>
        <w:t>ká produkce přesáhnout 1 milion</w:t>
      </w:r>
      <w:r>
        <w:rPr>
          <w:rFonts w:cs="Arial"/>
        </w:rPr>
        <w:t xml:space="preserve"> tun. Celková s</w:t>
      </w:r>
      <w:r w:rsidR="00202281">
        <w:rPr>
          <w:rFonts w:cs="Arial"/>
        </w:rPr>
        <w:t>potřeba má dosáhnout 1,9 milionu</w:t>
      </w:r>
      <w:r>
        <w:rPr>
          <w:rFonts w:cs="Arial"/>
        </w:rPr>
        <w:t xml:space="preserve"> tun, hlavně ji má táhnout pekařský sektor a výroba nápojových doplňků stravy, kvůli příklonu spotřebitelů k méně zpracovaným produktům však nejspíš poklesne jeho využití pro výrobu rekonstituovaného mléka a jogurtových produktů. Dovoz plnotučného sušeného mléka by měl dosáhnout 820 tisíc tun, o 82 tisíc tun méně než v roce 2021.</w:t>
      </w:r>
    </w:p>
    <w:p w14:paraId="5405A619" w14:textId="77777777" w:rsidR="00A57899" w:rsidRDefault="00A57899" w:rsidP="00A57899">
      <w:pPr>
        <w:spacing w:line="276" w:lineRule="auto"/>
        <w:jc w:val="both"/>
        <w:rPr>
          <w:rFonts w:cs="Arial"/>
        </w:rPr>
      </w:pPr>
      <w:r>
        <w:rPr>
          <w:rFonts w:cs="Arial"/>
        </w:rPr>
        <w:t>Čínská produkce odstředěného sušeného mléka je odhadována na 24 tisíc tun zatímco jeho spotřeba na 423 tisíc tun, celkový dovoz by měl činit 400 tisíc tun, což kvůli nižší poptávce představuje meziroční pokles o 6 %.</w:t>
      </w:r>
    </w:p>
    <w:p w14:paraId="77C1F9A6" w14:textId="77777777" w:rsidR="00035FAD" w:rsidRDefault="00A57899" w:rsidP="00202281">
      <w:pPr>
        <w:spacing w:line="276" w:lineRule="auto"/>
        <w:jc w:val="both"/>
        <w:rPr>
          <w:rFonts w:cs="Arial"/>
        </w:rPr>
      </w:pPr>
      <w:r>
        <w:rPr>
          <w:rFonts w:cs="Arial"/>
        </w:rPr>
        <w:t>Produkce sýrů je z důvodu rozšiřování domácí produkce očekávaná na úrovni 20 tisíc tun, počítá se však s poklesem spotřeby ze 194 tisíc tun na 190 tisíc tun, taktéž z důvodu protiepidemických opatření. To se promítne i do nižších dovozů, které by měly poklesnout ze 176 tisíc na 170 tisíc tun.</w:t>
      </w:r>
    </w:p>
    <w:p w14:paraId="67935D13"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1B6680D7" w14:textId="77777777" w:rsidR="00216114"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Hanoji</w:t>
      </w:r>
      <w:r w:rsidRPr="00587417">
        <w:rPr>
          <w:rFonts w:cs="Arial"/>
        </w:rPr>
        <w:t xml:space="preserve">, </w:t>
      </w:r>
    </w:p>
    <w:p w14:paraId="466970E7" w14:textId="77777777" w:rsidR="00D4434C" w:rsidRPr="001D3F62" w:rsidRDefault="00D4434C" w:rsidP="00EF76D8">
      <w:pPr>
        <w:pBdr>
          <w:top w:val="single" w:sz="4" w:space="1" w:color="auto"/>
          <w:left w:val="single" w:sz="4" w:space="4" w:color="auto"/>
          <w:bottom w:val="single" w:sz="4" w:space="1" w:color="auto"/>
          <w:right w:val="single" w:sz="4" w:space="4" w:color="auto"/>
        </w:pBdr>
        <w:spacing w:line="276" w:lineRule="auto"/>
        <w:jc w:val="both"/>
      </w:pPr>
      <w:r>
        <w:t xml:space="preserve">tel: </w:t>
      </w:r>
      <w:r w:rsidRPr="00D4434C">
        <w:t>+84 904 099 562</w:t>
      </w:r>
      <w:r>
        <w:t xml:space="preserve">, e-mail: </w:t>
      </w:r>
      <w:hyperlink r:id="rId9" w:history="1">
        <w:r w:rsidRPr="00D54C30">
          <w:rPr>
            <w:rStyle w:val="Hypertextovodkaz"/>
          </w:rPr>
          <w:t>lubos.marek@mze.cz</w:t>
        </w:r>
      </w:hyperlink>
      <w:r>
        <w:t xml:space="preserve"> / </w:t>
      </w:r>
      <w:hyperlink r:id="rId10" w:history="1">
        <w:r w:rsidRPr="00D54C30">
          <w:rPr>
            <w:rStyle w:val="Hypertextovodkaz"/>
          </w:rPr>
          <w:t>commerce_hanoi@mzv.cz</w:t>
        </w:r>
      </w:hyperlink>
      <w:r>
        <w:t xml:space="preserve"> </w:t>
      </w:r>
    </w:p>
    <w:p w14:paraId="561D1B9E" w14:textId="77777777" w:rsidR="00A57899" w:rsidRPr="00A57899" w:rsidRDefault="00A57899" w:rsidP="00A57899">
      <w:pPr>
        <w:pStyle w:val="Nadpis3"/>
        <w:spacing w:line="276" w:lineRule="auto"/>
      </w:pPr>
      <w:r w:rsidRPr="00A57899">
        <w:t>BaF Vietnam investuje do velkochovu prasat v provincii Tay Ninh</w:t>
      </w:r>
    </w:p>
    <w:p w14:paraId="35B9641A" w14:textId="77777777" w:rsidR="00A57899" w:rsidRPr="007A5EC2" w:rsidRDefault="00A57899" w:rsidP="00A57899">
      <w:pPr>
        <w:pStyle w:val="Bezmezer"/>
        <w:spacing w:line="276" w:lineRule="auto"/>
        <w:jc w:val="both"/>
        <w:rPr>
          <w:rFonts w:ascii="Arial" w:hAnsi="Arial" w:cs="Arial"/>
        </w:rPr>
      </w:pPr>
      <w:r w:rsidRPr="00A57899">
        <w:rPr>
          <w:rFonts w:ascii="Arial" w:hAnsi="Arial" w:cs="Arial"/>
        </w:rPr>
        <w:t>Akciová společnost BaF Vietnam byla založena teprve před několika lety (v roce 2017), ale dnes má firma tržby 6 mld. Kč a čistý zisk 400 mil. Kč.</w:t>
      </w:r>
      <w:r w:rsidRPr="007A5EC2">
        <w:rPr>
          <w:rFonts w:ascii="Arial" w:hAnsi="Arial" w:cs="Arial"/>
        </w:rPr>
        <w:t xml:space="preserve"> </w:t>
      </w:r>
      <w:r w:rsidRPr="00A57899">
        <w:rPr>
          <w:rFonts w:ascii="Arial" w:hAnsi="Arial" w:cs="Arial"/>
        </w:rPr>
        <w:t xml:space="preserve">Jejím hlavním oborem je chov prasat </w:t>
      </w:r>
      <w:r w:rsidRPr="00A57899">
        <w:rPr>
          <w:rFonts w:ascii="Arial" w:hAnsi="Arial" w:cs="Arial"/>
        </w:rPr>
        <w:lastRenderedPageBreak/>
        <w:t>se zaměřením na model 3F (Feed – Farm – Food), tj. vybudování uzavřeného procesu od krmiv až po zpracování masa.</w:t>
      </w:r>
    </w:p>
    <w:p w14:paraId="2441FBE9" w14:textId="77777777" w:rsidR="00A57899" w:rsidRPr="00CA29B8" w:rsidRDefault="00A57899" w:rsidP="00A57899">
      <w:pPr>
        <w:pStyle w:val="Bezmezer"/>
        <w:spacing w:line="276" w:lineRule="auto"/>
        <w:jc w:val="both"/>
        <w:rPr>
          <w:rFonts w:ascii="Arial" w:hAnsi="Arial" w:cs="Arial"/>
        </w:rPr>
      </w:pPr>
      <w:r w:rsidRPr="00A57899">
        <w:rPr>
          <w:rFonts w:ascii="Arial" w:hAnsi="Arial" w:cs="Arial"/>
        </w:rPr>
        <w:t xml:space="preserve">Nyní společnost BaF Vietnam zahájila výstavbu nové farmy č. 7 v provincii Tay Ninh </w:t>
      </w:r>
      <w:r w:rsidRPr="007A5EC2">
        <w:rPr>
          <w:rFonts w:ascii="Arial" w:hAnsi="Arial" w:cs="Arial"/>
        </w:rPr>
        <w:t>o velikosti 30 000 chovných prasat. Farma chovných prasat v Tay Ninh bude postavena a provozována podle evropských standardů. Krmný a chladicí systém je automaticky ovládán prostřednictvím centrálního řídicího systému, který zajišťuje efektivitu řízení velkochovu hospodářských zvířat. Farma dbá na biologickou bezpečnost a šetrnost k životnímu prostředí. Na farmě je zaveden pokročilý systém nakládání s odpady, aby se vypořádal se znečišťováním životního prostředí</w:t>
      </w:r>
      <w:r>
        <w:rPr>
          <w:rFonts w:ascii="Arial" w:hAnsi="Arial" w:cs="Arial"/>
        </w:rPr>
        <w:t>, které je ve Vietnamu značné</w:t>
      </w:r>
      <w:r w:rsidRPr="007A5EC2">
        <w:rPr>
          <w:rFonts w:ascii="Arial" w:hAnsi="Arial" w:cs="Arial"/>
        </w:rPr>
        <w:t xml:space="preserve">. Farma </w:t>
      </w:r>
      <w:r>
        <w:rPr>
          <w:rFonts w:ascii="Arial" w:hAnsi="Arial" w:cs="Arial"/>
        </w:rPr>
        <w:t xml:space="preserve">také </w:t>
      </w:r>
      <w:r w:rsidRPr="007A5EC2">
        <w:rPr>
          <w:rFonts w:ascii="Arial" w:hAnsi="Arial" w:cs="Arial"/>
        </w:rPr>
        <w:t>využívá technologii k úpravě vody pro každodenní používání.</w:t>
      </w:r>
    </w:p>
    <w:p w14:paraId="1269D18B" w14:textId="77777777" w:rsidR="00624467" w:rsidRPr="00C051BA" w:rsidRDefault="00A57899" w:rsidP="00C051BA">
      <w:pPr>
        <w:pStyle w:val="Bezmezer"/>
        <w:spacing w:line="276" w:lineRule="auto"/>
        <w:jc w:val="both"/>
        <w:rPr>
          <w:rFonts w:ascii="Arial" w:hAnsi="Arial" w:cs="Arial"/>
        </w:rPr>
      </w:pPr>
      <w:r w:rsidRPr="00A57899">
        <w:rPr>
          <w:rFonts w:ascii="Arial" w:hAnsi="Arial" w:cs="Arial"/>
        </w:rPr>
        <w:t>Paní Bui Huong Giang, generální ředitelka BaF Vietnam, uvedla, že BaF metodicky investuje do pokročilých technologií s cílem přinášet spotřebitelům bezpečné, chutné a zdravé potraviny. Rozšiřováním rozsahu farem BaF Vietnam nejen potvrzuje efektivitu své strategie, ale také přispívá k místnímu ekonomickému rozvoji a vytváření pracovních míst.</w:t>
      </w:r>
    </w:p>
    <w:p w14:paraId="0098884F" w14:textId="77777777" w:rsidR="00457E05" w:rsidRPr="00587417" w:rsidRDefault="00457E05" w:rsidP="00457E05">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76B1E4C3" w14:textId="77777777" w:rsidR="00457E05" w:rsidRPr="00BD647F" w:rsidRDefault="00457E05" w:rsidP="00457E05">
      <w:pPr>
        <w:pBdr>
          <w:top w:val="single" w:sz="4" w:space="1" w:color="auto"/>
          <w:left w:val="single" w:sz="4" w:space="4" w:color="auto"/>
          <w:bottom w:val="single" w:sz="4" w:space="1" w:color="auto"/>
          <w:right w:val="single" w:sz="4" w:space="4" w:color="auto"/>
        </w:pBdr>
        <w:spacing w:line="276" w:lineRule="auto"/>
        <w:jc w:val="both"/>
      </w:pPr>
      <w:r w:rsidRPr="00505C2E">
        <w:rPr>
          <w:rFonts w:cs="Arial"/>
        </w:rPr>
        <w:t>Artyom Lukashov</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Almatě</w:t>
      </w:r>
      <w:r w:rsidRPr="00587417">
        <w:rPr>
          <w:rFonts w:cs="Arial"/>
        </w:rPr>
        <w:t xml:space="preserve">, </w:t>
      </w:r>
      <w:r>
        <w:t xml:space="preserve">tel: </w:t>
      </w:r>
      <w:r w:rsidRPr="00505C2E">
        <w:t>+7 701 5150541</w:t>
      </w:r>
      <w:r>
        <w:t xml:space="preserve">, e-mail: </w:t>
      </w:r>
      <w:hyperlink r:id="rId11" w:history="1">
        <w:r w:rsidRPr="00D54C30">
          <w:rPr>
            <w:rStyle w:val="Hypertextovodkaz"/>
          </w:rPr>
          <w:t>artom_lukasov@mzv.cz</w:t>
        </w:r>
      </w:hyperlink>
      <w:r>
        <w:t xml:space="preserve"> – komunikace v angličtině nebo ruštině</w:t>
      </w:r>
    </w:p>
    <w:p w14:paraId="21A1F12C" w14:textId="77777777" w:rsidR="00130513" w:rsidRPr="00130513" w:rsidRDefault="00130513" w:rsidP="00130513">
      <w:pPr>
        <w:pStyle w:val="Nadpis3"/>
        <w:spacing w:line="276" w:lineRule="auto"/>
      </w:pPr>
      <w:r>
        <w:t xml:space="preserve">Rostoucí ceny cukru v Kazachstánu </w:t>
      </w:r>
    </w:p>
    <w:p w14:paraId="5CADEC64" w14:textId="77777777" w:rsidR="00130513" w:rsidRPr="00130513" w:rsidRDefault="00130513" w:rsidP="00130513">
      <w:pPr>
        <w:pStyle w:val="Bezmezer"/>
        <w:spacing w:line="276" w:lineRule="auto"/>
        <w:jc w:val="both"/>
        <w:rPr>
          <w:rFonts w:ascii="Arial" w:hAnsi="Arial" w:cs="Arial"/>
        </w:rPr>
      </w:pPr>
      <w:r w:rsidRPr="00130513">
        <w:rPr>
          <w:rFonts w:ascii="Arial" w:hAnsi="Arial" w:cs="Arial"/>
        </w:rPr>
        <w:t xml:space="preserve">Cukr letos způsobil v Kazachstánu nebývalý rozruch. Kvůli zákazu vývozu cukru </w:t>
      </w:r>
      <w:r w:rsidRPr="00130513">
        <w:rPr>
          <w:rFonts w:ascii="Arial" w:hAnsi="Arial" w:cs="Arial"/>
        </w:rPr>
        <w:br/>
        <w:t xml:space="preserve">z Ruska z března t. r. vzrostla okamžitě cena cukru v Kazachstánu o 34,3 % </w:t>
      </w:r>
      <w:r w:rsidRPr="00130513">
        <w:rPr>
          <w:rFonts w:ascii="Arial" w:hAnsi="Arial" w:cs="Arial"/>
        </w:rPr>
        <w:br/>
        <w:t>ve srovnání s únorem t. r. Meziroční nárůst ceny cukru (květen 202</w:t>
      </w:r>
      <w:r>
        <w:rPr>
          <w:rFonts w:ascii="Arial" w:hAnsi="Arial" w:cs="Arial"/>
        </w:rPr>
        <w:t>1</w:t>
      </w:r>
      <w:r w:rsidRPr="00130513">
        <w:rPr>
          <w:rFonts w:ascii="Arial" w:hAnsi="Arial" w:cs="Arial"/>
        </w:rPr>
        <w:t xml:space="preserve"> až květen 202</w:t>
      </w:r>
      <w:r>
        <w:rPr>
          <w:rFonts w:ascii="Arial" w:hAnsi="Arial" w:cs="Arial"/>
        </w:rPr>
        <w:t>2</w:t>
      </w:r>
      <w:r w:rsidRPr="00130513">
        <w:rPr>
          <w:rFonts w:ascii="Arial" w:hAnsi="Arial" w:cs="Arial"/>
        </w:rPr>
        <w:t xml:space="preserve">) činil najednou 60,5 %. </w:t>
      </w:r>
    </w:p>
    <w:p w14:paraId="17529624" w14:textId="77777777" w:rsidR="00130513" w:rsidRPr="00130513" w:rsidRDefault="00130513" w:rsidP="00130513">
      <w:pPr>
        <w:pStyle w:val="Bezmezer"/>
        <w:spacing w:line="276" w:lineRule="auto"/>
        <w:jc w:val="both"/>
        <w:rPr>
          <w:rFonts w:ascii="Arial" w:hAnsi="Arial" w:cs="Arial"/>
        </w:rPr>
      </w:pPr>
      <w:r w:rsidRPr="00130513">
        <w:rPr>
          <w:rFonts w:ascii="Arial" w:hAnsi="Arial" w:cs="Arial"/>
        </w:rPr>
        <w:t xml:space="preserve">V březnu t. r. uvedlo Ministerstvo obchodu a integrace a Ministerstvo zemědělství Kazachstánu, že v zemi je dostatek cukru, zásoby jsou na 3 další měsíce a zásoby cukru se neustále doplňují. Přes veškerá prohlášení úřadů pokračoval růst cen i v následujících měsících, např. v dubnu t. r. vzrostla cena cukru o dalších 4,5 %, v květnu o 5,7 % a na pultech obchodů nebyl k sehnání. </w:t>
      </w:r>
    </w:p>
    <w:p w14:paraId="5656A670" w14:textId="77777777" w:rsidR="00130513" w:rsidRPr="00130513" w:rsidRDefault="00130513" w:rsidP="00130513">
      <w:pPr>
        <w:pStyle w:val="Bezmezer"/>
        <w:spacing w:line="276" w:lineRule="auto"/>
        <w:jc w:val="both"/>
        <w:rPr>
          <w:rFonts w:ascii="Arial" w:hAnsi="Arial" w:cs="Arial"/>
        </w:rPr>
      </w:pPr>
      <w:r w:rsidRPr="00130513">
        <w:rPr>
          <w:rFonts w:ascii="Arial" w:hAnsi="Arial" w:cs="Arial"/>
        </w:rPr>
        <w:t xml:space="preserve">Co se týče výroby cukru v Kazachstánu, podle výsledků letošního prvního čtvrtletí tuzemští výrobci pokryli poptávku po cukru z 39 % oproti loňským 43,8 %. </w:t>
      </w:r>
    </w:p>
    <w:p w14:paraId="553BFBD7" w14:textId="77777777" w:rsidR="00130513" w:rsidRPr="00130513" w:rsidRDefault="00130513" w:rsidP="00130513">
      <w:pPr>
        <w:pStyle w:val="Bezmezer"/>
        <w:spacing w:line="276" w:lineRule="auto"/>
        <w:jc w:val="both"/>
        <w:rPr>
          <w:rFonts w:ascii="Arial" w:hAnsi="Arial" w:cs="Arial"/>
        </w:rPr>
      </w:pPr>
      <w:r w:rsidRPr="00130513">
        <w:rPr>
          <w:rFonts w:ascii="Arial" w:hAnsi="Arial" w:cs="Arial"/>
        </w:rPr>
        <w:t xml:space="preserve">Pozn.: Kazašská produkce v prvním čtvrtletí poklesla meziročně o 25,2  %, dovoz se rovněž snížil o 9 % na 60,1 tis. tun. </w:t>
      </w:r>
    </w:p>
    <w:p w14:paraId="7939492F" w14:textId="77777777" w:rsidR="00130513" w:rsidRPr="00130513" w:rsidRDefault="00130513" w:rsidP="00130513">
      <w:pPr>
        <w:pStyle w:val="Nadpis3"/>
        <w:spacing w:line="276" w:lineRule="auto"/>
      </w:pPr>
      <w:r w:rsidRPr="00130513">
        <w:t xml:space="preserve">Plán rozvoje chovu dojnic </w:t>
      </w:r>
    </w:p>
    <w:p w14:paraId="25B9875D" w14:textId="77777777" w:rsidR="00130513" w:rsidRPr="005C69B8" w:rsidRDefault="00130513" w:rsidP="00130513">
      <w:pPr>
        <w:pStyle w:val="Bezmezer"/>
        <w:spacing w:line="276" w:lineRule="auto"/>
        <w:jc w:val="both"/>
        <w:rPr>
          <w:rFonts w:ascii="Arial" w:hAnsi="Arial" w:cs="Arial"/>
        </w:rPr>
      </w:pPr>
      <w:r w:rsidRPr="005C69B8">
        <w:rPr>
          <w:rFonts w:ascii="Arial" w:hAnsi="Arial" w:cs="Arial"/>
        </w:rPr>
        <w:t xml:space="preserve">Ministerstvo zemědělství Kazachstánu vypracovalo </w:t>
      </w:r>
      <w:r>
        <w:rPr>
          <w:rFonts w:ascii="Arial" w:hAnsi="Arial" w:cs="Arial"/>
        </w:rPr>
        <w:t>„</w:t>
      </w:r>
      <w:r w:rsidR="00E56578">
        <w:rPr>
          <w:rFonts w:ascii="Arial" w:hAnsi="Arial" w:cs="Arial"/>
        </w:rPr>
        <w:t>Plán</w:t>
      </w:r>
      <w:r w:rsidRPr="005C69B8">
        <w:rPr>
          <w:rFonts w:ascii="Arial" w:hAnsi="Arial" w:cs="Arial"/>
        </w:rPr>
        <w:t xml:space="preserve"> rozvoje chovu dojnic na období 2022–2025</w:t>
      </w:r>
      <w:r>
        <w:rPr>
          <w:rFonts w:ascii="Arial" w:hAnsi="Arial" w:cs="Arial"/>
        </w:rPr>
        <w:t>“</w:t>
      </w:r>
      <w:r w:rsidRPr="005C69B8">
        <w:rPr>
          <w:rFonts w:ascii="Arial" w:hAnsi="Arial" w:cs="Arial"/>
        </w:rPr>
        <w:t xml:space="preserve">. Hlavním cílem </w:t>
      </w:r>
      <w:r>
        <w:rPr>
          <w:rFonts w:ascii="Arial" w:hAnsi="Arial" w:cs="Arial"/>
        </w:rPr>
        <w:t>je</w:t>
      </w:r>
      <w:r w:rsidRPr="005C69B8">
        <w:rPr>
          <w:rFonts w:ascii="Arial" w:hAnsi="Arial" w:cs="Arial"/>
        </w:rPr>
        <w:t xml:space="preserve"> zvýšení užitkovosti mléčného skotu</w:t>
      </w:r>
      <w:r w:rsidR="00E56578">
        <w:rPr>
          <w:rFonts w:ascii="Arial" w:hAnsi="Arial" w:cs="Arial"/>
        </w:rPr>
        <w:t xml:space="preserve"> </w:t>
      </w:r>
      <w:r w:rsidRPr="005C69B8">
        <w:rPr>
          <w:rFonts w:ascii="Arial" w:hAnsi="Arial" w:cs="Arial"/>
        </w:rPr>
        <w:t>a vytvoření stabilní krmné základny.</w:t>
      </w:r>
    </w:p>
    <w:p w14:paraId="598AB4DA" w14:textId="77777777" w:rsidR="00130513" w:rsidRPr="005C69B8" w:rsidRDefault="00130513" w:rsidP="00130513">
      <w:pPr>
        <w:pStyle w:val="Bezmezer"/>
        <w:spacing w:line="276" w:lineRule="auto"/>
        <w:jc w:val="both"/>
        <w:rPr>
          <w:rFonts w:ascii="Arial" w:hAnsi="Arial" w:cs="Arial"/>
        </w:rPr>
      </w:pPr>
      <w:r w:rsidRPr="005C69B8">
        <w:rPr>
          <w:rFonts w:ascii="Arial" w:hAnsi="Arial" w:cs="Arial"/>
        </w:rPr>
        <w:t xml:space="preserve">Plánuje se, že do </w:t>
      </w:r>
      <w:r>
        <w:rPr>
          <w:rFonts w:ascii="Arial" w:hAnsi="Arial" w:cs="Arial"/>
        </w:rPr>
        <w:t>r.</w:t>
      </w:r>
      <w:r w:rsidRPr="005C69B8">
        <w:rPr>
          <w:rFonts w:ascii="Arial" w:hAnsi="Arial" w:cs="Arial"/>
        </w:rPr>
        <w:t xml:space="preserve"> 2025 vzroste průměrná dojivost v zemědělských podnicích</w:t>
      </w:r>
      <w:r w:rsidR="00E56578">
        <w:rPr>
          <w:rFonts w:ascii="Arial" w:hAnsi="Arial" w:cs="Arial"/>
        </w:rPr>
        <w:t xml:space="preserve"> </w:t>
      </w:r>
      <w:r w:rsidRPr="005C69B8">
        <w:rPr>
          <w:rFonts w:ascii="Arial" w:hAnsi="Arial" w:cs="Arial"/>
        </w:rPr>
        <w:t xml:space="preserve">na dojnici </w:t>
      </w:r>
      <w:r>
        <w:rPr>
          <w:rFonts w:ascii="Arial" w:hAnsi="Arial" w:cs="Arial"/>
        </w:rPr>
        <w:t>až na</w:t>
      </w:r>
      <w:r w:rsidRPr="005C69B8">
        <w:rPr>
          <w:rFonts w:ascii="Arial" w:hAnsi="Arial" w:cs="Arial"/>
        </w:rPr>
        <w:t xml:space="preserve"> 5 127 kg a přírůstek dojných a mléčných zvířat bude činit 3 % ročně. Měl by se tak zvýšit objem komerční produkce kvalitního syrového kravského mléka na 500 </w:t>
      </w:r>
      <w:r>
        <w:rPr>
          <w:rFonts w:ascii="Arial" w:hAnsi="Arial" w:cs="Arial"/>
        </w:rPr>
        <w:t>tis.</w:t>
      </w:r>
      <w:r w:rsidRPr="005C69B8">
        <w:rPr>
          <w:rFonts w:ascii="Arial" w:hAnsi="Arial" w:cs="Arial"/>
        </w:rPr>
        <w:t xml:space="preserve"> tun ročně. </w:t>
      </w:r>
    </w:p>
    <w:p w14:paraId="394906A2" w14:textId="77777777" w:rsidR="00130513" w:rsidRPr="005C69B8" w:rsidRDefault="00130513" w:rsidP="00130513">
      <w:pPr>
        <w:pStyle w:val="Bezmezer"/>
        <w:spacing w:line="276" w:lineRule="auto"/>
        <w:jc w:val="both"/>
        <w:rPr>
          <w:rFonts w:ascii="Arial" w:hAnsi="Arial" w:cs="Arial"/>
        </w:rPr>
      </w:pPr>
      <w:r w:rsidRPr="005C69B8">
        <w:rPr>
          <w:rFonts w:ascii="Arial" w:hAnsi="Arial" w:cs="Arial"/>
        </w:rPr>
        <w:t>Ministerstvo zem</w:t>
      </w:r>
      <w:r>
        <w:rPr>
          <w:rFonts w:ascii="Arial" w:hAnsi="Arial" w:cs="Arial"/>
        </w:rPr>
        <w:t xml:space="preserve">ědělství dále ve zmíněném dokumentu </w:t>
      </w:r>
      <w:r w:rsidRPr="005C69B8">
        <w:rPr>
          <w:rFonts w:ascii="Arial" w:hAnsi="Arial" w:cs="Arial"/>
        </w:rPr>
        <w:t xml:space="preserve">plánuje, že do r. 2026 bude realizováno 70 investičních </w:t>
      </w:r>
      <w:r>
        <w:rPr>
          <w:rFonts w:ascii="Arial" w:hAnsi="Arial" w:cs="Arial"/>
        </w:rPr>
        <w:t>projektů</w:t>
      </w:r>
      <w:r w:rsidRPr="005C69B8">
        <w:rPr>
          <w:rFonts w:ascii="Arial" w:hAnsi="Arial" w:cs="Arial"/>
        </w:rPr>
        <w:t xml:space="preserve"> na vytvoření mléčných farem pro 30 </w:t>
      </w:r>
      <w:r>
        <w:rPr>
          <w:rFonts w:ascii="Arial" w:hAnsi="Arial" w:cs="Arial"/>
        </w:rPr>
        <w:t>tis.</w:t>
      </w:r>
      <w:r w:rsidRPr="005C69B8">
        <w:rPr>
          <w:rFonts w:ascii="Arial" w:hAnsi="Arial" w:cs="Arial"/>
        </w:rPr>
        <w:t xml:space="preserve"> </w:t>
      </w:r>
      <w:r>
        <w:rPr>
          <w:rFonts w:ascii="Arial" w:hAnsi="Arial" w:cs="Arial"/>
        </w:rPr>
        <w:t>ks</w:t>
      </w:r>
      <w:r w:rsidR="00E56578">
        <w:rPr>
          <w:rFonts w:ascii="Arial" w:hAnsi="Arial" w:cs="Arial"/>
        </w:rPr>
        <w:t xml:space="preserve"> skotu s </w:t>
      </w:r>
      <w:r w:rsidRPr="005C69B8">
        <w:rPr>
          <w:rFonts w:ascii="Arial" w:hAnsi="Arial" w:cs="Arial"/>
        </w:rPr>
        <w:t xml:space="preserve">celkovou kapacitou </w:t>
      </w:r>
      <w:r>
        <w:rPr>
          <w:rFonts w:ascii="Arial" w:hAnsi="Arial" w:cs="Arial"/>
        </w:rPr>
        <w:t>minimálně</w:t>
      </w:r>
      <w:r w:rsidRPr="005C69B8">
        <w:rPr>
          <w:rFonts w:ascii="Arial" w:hAnsi="Arial" w:cs="Arial"/>
        </w:rPr>
        <w:t xml:space="preserve"> 100 </w:t>
      </w:r>
      <w:r>
        <w:rPr>
          <w:rFonts w:ascii="Arial" w:hAnsi="Arial" w:cs="Arial"/>
        </w:rPr>
        <w:t>tis.</w:t>
      </w:r>
      <w:r w:rsidRPr="005C69B8">
        <w:rPr>
          <w:rFonts w:ascii="Arial" w:hAnsi="Arial" w:cs="Arial"/>
        </w:rPr>
        <w:t xml:space="preserve"> tun mléka ročně. Pro dosažení plánovaných ukazatelů bude stát pokračovat v podpoře </w:t>
      </w:r>
      <w:r>
        <w:rPr>
          <w:rFonts w:ascii="Arial" w:hAnsi="Arial" w:cs="Arial"/>
        </w:rPr>
        <w:t>zemědělství</w:t>
      </w:r>
      <w:r w:rsidRPr="005C69B8">
        <w:rPr>
          <w:rFonts w:ascii="Arial" w:hAnsi="Arial" w:cs="Arial"/>
        </w:rPr>
        <w:t xml:space="preserve">, ale zároveň dojde ke změnám </w:t>
      </w:r>
      <w:r>
        <w:rPr>
          <w:rFonts w:ascii="Arial" w:hAnsi="Arial" w:cs="Arial"/>
        </w:rPr>
        <w:t>p</w:t>
      </w:r>
      <w:r w:rsidRPr="005C69B8">
        <w:rPr>
          <w:rFonts w:ascii="Arial" w:hAnsi="Arial" w:cs="Arial"/>
        </w:rPr>
        <w:t>ravidel pro dotování rozv</w:t>
      </w:r>
      <w:r>
        <w:rPr>
          <w:rFonts w:ascii="Arial" w:hAnsi="Arial" w:cs="Arial"/>
        </w:rPr>
        <w:t xml:space="preserve">oje chovu hospodářských zvířat za účelem </w:t>
      </w:r>
      <w:r w:rsidRPr="005C69B8">
        <w:rPr>
          <w:rFonts w:ascii="Arial" w:hAnsi="Arial" w:cs="Arial"/>
        </w:rPr>
        <w:t xml:space="preserve">zvyšování užitkovosti a kvality produktů </w:t>
      </w:r>
      <w:r>
        <w:rPr>
          <w:rFonts w:ascii="Arial" w:hAnsi="Arial" w:cs="Arial"/>
        </w:rPr>
        <w:t xml:space="preserve">z oblasti </w:t>
      </w:r>
      <w:r w:rsidRPr="005C69B8">
        <w:rPr>
          <w:rFonts w:ascii="Arial" w:hAnsi="Arial" w:cs="Arial"/>
        </w:rPr>
        <w:t xml:space="preserve">živočišné výroby. Změní se i investiční dotace. Kromě toho budou v každém regionu vypracovány </w:t>
      </w:r>
      <w:r>
        <w:rPr>
          <w:rFonts w:ascii="Arial" w:hAnsi="Arial" w:cs="Arial"/>
        </w:rPr>
        <w:t xml:space="preserve">konkrétní </w:t>
      </w:r>
      <w:r w:rsidRPr="005C69B8">
        <w:rPr>
          <w:rFonts w:ascii="Arial" w:hAnsi="Arial" w:cs="Arial"/>
        </w:rPr>
        <w:t xml:space="preserve">programy pro chov masných a mléčných plemen skotu. </w:t>
      </w:r>
    </w:p>
    <w:p w14:paraId="41903CDC" w14:textId="77777777" w:rsidR="00130513" w:rsidRPr="005C69B8" w:rsidRDefault="00130513" w:rsidP="00130513">
      <w:pPr>
        <w:pStyle w:val="Bezmezer"/>
        <w:spacing w:line="276" w:lineRule="auto"/>
        <w:jc w:val="both"/>
        <w:rPr>
          <w:rFonts w:ascii="Arial" w:hAnsi="Arial" w:cs="Arial"/>
        </w:rPr>
      </w:pPr>
      <w:r w:rsidRPr="005C69B8">
        <w:rPr>
          <w:rFonts w:ascii="Arial" w:hAnsi="Arial" w:cs="Arial"/>
        </w:rPr>
        <w:t>Ministerstvo zemědělství také p</w:t>
      </w:r>
      <w:r>
        <w:rPr>
          <w:rFonts w:ascii="Arial" w:hAnsi="Arial" w:cs="Arial"/>
        </w:rPr>
        <w:t>řipravuje</w:t>
      </w:r>
      <w:r w:rsidRPr="005C69B8">
        <w:rPr>
          <w:rFonts w:ascii="Arial" w:hAnsi="Arial" w:cs="Arial"/>
        </w:rPr>
        <w:t xml:space="preserve"> za účasti Národního agrárního vědeckého </w:t>
      </w:r>
      <w:r>
        <w:rPr>
          <w:rFonts w:ascii="Arial" w:hAnsi="Arial" w:cs="Arial"/>
        </w:rPr>
        <w:br/>
      </w:r>
      <w:r w:rsidRPr="005C69B8">
        <w:rPr>
          <w:rFonts w:ascii="Arial" w:hAnsi="Arial" w:cs="Arial"/>
        </w:rPr>
        <w:t xml:space="preserve">a vzdělávacího centra vytvořit </w:t>
      </w:r>
      <w:r>
        <w:rPr>
          <w:rFonts w:ascii="Arial" w:hAnsi="Arial" w:cs="Arial"/>
        </w:rPr>
        <w:t xml:space="preserve">projekty na </w:t>
      </w:r>
      <w:r w:rsidRPr="005C69B8">
        <w:rPr>
          <w:rFonts w:ascii="Arial" w:hAnsi="Arial" w:cs="Arial"/>
        </w:rPr>
        <w:t>výstavb</w:t>
      </w:r>
      <w:r>
        <w:rPr>
          <w:rFonts w:ascii="Arial" w:hAnsi="Arial" w:cs="Arial"/>
        </w:rPr>
        <w:t>u</w:t>
      </w:r>
      <w:r w:rsidRPr="005C69B8">
        <w:rPr>
          <w:rFonts w:ascii="Arial" w:hAnsi="Arial" w:cs="Arial"/>
        </w:rPr>
        <w:t xml:space="preserve"> mléčných farem vhodné</w:t>
      </w:r>
      <w:r w:rsidR="00E56578">
        <w:rPr>
          <w:rFonts w:ascii="Arial" w:hAnsi="Arial" w:cs="Arial"/>
        </w:rPr>
        <w:t xml:space="preserve"> </w:t>
      </w:r>
      <w:r w:rsidRPr="005C69B8">
        <w:rPr>
          <w:rFonts w:ascii="Arial" w:hAnsi="Arial" w:cs="Arial"/>
        </w:rPr>
        <w:t>pro všechny klimatické zóny</w:t>
      </w:r>
      <w:r>
        <w:rPr>
          <w:rFonts w:ascii="Arial" w:hAnsi="Arial" w:cs="Arial"/>
        </w:rPr>
        <w:t xml:space="preserve"> v</w:t>
      </w:r>
      <w:r w:rsidRPr="005C69B8">
        <w:rPr>
          <w:rFonts w:ascii="Arial" w:hAnsi="Arial" w:cs="Arial"/>
        </w:rPr>
        <w:t xml:space="preserve"> Kazachstánu. </w:t>
      </w:r>
      <w:r>
        <w:rPr>
          <w:rFonts w:ascii="Arial" w:hAnsi="Arial" w:cs="Arial"/>
        </w:rPr>
        <w:t xml:space="preserve"> </w:t>
      </w:r>
    </w:p>
    <w:p w14:paraId="557B8CC0" w14:textId="77777777" w:rsidR="00130513" w:rsidRPr="005C69B8" w:rsidRDefault="00130513" w:rsidP="00130513">
      <w:pPr>
        <w:pStyle w:val="Bezmezer"/>
        <w:spacing w:line="276" w:lineRule="auto"/>
        <w:jc w:val="both"/>
        <w:rPr>
          <w:rFonts w:ascii="Arial" w:hAnsi="Arial" w:cs="Arial"/>
        </w:rPr>
      </w:pPr>
      <w:r w:rsidRPr="005C69B8">
        <w:rPr>
          <w:rFonts w:ascii="Arial" w:hAnsi="Arial" w:cs="Arial"/>
        </w:rPr>
        <w:t>V dokumentu se</w:t>
      </w:r>
      <w:r>
        <w:rPr>
          <w:rFonts w:ascii="Arial" w:hAnsi="Arial" w:cs="Arial"/>
        </w:rPr>
        <w:t xml:space="preserve"> rovněž</w:t>
      </w:r>
      <w:r w:rsidRPr="005C69B8">
        <w:rPr>
          <w:rFonts w:ascii="Arial" w:hAnsi="Arial" w:cs="Arial"/>
        </w:rPr>
        <w:t xml:space="preserve"> uvádí, že za účelem vytvoření stabilní krmné základny</w:t>
      </w:r>
      <w:r w:rsidR="00E56578">
        <w:rPr>
          <w:rFonts w:ascii="Arial" w:hAnsi="Arial" w:cs="Arial"/>
        </w:rPr>
        <w:t xml:space="preserve"> </w:t>
      </w:r>
      <w:r w:rsidRPr="005C69B8">
        <w:rPr>
          <w:rFonts w:ascii="Arial" w:hAnsi="Arial" w:cs="Arial"/>
        </w:rPr>
        <w:t xml:space="preserve">je nutné </w:t>
      </w:r>
      <w:r>
        <w:rPr>
          <w:rFonts w:ascii="Arial" w:hAnsi="Arial" w:cs="Arial"/>
        </w:rPr>
        <w:t xml:space="preserve"> </w:t>
      </w:r>
      <w:r w:rsidRPr="005C69B8">
        <w:rPr>
          <w:rFonts w:ascii="Arial" w:hAnsi="Arial" w:cs="Arial"/>
        </w:rPr>
        <w:t xml:space="preserve">každoročně rozšiřovat plochu pícnin. </w:t>
      </w:r>
    </w:p>
    <w:p w14:paraId="7FD390DD" w14:textId="77777777" w:rsidR="00130513" w:rsidRPr="005C69B8" w:rsidRDefault="00130513" w:rsidP="00130513">
      <w:pPr>
        <w:pStyle w:val="Bezmezer"/>
        <w:spacing w:line="276" w:lineRule="auto"/>
        <w:jc w:val="both"/>
        <w:rPr>
          <w:rFonts w:ascii="Arial" w:hAnsi="Arial" w:cs="Arial"/>
        </w:rPr>
      </w:pPr>
      <w:r w:rsidRPr="005C69B8">
        <w:rPr>
          <w:rFonts w:ascii="Arial" w:hAnsi="Arial" w:cs="Arial"/>
        </w:rPr>
        <w:t>Plánuje se také vytvoření tréninkových farem vybavených moderními technologiemi pro školení farmářů.</w:t>
      </w:r>
      <w:r>
        <w:rPr>
          <w:rFonts w:ascii="Arial" w:hAnsi="Arial" w:cs="Arial"/>
        </w:rPr>
        <w:t xml:space="preserve">  </w:t>
      </w:r>
    </w:p>
    <w:p w14:paraId="72697CCC" w14:textId="77777777" w:rsidR="00130513" w:rsidRPr="00130513" w:rsidRDefault="00130513" w:rsidP="00130513">
      <w:pPr>
        <w:pStyle w:val="Nadpis3"/>
        <w:spacing w:line="276" w:lineRule="auto"/>
      </w:pPr>
      <w:r w:rsidRPr="00130513">
        <w:t>Stav obilí</w:t>
      </w:r>
    </w:p>
    <w:p w14:paraId="53E58A88" w14:textId="77777777" w:rsidR="00130513" w:rsidRDefault="00130513" w:rsidP="00E56578">
      <w:pPr>
        <w:pStyle w:val="Bezmezer"/>
        <w:spacing w:line="276" w:lineRule="auto"/>
        <w:jc w:val="both"/>
        <w:rPr>
          <w:rFonts w:ascii="Arial" w:hAnsi="Arial" w:cs="Arial"/>
        </w:rPr>
      </w:pPr>
      <w:r w:rsidRPr="00780F19">
        <w:rPr>
          <w:rFonts w:ascii="Arial" w:hAnsi="Arial" w:cs="Arial"/>
        </w:rPr>
        <w:t xml:space="preserve">Podle výsledků </w:t>
      </w:r>
      <w:r>
        <w:rPr>
          <w:rFonts w:ascii="Arial" w:hAnsi="Arial" w:cs="Arial"/>
        </w:rPr>
        <w:t xml:space="preserve">z </w:t>
      </w:r>
      <w:r w:rsidRPr="00780F19">
        <w:rPr>
          <w:rFonts w:ascii="Arial" w:hAnsi="Arial" w:cs="Arial"/>
        </w:rPr>
        <w:t xml:space="preserve">prvního čtvrtletí </w:t>
      </w:r>
      <w:r>
        <w:rPr>
          <w:rFonts w:ascii="Arial" w:hAnsi="Arial" w:cs="Arial"/>
        </w:rPr>
        <w:t xml:space="preserve">t. r. </w:t>
      </w:r>
      <w:r w:rsidRPr="00780F19">
        <w:rPr>
          <w:rFonts w:ascii="Arial" w:hAnsi="Arial" w:cs="Arial"/>
        </w:rPr>
        <w:t>byl</w:t>
      </w:r>
      <w:r>
        <w:rPr>
          <w:rFonts w:ascii="Arial" w:hAnsi="Arial" w:cs="Arial"/>
        </w:rPr>
        <w:t>y</w:t>
      </w:r>
      <w:r w:rsidRPr="00780F19">
        <w:rPr>
          <w:rFonts w:ascii="Arial" w:hAnsi="Arial" w:cs="Arial"/>
        </w:rPr>
        <w:t xml:space="preserve"> z Kazachstánu vyvezeny 2 </w:t>
      </w:r>
      <w:r>
        <w:rPr>
          <w:rFonts w:ascii="Arial" w:hAnsi="Arial" w:cs="Arial"/>
        </w:rPr>
        <w:t>mil.</w:t>
      </w:r>
      <w:r w:rsidRPr="00780F19">
        <w:rPr>
          <w:rFonts w:ascii="Arial" w:hAnsi="Arial" w:cs="Arial"/>
        </w:rPr>
        <w:t xml:space="preserve"> tun pšenice a</w:t>
      </w:r>
      <w:r w:rsidR="00AE5633">
        <w:rPr>
          <w:rFonts w:ascii="Arial" w:hAnsi="Arial" w:cs="Arial"/>
        </w:rPr>
        <w:t> </w:t>
      </w:r>
      <w:r w:rsidRPr="00780F19">
        <w:rPr>
          <w:rFonts w:ascii="Arial" w:hAnsi="Arial" w:cs="Arial"/>
        </w:rPr>
        <w:t xml:space="preserve">soureže v hodnotě 592,3 </w:t>
      </w:r>
      <w:r>
        <w:rPr>
          <w:rFonts w:ascii="Arial" w:hAnsi="Arial" w:cs="Arial"/>
        </w:rPr>
        <w:t>mil. $</w:t>
      </w:r>
      <w:r w:rsidRPr="00780F19">
        <w:rPr>
          <w:rFonts w:ascii="Arial" w:hAnsi="Arial" w:cs="Arial"/>
        </w:rPr>
        <w:t>. Ve fyzickém vyjádření byl z</w:t>
      </w:r>
      <w:r>
        <w:rPr>
          <w:rFonts w:ascii="Arial" w:hAnsi="Arial" w:cs="Arial"/>
        </w:rPr>
        <w:t>aznamenán r</w:t>
      </w:r>
      <w:r w:rsidRPr="00780F19">
        <w:rPr>
          <w:rFonts w:ascii="Arial" w:hAnsi="Arial" w:cs="Arial"/>
        </w:rPr>
        <w:t>ůst 64 %</w:t>
      </w:r>
      <w:r>
        <w:rPr>
          <w:rFonts w:ascii="Arial" w:hAnsi="Arial" w:cs="Arial"/>
        </w:rPr>
        <w:t>.</w:t>
      </w:r>
    </w:p>
    <w:p w14:paraId="280056F4" w14:textId="77777777" w:rsidR="00130513" w:rsidRDefault="00130513" w:rsidP="00E56578">
      <w:pPr>
        <w:pStyle w:val="Bezmezer"/>
        <w:spacing w:line="276" w:lineRule="auto"/>
        <w:jc w:val="both"/>
        <w:rPr>
          <w:rFonts w:ascii="Arial" w:hAnsi="Arial" w:cs="Arial"/>
        </w:rPr>
      </w:pPr>
      <w:r w:rsidRPr="00780F19">
        <w:rPr>
          <w:rFonts w:ascii="Arial" w:hAnsi="Arial" w:cs="Arial"/>
        </w:rPr>
        <w:t>Hlavn</w:t>
      </w:r>
      <w:r>
        <w:rPr>
          <w:rFonts w:ascii="Arial" w:hAnsi="Arial" w:cs="Arial"/>
        </w:rPr>
        <w:t xml:space="preserve">ími odběrateli zůstaly země SNS, především </w:t>
      </w:r>
      <w:r w:rsidRPr="00780F19">
        <w:rPr>
          <w:rFonts w:ascii="Arial" w:hAnsi="Arial" w:cs="Arial"/>
        </w:rPr>
        <w:t>Uzbekistán</w:t>
      </w:r>
      <w:r>
        <w:rPr>
          <w:rFonts w:ascii="Arial" w:hAnsi="Arial" w:cs="Arial"/>
        </w:rPr>
        <w:t xml:space="preserve">, do kterého bylo vyvezeno </w:t>
      </w:r>
      <w:r w:rsidRPr="00780F19">
        <w:rPr>
          <w:rFonts w:ascii="Arial" w:hAnsi="Arial" w:cs="Arial"/>
        </w:rPr>
        <w:t xml:space="preserve">874,1 tis. tun, </w:t>
      </w:r>
      <w:r>
        <w:rPr>
          <w:rFonts w:ascii="Arial" w:hAnsi="Arial" w:cs="Arial"/>
        </w:rPr>
        <w:t xml:space="preserve">dále </w:t>
      </w:r>
      <w:r w:rsidRPr="00780F19">
        <w:rPr>
          <w:rFonts w:ascii="Arial" w:hAnsi="Arial" w:cs="Arial"/>
        </w:rPr>
        <w:t>Tádžikistán</w:t>
      </w:r>
      <w:r>
        <w:rPr>
          <w:rFonts w:ascii="Arial" w:hAnsi="Arial" w:cs="Arial"/>
        </w:rPr>
        <w:t>, kam bylo vyvezeno</w:t>
      </w:r>
      <w:r w:rsidRPr="00780F19">
        <w:rPr>
          <w:rFonts w:ascii="Arial" w:hAnsi="Arial" w:cs="Arial"/>
        </w:rPr>
        <w:t xml:space="preserve"> 175,8 tis. </w:t>
      </w:r>
      <w:r w:rsidR="00AE5633">
        <w:rPr>
          <w:rFonts w:ascii="Arial" w:hAnsi="Arial" w:cs="Arial"/>
        </w:rPr>
        <w:t>tun</w:t>
      </w:r>
      <w:r w:rsidR="00E56578">
        <w:rPr>
          <w:rFonts w:ascii="Arial" w:hAnsi="Arial" w:cs="Arial"/>
        </w:rPr>
        <w:t xml:space="preserve"> </w:t>
      </w:r>
      <w:r w:rsidRPr="00780F19">
        <w:rPr>
          <w:rFonts w:ascii="Arial" w:hAnsi="Arial" w:cs="Arial"/>
        </w:rPr>
        <w:t>a</w:t>
      </w:r>
      <w:r>
        <w:rPr>
          <w:rFonts w:ascii="Arial" w:hAnsi="Arial" w:cs="Arial"/>
        </w:rPr>
        <w:t xml:space="preserve"> Turkmenistán s vývozem </w:t>
      </w:r>
      <w:r w:rsidRPr="00780F19">
        <w:rPr>
          <w:rFonts w:ascii="Arial" w:hAnsi="Arial" w:cs="Arial"/>
        </w:rPr>
        <w:t xml:space="preserve">149,5 tis. tun. </w:t>
      </w:r>
      <w:r>
        <w:rPr>
          <w:rFonts w:ascii="Arial" w:hAnsi="Arial" w:cs="Arial"/>
        </w:rPr>
        <w:t xml:space="preserve">Do </w:t>
      </w:r>
      <w:r w:rsidRPr="00780F19">
        <w:rPr>
          <w:rFonts w:ascii="Arial" w:hAnsi="Arial" w:cs="Arial"/>
        </w:rPr>
        <w:t>Írán</w:t>
      </w:r>
      <w:r>
        <w:rPr>
          <w:rFonts w:ascii="Arial" w:hAnsi="Arial" w:cs="Arial"/>
        </w:rPr>
        <w:t>u</w:t>
      </w:r>
      <w:r w:rsidRPr="00780F19">
        <w:rPr>
          <w:rFonts w:ascii="Arial" w:hAnsi="Arial" w:cs="Arial"/>
        </w:rPr>
        <w:t xml:space="preserve"> </w:t>
      </w:r>
      <w:r>
        <w:rPr>
          <w:rFonts w:ascii="Arial" w:hAnsi="Arial" w:cs="Arial"/>
        </w:rPr>
        <w:t xml:space="preserve">bylo vyvezeno </w:t>
      </w:r>
      <w:r w:rsidR="00E56578">
        <w:rPr>
          <w:rFonts w:ascii="Arial" w:hAnsi="Arial" w:cs="Arial"/>
        </w:rPr>
        <w:t xml:space="preserve">358,4 tis. tun, </w:t>
      </w:r>
      <w:r>
        <w:rPr>
          <w:rFonts w:ascii="Arial" w:hAnsi="Arial" w:cs="Arial"/>
        </w:rPr>
        <w:t xml:space="preserve">do </w:t>
      </w:r>
      <w:r w:rsidRPr="00780F19">
        <w:rPr>
          <w:rFonts w:ascii="Arial" w:hAnsi="Arial" w:cs="Arial"/>
        </w:rPr>
        <w:t>Afghánistán</w:t>
      </w:r>
      <w:r>
        <w:rPr>
          <w:rFonts w:ascii="Arial" w:hAnsi="Arial" w:cs="Arial"/>
        </w:rPr>
        <w:t xml:space="preserve">u </w:t>
      </w:r>
      <w:r w:rsidRPr="00780F19">
        <w:rPr>
          <w:rFonts w:ascii="Arial" w:hAnsi="Arial" w:cs="Arial"/>
        </w:rPr>
        <w:t>227,4 tis. tun a</w:t>
      </w:r>
      <w:r>
        <w:rPr>
          <w:rFonts w:ascii="Arial" w:hAnsi="Arial" w:cs="Arial"/>
        </w:rPr>
        <w:t xml:space="preserve"> do</w:t>
      </w:r>
      <w:r w:rsidRPr="00780F19">
        <w:rPr>
          <w:rFonts w:ascii="Arial" w:hAnsi="Arial" w:cs="Arial"/>
        </w:rPr>
        <w:t xml:space="preserve"> Itálie</w:t>
      </w:r>
      <w:r>
        <w:rPr>
          <w:rFonts w:ascii="Arial" w:hAnsi="Arial" w:cs="Arial"/>
        </w:rPr>
        <w:t xml:space="preserve"> </w:t>
      </w:r>
      <w:r w:rsidRPr="00780F19">
        <w:rPr>
          <w:rFonts w:ascii="Arial" w:hAnsi="Arial" w:cs="Arial"/>
        </w:rPr>
        <w:t xml:space="preserve">110,1 tis. tun. Exportní ceny pšenice se od začátku </w:t>
      </w:r>
      <w:r>
        <w:rPr>
          <w:rFonts w:ascii="Arial" w:hAnsi="Arial" w:cs="Arial"/>
        </w:rPr>
        <w:t xml:space="preserve">t. r. </w:t>
      </w:r>
      <w:r w:rsidRPr="00780F19">
        <w:rPr>
          <w:rFonts w:ascii="Arial" w:hAnsi="Arial" w:cs="Arial"/>
        </w:rPr>
        <w:t>zvýš</w:t>
      </w:r>
      <w:r w:rsidR="002F7F30">
        <w:rPr>
          <w:rFonts w:ascii="Arial" w:hAnsi="Arial" w:cs="Arial"/>
        </w:rPr>
        <w:t>ily o 12,1 % a meziročně o 32,1 </w:t>
      </w:r>
      <w:r w:rsidRPr="00780F19">
        <w:rPr>
          <w:rFonts w:ascii="Arial" w:hAnsi="Arial" w:cs="Arial"/>
        </w:rPr>
        <w:t xml:space="preserve">%. </w:t>
      </w:r>
    </w:p>
    <w:p w14:paraId="3014966C" w14:textId="77777777" w:rsidR="00130513" w:rsidRPr="00A301E4" w:rsidRDefault="00130513" w:rsidP="00E56578">
      <w:pPr>
        <w:pStyle w:val="Bezmezer"/>
        <w:spacing w:line="276" w:lineRule="auto"/>
        <w:jc w:val="both"/>
        <w:rPr>
          <w:rFonts w:ascii="Arial" w:hAnsi="Arial" w:cs="Arial"/>
        </w:rPr>
      </w:pPr>
      <w:r w:rsidRPr="00780F19">
        <w:rPr>
          <w:rFonts w:ascii="Arial" w:hAnsi="Arial" w:cs="Arial"/>
        </w:rPr>
        <w:t>Po zahrnutí měsíční dynamiky se ceny pro země SNS zvýšily o 7,9 %, pro ostatní země o</w:t>
      </w:r>
      <w:r w:rsidR="002F7F30">
        <w:rPr>
          <w:rFonts w:ascii="Arial" w:hAnsi="Arial" w:cs="Arial"/>
        </w:rPr>
        <w:t> 11,8 </w:t>
      </w:r>
      <w:r w:rsidRPr="00780F19">
        <w:rPr>
          <w:rFonts w:ascii="Arial" w:hAnsi="Arial" w:cs="Arial"/>
        </w:rPr>
        <w:t>%; v meziroční dynamice se ceny pro země SNS zvýšily o 34,7 %, ve zbytku</w:t>
      </w:r>
      <w:r>
        <w:rPr>
          <w:rFonts w:ascii="Arial" w:hAnsi="Arial" w:cs="Arial"/>
        </w:rPr>
        <w:t xml:space="preserve"> zemí</w:t>
      </w:r>
      <w:r w:rsidR="002F7F30">
        <w:rPr>
          <w:rFonts w:ascii="Arial" w:hAnsi="Arial" w:cs="Arial"/>
        </w:rPr>
        <w:t xml:space="preserve"> o </w:t>
      </w:r>
      <w:r w:rsidRPr="00780F19">
        <w:rPr>
          <w:rFonts w:ascii="Arial" w:hAnsi="Arial" w:cs="Arial"/>
        </w:rPr>
        <w:t xml:space="preserve">23,7 %. V dubnu </w:t>
      </w:r>
      <w:r>
        <w:rPr>
          <w:rFonts w:ascii="Arial" w:hAnsi="Arial" w:cs="Arial"/>
        </w:rPr>
        <w:t xml:space="preserve">t. r. </w:t>
      </w:r>
      <w:r w:rsidRPr="00780F19">
        <w:rPr>
          <w:rFonts w:ascii="Arial" w:hAnsi="Arial" w:cs="Arial"/>
        </w:rPr>
        <w:t xml:space="preserve">byly průměrné náklady na pšenici </w:t>
      </w:r>
      <w:r>
        <w:rPr>
          <w:rFonts w:ascii="Arial" w:hAnsi="Arial" w:cs="Arial"/>
        </w:rPr>
        <w:t>u</w:t>
      </w:r>
      <w:r w:rsidRPr="00780F19">
        <w:rPr>
          <w:rFonts w:ascii="Arial" w:hAnsi="Arial" w:cs="Arial"/>
        </w:rPr>
        <w:t xml:space="preserve"> producentů </w:t>
      </w:r>
      <w:r>
        <w:rPr>
          <w:rFonts w:ascii="Arial" w:hAnsi="Arial" w:cs="Arial"/>
        </w:rPr>
        <w:t xml:space="preserve">283 $ za tunu. </w:t>
      </w:r>
      <w:r w:rsidRPr="00A301E4">
        <w:rPr>
          <w:rFonts w:ascii="Arial" w:hAnsi="Arial" w:cs="Arial"/>
        </w:rPr>
        <w:t xml:space="preserve">Tuna tvrdé pšenice stála 431,4 $. </w:t>
      </w:r>
    </w:p>
    <w:p w14:paraId="20DB8786" w14:textId="77777777" w:rsidR="00130513" w:rsidRDefault="00130513" w:rsidP="00E56578">
      <w:pPr>
        <w:pStyle w:val="Bezmezer"/>
        <w:spacing w:line="276" w:lineRule="auto"/>
        <w:jc w:val="both"/>
        <w:rPr>
          <w:rFonts w:ascii="Arial" w:hAnsi="Arial" w:cs="Arial"/>
        </w:rPr>
      </w:pPr>
      <w:r w:rsidRPr="00780F19">
        <w:rPr>
          <w:rFonts w:ascii="Arial" w:hAnsi="Arial" w:cs="Arial"/>
        </w:rPr>
        <w:t>V letošním roce bude podle předběžných prognóz Obilné unie Kazachstánu průměrná sklizeň</w:t>
      </w:r>
      <w:r>
        <w:rPr>
          <w:rFonts w:ascii="Arial" w:hAnsi="Arial" w:cs="Arial"/>
        </w:rPr>
        <w:t xml:space="preserve">, a to </w:t>
      </w:r>
      <w:r w:rsidRPr="00780F19">
        <w:rPr>
          <w:rFonts w:ascii="Arial" w:hAnsi="Arial" w:cs="Arial"/>
        </w:rPr>
        <w:t>12,5</w:t>
      </w:r>
      <w:r>
        <w:rPr>
          <w:rFonts w:ascii="Arial" w:hAnsi="Arial" w:cs="Arial"/>
        </w:rPr>
        <w:t xml:space="preserve"> </w:t>
      </w:r>
      <w:r w:rsidRPr="00780F19">
        <w:rPr>
          <w:rFonts w:ascii="Arial" w:hAnsi="Arial" w:cs="Arial"/>
        </w:rPr>
        <w:t>–</w:t>
      </w:r>
      <w:r>
        <w:rPr>
          <w:rFonts w:ascii="Arial" w:hAnsi="Arial" w:cs="Arial"/>
        </w:rPr>
        <w:t xml:space="preserve"> </w:t>
      </w:r>
      <w:r w:rsidRPr="00780F19">
        <w:rPr>
          <w:rFonts w:ascii="Arial" w:hAnsi="Arial" w:cs="Arial"/>
        </w:rPr>
        <w:t>13 m</w:t>
      </w:r>
      <w:r>
        <w:rPr>
          <w:rFonts w:ascii="Arial" w:hAnsi="Arial" w:cs="Arial"/>
        </w:rPr>
        <w:t>il.</w:t>
      </w:r>
      <w:r w:rsidRPr="00780F19">
        <w:rPr>
          <w:rFonts w:ascii="Arial" w:hAnsi="Arial" w:cs="Arial"/>
        </w:rPr>
        <w:t xml:space="preserve"> tun pšenice. Kazachstán produkuje méně než 2</w:t>
      </w:r>
      <w:r>
        <w:rPr>
          <w:rFonts w:ascii="Arial" w:hAnsi="Arial" w:cs="Arial"/>
        </w:rPr>
        <w:t xml:space="preserve"> % světové produkce. </w:t>
      </w:r>
    </w:p>
    <w:p w14:paraId="20EAF4CD" w14:textId="77777777" w:rsidR="00130513" w:rsidRPr="00780F19" w:rsidRDefault="00130513" w:rsidP="00E56578">
      <w:pPr>
        <w:pStyle w:val="Bezmezer"/>
        <w:spacing w:line="276" w:lineRule="auto"/>
        <w:jc w:val="both"/>
        <w:rPr>
          <w:rFonts w:ascii="Arial" w:hAnsi="Arial" w:cs="Arial"/>
        </w:rPr>
      </w:pPr>
      <w:r w:rsidRPr="00780F19">
        <w:rPr>
          <w:rFonts w:ascii="Arial" w:hAnsi="Arial" w:cs="Arial"/>
        </w:rPr>
        <w:t xml:space="preserve">Kazachstán </w:t>
      </w:r>
      <w:r>
        <w:rPr>
          <w:rFonts w:ascii="Arial" w:hAnsi="Arial" w:cs="Arial"/>
        </w:rPr>
        <w:t xml:space="preserve">dodává </w:t>
      </w:r>
      <w:r w:rsidRPr="00780F19">
        <w:rPr>
          <w:rFonts w:ascii="Arial" w:hAnsi="Arial" w:cs="Arial"/>
        </w:rPr>
        <w:t xml:space="preserve">pšenici </w:t>
      </w:r>
      <w:r>
        <w:rPr>
          <w:rFonts w:ascii="Arial" w:hAnsi="Arial" w:cs="Arial"/>
        </w:rPr>
        <w:t xml:space="preserve">kvůli </w:t>
      </w:r>
      <w:r w:rsidRPr="00780F19">
        <w:rPr>
          <w:rFonts w:ascii="Arial" w:hAnsi="Arial" w:cs="Arial"/>
        </w:rPr>
        <w:t xml:space="preserve">své geografické poloze především na trhy </w:t>
      </w:r>
      <w:r w:rsidR="002F7F30">
        <w:rPr>
          <w:rFonts w:ascii="Arial" w:hAnsi="Arial" w:cs="Arial"/>
        </w:rPr>
        <w:t>Střední</w:t>
      </w:r>
      <w:r w:rsidRPr="00780F19">
        <w:rPr>
          <w:rFonts w:ascii="Arial" w:hAnsi="Arial" w:cs="Arial"/>
        </w:rPr>
        <w:t xml:space="preserve"> Asie, Afghánistánu, Íránu, které tvoří 90 % exportu Kazachstánu.</w:t>
      </w:r>
      <w:r>
        <w:rPr>
          <w:rFonts w:ascii="Arial" w:hAnsi="Arial" w:cs="Arial"/>
        </w:rPr>
        <w:t xml:space="preserve"> Pokud jde o export do dalších zemí, tam je problematická jak přeprava přes území Ruska, tak i přes </w:t>
      </w:r>
      <w:r w:rsidRPr="00780F19">
        <w:rPr>
          <w:rFonts w:ascii="Arial" w:hAnsi="Arial" w:cs="Arial"/>
        </w:rPr>
        <w:t>alternativní koridor</w:t>
      </w:r>
      <w:r>
        <w:rPr>
          <w:rFonts w:ascii="Arial" w:hAnsi="Arial" w:cs="Arial"/>
        </w:rPr>
        <w:t xml:space="preserve">y, jako je </w:t>
      </w:r>
      <w:r w:rsidRPr="00780F19">
        <w:rPr>
          <w:rFonts w:ascii="Arial" w:hAnsi="Arial" w:cs="Arial"/>
        </w:rPr>
        <w:t>Ázerbájdžán a Gruzi</w:t>
      </w:r>
      <w:r>
        <w:rPr>
          <w:rFonts w:ascii="Arial" w:hAnsi="Arial" w:cs="Arial"/>
        </w:rPr>
        <w:t>e</w:t>
      </w:r>
      <w:r w:rsidRPr="00780F19">
        <w:rPr>
          <w:rFonts w:ascii="Arial" w:hAnsi="Arial" w:cs="Arial"/>
        </w:rPr>
        <w:t>.</w:t>
      </w:r>
    </w:p>
    <w:p w14:paraId="70BE1D22" w14:textId="77777777" w:rsidR="00D85D3C" w:rsidRPr="00C051BA" w:rsidRDefault="00D85D3C" w:rsidP="00D85D3C">
      <w:pPr>
        <w:pStyle w:val="Odstavecseseznamem"/>
        <w:spacing w:line="276" w:lineRule="auto"/>
        <w:jc w:val="both"/>
        <w:rPr>
          <w:rFonts w:cs="Arial"/>
        </w:rPr>
      </w:pPr>
    </w:p>
    <w:p w14:paraId="48709830"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228B4693" w14:textId="77777777" w:rsidR="00AB74E5"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agro-potravinářství,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2"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541F46C6" w14:textId="77777777" w:rsidR="00AB74E5" w:rsidRPr="00AB74E5" w:rsidRDefault="00AB74E5" w:rsidP="00AB74E5">
      <w:pPr>
        <w:pStyle w:val="Nadpis3"/>
        <w:spacing w:line="276" w:lineRule="auto"/>
      </w:pPr>
      <w:r w:rsidRPr="00AB74E5">
        <w:t xml:space="preserve">Růst prodejů nízkoalkoholických a nealkoholických piv v UK </w:t>
      </w:r>
    </w:p>
    <w:p w14:paraId="4EEAFDCF" w14:textId="77777777" w:rsidR="00AB74E5" w:rsidRPr="00AB74E5" w:rsidRDefault="00AB74E5" w:rsidP="00AB74E5">
      <w:pPr>
        <w:pStyle w:val="Bezmezer"/>
        <w:spacing w:line="276" w:lineRule="auto"/>
        <w:jc w:val="both"/>
        <w:rPr>
          <w:rFonts w:ascii="Arial" w:hAnsi="Arial" w:cs="Arial"/>
        </w:rPr>
      </w:pPr>
      <w:r w:rsidRPr="00AB74E5">
        <w:rPr>
          <w:rFonts w:ascii="Arial" w:hAnsi="Arial" w:cs="Arial"/>
        </w:rPr>
        <w:t>Prodej nízkoalkoholických a nealkoholických piv v UK se za pět let téměř zdvojnásobil. Zákazníci kupující obvykle jiné perlivé nealkoholické nápoje začali dávat přednost nealkoholickým druhům piva světových značek, jako jsou například Heineken a Budweiser.</w:t>
      </w:r>
    </w:p>
    <w:p w14:paraId="2817CCE9" w14:textId="77777777" w:rsidR="00AB74E5" w:rsidRPr="00AB74E5" w:rsidRDefault="00AB74E5" w:rsidP="00AB74E5">
      <w:pPr>
        <w:pStyle w:val="Bezmezer"/>
        <w:spacing w:line="276" w:lineRule="auto"/>
        <w:jc w:val="both"/>
        <w:rPr>
          <w:rFonts w:ascii="Arial" w:hAnsi="Arial" w:cs="Arial"/>
        </w:rPr>
      </w:pPr>
      <w:r w:rsidRPr="00AB74E5">
        <w:rPr>
          <w:rFonts w:ascii="Arial" w:hAnsi="Arial" w:cs="Arial"/>
        </w:rPr>
        <w:t>Podle výzkumné skupiny IWSR si zákazníci ve Velké Británii v roce 2021 koupili nealkoholická/nízkoalkoholická piva za 363 milionů liber (454 milionů USD), což je téměř dvojnásobný nárůst oproti 192 milionům liber (240 milionů USD) v roce 2016.</w:t>
      </w:r>
    </w:p>
    <w:p w14:paraId="341CD0E6" w14:textId="77777777" w:rsidR="00AB74E5" w:rsidRPr="00AB74E5" w:rsidRDefault="00AB74E5" w:rsidP="00AB74E5">
      <w:pPr>
        <w:pStyle w:val="Bezmezer"/>
        <w:spacing w:line="276" w:lineRule="auto"/>
        <w:jc w:val="both"/>
        <w:rPr>
          <w:rFonts w:ascii="Arial" w:hAnsi="Arial" w:cs="Arial"/>
        </w:rPr>
      </w:pPr>
      <w:r w:rsidRPr="00AB74E5">
        <w:rPr>
          <w:rFonts w:ascii="Arial" w:hAnsi="Arial" w:cs="Arial"/>
        </w:rPr>
        <w:t>Analytik společnosti Bernstein Trevor Stirling uvedl, že přímo ve Spojeném království výrazně roste výroba piva s nízkým obsahem alkoholu a piva bez alkoholu. Uvedl, že tato piva slouží spíše jako náhrada nealkoholických nápojů pro dospělé než jako náhrada alkoholických nápojů.</w:t>
      </w:r>
    </w:p>
    <w:p w14:paraId="5086E19E" w14:textId="77777777" w:rsidR="00AB74E5" w:rsidRPr="00AB74E5" w:rsidRDefault="00AB74E5" w:rsidP="00AB74E5">
      <w:pPr>
        <w:pStyle w:val="Bezmezer"/>
        <w:spacing w:line="276" w:lineRule="auto"/>
        <w:jc w:val="both"/>
        <w:rPr>
          <w:rFonts w:ascii="Arial" w:hAnsi="Arial" w:cs="Arial"/>
        </w:rPr>
      </w:pPr>
      <w:r w:rsidRPr="00AB74E5">
        <w:rPr>
          <w:rFonts w:ascii="Arial" w:hAnsi="Arial" w:cs="Arial"/>
        </w:rPr>
        <w:t>„Do roku 2016 do nízkoalkoholických a nealkoholických piv nikdo zásadně neinvestoval. Postupně jsme také zjistili, že je lepší vyrábět nealkoholické a nízkoalkoholické druhy mainstreamových značek alkoholických piv než vyvíjet značky zcela nové,“ řekl finanční ředitel společnosti Anheuser-Busch InBev Fernando Tennenbaum.</w:t>
      </w:r>
    </w:p>
    <w:p w14:paraId="618A50F9" w14:textId="77777777" w:rsidR="00AB74E5" w:rsidRPr="00AB74E5" w:rsidRDefault="00AB74E5" w:rsidP="00AB74E5">
      <w:pPr>
        <w:pStyle w:val="Bezmezer"/>
        <w:spacing w:line="276" w:lineRule="auto"/>
        <w:jc w:val="both"/>
        <w:rPr>
          <w:rFonts w:ascii="Arial" w:hAnsi="Arial" w:cs="Arial"/>
        </w:rPr>
      </w:pPr>
      <w:r w:rsidRPr="00AB74E5">
        <w:rPr>
          <w:rFonts w:ascii="Arial" w:hAnsi="Arial" w:cs="Arial"/>
        </w:rPr>
        <w:t>Od té doby podle něj společnost InBev zaznamenala dvouciferný meziroční růst v oblasti nízkoalkoholických a nealkoholických piv. Navzdory růstu pivovarnický gigant uvedl, že se zatím nedaří zcela naplňovat cíl, aby do roku 2025 20 % objemu piva společnosti InBev tvořily nealkoholické a nízkoalkoholické značky.</w:t>
      </w:r>
    </w:p>
    <w:p w14:paraId="125153DA" w14:textId="77777777" w:rsidR="00AB74E5" w:rsidRPr="00AB74E5" w:rsidRDefault="00AB74E5" w:rsidP="00AB74E5">
      <w:pPr>
        <w:pStyle w:val="Bezmezer"/>
        <w:spacing w:line="276" w:lineRule="auto"/>
        <w:jc w:val="both"/>
        <w:rPr>
          <w:rFonts w:ascii="Arial" w:hAnsi="Arial" w:cs="Arial"/>
        </w:rPr>
      </w:pPr>
      <w:r w:rsidRPr="00AB74E5">
        <w:rPr>
          <w:rFonts w:ascii="Arial" w:hAnsi="Arial" w:cs="Arial"/>
        </w:rPr>
        <w:t>Cíle pivovaru byly stanoveny v souladu s cílem Světové zdravotnické organizace (WHO) snížit do roku 2025 ve všech státech světa o 10 % škodlivé pití alkoholu, tedy spotřebu alkoholických nápojů, které způsobují dopravní nehody, nemoci a vrozené vady.</w:t>
      </w:r>
    </w:p>
    <w:p w14:paraId="550A7B2E" w14:textId="77777777" w:rsidR="00AB74E5" w:rsidRPr="00AB74E5" w:rsidRDefault="004337AC" w:rsidP="00AB74E5">
      <w:pPr>
        <w:spacing w:after="160" w:line="259" w:lineRule="auto"/>
        <w:rPr>
          <w:rFonts w:eastAsiaTheme="minorHAnsi" w:cs="Arial"/>
        </w:rPr>
      </w:pPr>
      <w:hyperlink r:id="rId13" w:history="1">
        <w:r w:rsidR="00AB74E5" w:rsidRPr="00AB74E5">
          <w:rPr>
            <w:rFonts w:eastAsiaTheme="minorHAnsi" w:cs="Arial"/>
            <w:color w:val="0563C1" w:themeColor="hyperlink"/>
            <w:u w:val="single"/>
          </w:rPr>
          <w:t>Zdroj</w:t>
        </w:r>
      </w:hyperlink>
    </w:p>
    <w:p w14:paraId="0E247B44" w14:textId="77777777" w:rsidR="00AB3AE2" w:rsidRPr="00AB74E5" w:rsidRDefault="00AB3AE2" w:rsidP="00AB74E5">
      <w:pPr>
        <w:rPr>
          <w:rFonts w:cs="Arial"/>
        </w:rPr>
      </w:pPr>
    </w:p>
    <w:sectPr w:rsidR="00AB3AE2" w:rsidRPr="00AB74E5" w:rsidSect="00505C2E">
      <w:footerReference w:type="default" r:id="rId1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82C00" w14:textId="77777777" w:rsidR="004337AC" w:rsidRDefault="004337AC" w:rsidP="00D4434C">
      <w:r>
        <w:separator/>
      </w:r>
    </w:p>
  </w:endnote>
  <w:endnote w:type="continuationSeparator" w:id="0">
    <w:p w14:paraId="2B0E094D" w14:textId="77777777" w:rsidR="004337AC" w:rsidRDefault="004337AC"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1CE1B587" w14:textId="77777777" w:rsidR="00D4434C" w:rsidRDefault="00D4434C">
        <w:pPr>
          <w:pStyle w:val="Zpat"/>
          <w:jc w:val="center"/>
        </w:pPr>
        <w:r>
          <w:fldChar w:fldCharType="begin"/>
        </w:r>
        <w:r>
          <w:instrText>PAGE   \* MERGEFORMAT</w:instrText>
        </w:r>
        <w:r>
          <w:fldChar w:fldCharType="separate"/>
        </w:r>
        <w:r w:rsidR="00D0423C">
          <w:rPr>
            <w:noProof/>
          </w:rPr>
          <w:t>2</w:t>
        </w:r>
        <w:r>
          <w:fldChar w:fldCharType="end"/>
        </w:r>
      </w:p>
    </w:sdtContent>
  </w:sdt>
  <w:p w14:paraId="19FDB0C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466F7" w14:textId="77777777" w:rsidR="004337AC" w:rsidRDefault="004337AC" w:rsidP="00D4434C">
      <w:r>
        <w:separator/>
      </w:r>
    </w:p>
  </w:footnote>
  <w:footnote w:type="continuationSeparator" w:id="0">
    <w:p w14:paraId="03354EED" w14:textId="77777777" w:rsidR="004337AC" w:rsidRDefault="004337AC"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A8342A"/>
    <w:multiLevelType w:val="hybridMultilevel"/>
    <w:tmpl w:val="51709462"/>
    <w:lvl w:ilvl="0" w:tplc="B93E11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1263BC"/>
    <w:multiLevelType w:val="hybridMultilevel"/>
    <w:tmpl w:val="059EB79A"/>
    <w:lvl w:ilvl="0" w:tplc="07E8B292">
      <w:start w:val="2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CC52E2"/>
    <w:multiLevelType w:val="hybridMultilevel"/>
    <w:tmpl w:val="E5AC7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40111E3"/>
    <w:multiLevelType w:val="hybridMultilevel"/>
    <w:tmpl w:val="D72E815E"/>
    <w:lvl w:ilvl="0" w:tplc="22BCE90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F2F07D9"/>
    <w:multiLevelType w:val="hybridMultilevel"/>
    <w:tmpl w:val="AFB08A22"/>
    <w:lvl w:ilvl="0" w:tplc="D41A8C0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20"/>
  </w:num>
  <w:num w:numId="4">
    <w:abstractNumId w:val="10"/>
  </w:num>
  <w:num w:numId="5">
    <w:abstractNumId w:val="24"/>
  </w:num>
  <w:num w:numId="6">
    <w:abstractNumId w:val="25"/>
  </w:num>
  <w:num w:numId="7">
    <w:abstractNumId w:val="21"/>
  </w:num>
  <w:num w:numId="8">
    <w:abstractNumId w:val="3"/>
  </w:num>
  <w:num w:numId="9">
    <w:abstractNumId w:val="9"/>
  </w:num>
  <w:num w:numId="10">
    <w:abstractNumId w:val="6"/>
  </w:num>
  <w:num w:numId="11">
    <w:abstractNumId w:val="19"/>
  </w:num>
  <w:num w:numId="12">
    <w:abstractNumId w:val="12"/>
  </w:num>
  <w:num w:numId="13">
    <w:abstractNumId w:val="30"/>
  </w:num>
  <w:num w:numId="14">
    <w:abstractNumId w:val="8"/>
  </w:num>
  <w:num w:numId="15">
    <w:abstractNumId w:val="2"/>
  </w:num>
  <w:num w:numId="16">
    <w:abstractNumId w:val="15"/>
  </w:num>
  <w:num w:numId="17">
    <w:abstractNumId w:val="7"/>
  </w:num>
  <w:num w:numId="18">
    <w:abstractNumId w:val="1"/>
  </w:num>
  <w:num w:numId="19">
    <w:abstractNumId w:val="28"/>
  </w:num>
  <w:num w:numId="20">
    <w:abstractNumId w:val="27"/>
  </w:num>
  <w:num w:numId="21">
    <w:abstractNumId w:val="0"/>
  </w:num>
  <w:num w:numId="22">
    <w:abstractNumId w:val="5"/>
  </w:num>
  <w:num w:numId="23">
    <w:abstractNumId w:val="29"/>
  </w:num>
  <w:num w:numId="24">
    <w:abstractNumId w:val="14"/>
  </w:num>
  <w:num w:numId="25">
    <w:abstractNumId w:val="4"/>
  </w:num>
  <w:num w:numId="26">
    <w:abstractNumId w:val="23"/>
  </w:num>
  <w:num w:numId="27">
    <w:abstractNumId w:val="26"/>
  </w:num>
  <w:num w:numId="28">
    <w:abstractNumId w:val="17"/>
  </w:num>
  <w:num w:numId="29">
    <w:abstractNumId w:val="11"/>
  </w:num>
  <w:num w:numId="30">
    <w:abstractNumId w:val="13"/>
  </w:num>
  <w:num w:numId="31">
    <w:abstractNumId w:val="16"/>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63DF"/>
    <w:rsid w:val="000A4F06"/>
    <w:rsid w:val="000B199E"/>
    <w:rsid w:val="000F24FC"/>
    <w:rsid w:val="000F717B"/>
    <w:rsid w:val="00126ADE"/>
    <w:rsid w:val="00130513"/>
    <w:rsid w:val="00146BCF"/>
    <w:rsid w:val="001D3F62"/>
    <w:rsid w:val="001E5189"/>
    <w:rsid w:val="001F023C"/>
    <w:rsid w:val="001F29AF"/>
    <w:rsid w:val="00202281"/>
    <w:rsid w:val="00216114"/>
    <w:rsid w:val="00223F87"/>
    <w:rsid w:val="002254B6"/>
    <w:rsid w:val="002550D0"/>
    <w:rsid w:val="00260021"/>
    <w:rsid w:val="002616B5"/>
    <w:rsid w:val="00267D97"/>
    <w:rsid w:val="0029182F"/>
    <w:rsid w:val="0029428A"/>
    <w:rsid w:val="002A2D85"/>
    <w:rsid w:val="002A56DF"/>
    <w:rsid w:val="002E5EAD"/>
    <w:rsid w:val="002F7F30"/>
    <w:rsid w:val="00370E34"/>
    <w:rsid w:val="003964FA"/>
    <w:rsid w:val="003D2B3B"/>
    <w:rsid w:val="003D56E1"/>
    <w:rsid w:val="004232BE"/>
    <w:rsid w:val="004337AC"/>
    <w:rsid w:val="00451CEF"/>
    <w:rsid w:val="004559E3"/>
    <w:rsid w:val="00457E05"/>
    <w:rsid w:val="004962CD"/>
    <w:rsid w:val="004A6C5B"/>
    <w:rsid w:val="004E6FCD"/>
    <w:rsid w:val="004F1D9E"/>
    <w:rsid w:val="00505C2E"/>
    <w:rsid w:val="005069D5"/>
    <w:rsid w:val="005248F4"/>
    <w:rsid w:val="00524BA5"/>
    <w:rsid w:val="00587417"/>
    <w:rsid w:val="005C3BF7"/>
    <w:rsid w:val="005C7667"/>
    <w:rsid w:val="005D5E3F"/>
    <w:rsid w:val="005D69CD"/>
    <w:rsid w:val="005D7F74"/>
    <w:rsid w:val="005E20B4"/>
    <w:rsid w:val="00601729"/>
    <w:rsid w:val="00613A7D"/>
    <w:rsid w:val="00624467"/>
    <w:rsid w:val="00631587"/>
    <w:rsid w:val="00636521"/>
    <w:rsid w:val="00640BD1"/>
    <w:rsid w:val="00656C69"/>
    <w:rsid w:val="00661DC5"/>
    <w:rsid w:val="0067358D"/>
    <w:rsid w:val="006805F4"/>
    <w:rsid w:val="006931C2"/>
    <w:rsid w:val="006A353A"/>
    <w:rsid w:val="006A382E"/>
    <w:rsid w:val="006F79AC"/>
    <w:rsid w:val="00715795"/>
    <w:rsid w:val="00717F96"/>
    <w:rsid w:val="00754603"/>
    <w:rsid w:val="00780119"/>
    <w:rsid w:val="0078308B"/>
    <w:rsid w:val="00790E93"/>
    <w:rsid w:val="00795E13"/>
    <w:rsid w:val="007A531E"/>
    <w:rsid w:val="007D2A17"/>
    <w:rsid w:val="007F3E9B"/>
    <w:rsid w:val="007F44D0"/>
    <w:rsid w:val="007F5F98"/>
    <w:rsid w:val="00807D31"/>
    <w:rsid w:val="00886E98"/>
    <w:rsid w:val="00892A59"/>
    <w:rsid w:val="00892E02"/>
    <w:rsid w:val="00897840"/>
    <w:rsid w:val="008A6BB3"/>
    <w:rsid w:val="008A799A"/>
    <w:rsid w:val="008B3F8F"/>
    <w:rsid w:val="00937595"/>
    <w:rsid w:val="00952BF6"/>
    <w:rsid w:val="009677BC"/>
    <w:rsid w:val="00973B26"/>
    <w:rsid w:val="00974743"/>
    <w:rsid w:val="00993C8E"/>
    <w:rsid w:val="00A43583"/>
    <w:rsid w:val="00A53226"/>
    <w:rsid w:val="00A57899"/>
    <w:rsid w:val="00A57E6D"/>
    <w:rsid w:val="00A91B8F"/>
    <w:rsid w:val="00AB1996"/>
    <w:rsid w:val="00AB3AE2"/>
    <w:rsid w:val="00AB74E5"/>
    <w:rsid w:val="00AD54F3"/>
    <w:rsid w:val="00AE3F61"/>
    <w:rsid w:val="00AE5633"/>
    <w:rsid w:val="00AF51BE"/>
    <w:rsid w:val="00B05BDF"/>
    <w:rsid w:val="00B167F4"/>
    <w:rsid w:val="00B173B4"/>
    <w:rsid w:val="00B208A7"/>
    <w:rsid w:val="00B2558D"/>
    <w:rsid w:val="00B27E33"/>
    <w:rsid w:val="00B318F6"/>
    <w:rsid w:val="00B554B9"/>
    <w:rsid w:val="00B94599"/>
    <w:rsid w:val="00BA6A5B"/>
    <w:rsid w:val="00BC341A"/>
    <w:rsid w:val="00BC4BD8"/>
    <w:rsid w:val="00BD647F"/>
    <w:rsid w:val="00BD6ED0"/>
    <w:rsid w:val="00BD7227"/>
    <w:rsid w:val="00BE6CBB"/>
    <w:rsid w:val="00C0233A"/>
    <w:rsid w:val="00C051BA"/>
    <w:rsid w:val="00C34CC6"/>
    <w:rsid w:val="00C57B4E"/>
    <w:rsid w:val="00C833B6"/>
    <w:rsid w:val="00CA1C10"/>
    <w:rsid w:val="00CA2C8C"/>
    <w:rsid w:val="00CA478D"/>
    <w:rsid w:val="00CC18E4"/>
    <w:rsid w:val="00D0423C"/>
    <w:rsid w:val="00D05C35"/>
    <w:rsid w:val="00D4434C"/>
    <w:rsid w:val="00D71800"/>
    <w:rsid w:val="00D85D3C"/>
    <w:rsid w:val="00DA01A0"/>
    <w:rsid w:val="00DA25B0"/>
    <w:rsid w:val="00DB022E"/>
    <w:rsid w:val="00DB0371"/>
    <w:rsid w:val="00DB24CC"/>
    <w:rsid w:val="00DB3BA7"/>
    <w:rsid w:val="00E0689A"/>
    <w:rsid w:val="00E52E29"/>
    <w:rsid w:val="00E56578"/>
    <w:rsid w:val="00E853BA"/>
    <w:rsid w:val="00E87201"/>
    <w:rsid w:val="00E96F76"/>
    <w:rsid w:val="00E973C5"/>
    <w:rsid w:val="00E97C5D"/>
    <w:rsid w:val="00EA44BE"/>
    <w:rsid w:val="00EA7FE6"/>
    <w:rsid w:val="00EB12F4"/>
    <w:rsid w:val="00ED2A93"/>
    <w:rsid w:val="00EF76D8"/>
    <w:rsid w:val="00F03535"/>
    <w:rsid w:val="00F04621"/>
    <w:rsid w:val="00F36E50"/>
    <w:rsid w:val="00F4313C"/>
    <w:rsid w:val="00F7570B"/>
    <w:rsid w:val="00FA52AF"/>
    <w:rsid w:val="00FC4B46"/>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D6A8F"/>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iPriority w:val="99"/>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FormtovanvHTML">
    <w:name w:val="HTML Preformatted"/>
    <w:basedOn w:val="Normln"/>
    <w:link w:val="FormtovanvHTMLChar"/>
    <w:uiPriority w:val="99"/>
    <w:unhideWhenUsed/>
    <w:rsid w:val="0063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631587"/>
    <w:rPr>
      <w:rFonts w:ascii="Courier New" w:eastAsia="Times New Roman" w:hAnsi="Courier New" w:cs="Courier New"/>
      <w:lang w:val="en-US" w:eastAsia="en-US"/>
    </w:rPr>
  </w:style>
  <w:style w:type="character" w:customStyle="1" w:styleId="y2iqfc">
    <w:name w:val="y2iqfc"/>
    <w:basedOn w:val="Standardnpsmoodstavce"/>
    <w:rsid w:val="0063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45573">
      <w:bodyDiv w:val="1"/>
      <w:marLeft w:val="0"/>
      <w:marRight w:val="0"/>
      <w:marTop w:val="0"/>
      <w:marBottom w:val="0"/>
      <w:divBdr>
        <w:top w:val="none" w:sz="0" w:space="0" w:color="auto"/>
        <w:left w:val="none" w:sz="0" w:space="0" w:color="auto"/>
        <w:bottom w:val="none" w:sz="0" w:space="0" w:color="auto"/>
        <w:right w:val="none" w:sz="0" w:space="0" w:color="auto"/>
      </w:divBdr>
    </w:div>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1018389580">
      <w:bodyDiv w:val="1"/>
      <w:marLeft w:val="0"/>
      <w:marRight w:val="0"/>
      <w:marTop w:val="0"/>
      <w:marBottom w:val="0"/>
      <w:divBdr>
        <w:top w:val="none" w:sz="0" w:space="0" w:color="auto"/>
        <w:left w:val="none" w:sz="0" w:space="0" w:color="auto"/>
        <w:bottom w:val="none" w:sz="0" w:space="0" w:color="auto"/>
        <w:right w:val="none" w:sz="0" w:space="0" w:color="auto"/>
      </w:divBdr>
    </w:div>
    <w:div w:id="1046026067">
      <w:bodyDiv w:val="1"/>
      <w:marLeft w:val="0"/>
      <w:marRight w:val="0"/>
      <w:marTop w:val="0"/>
      <w:marBottom w:val="0"/>
      <w:divBdr>
        <w:top w:val="none" w:sz="0" w:space="0" w:color="auto"/>
        <w:left w:val="none" w:sz="0" w:space="0" w:color="auto"/>
        <w:bottom w:val="none" w:sz="0" w:space="0" w:color="auto"/>
        <w:right w:val="none" w:sz="0" w:space="0" w:color="auto"/>
      </w:divBdr>
    </w:div>
    <w:div w:id="1163205062">
      <w:bodyDiv w:val="1"/>
      <w:marLeft w:val="0"/>
      <w:marRight w:val="0"/>
      <w:marTop w:val="0"/>
      <w:marBottom w:val="0"/>
      <w:divBdr>
        <w:top w:val="none" w:sz="0" w:space="0" w:color="auto"/>
        <w:left w:val="none" w:sz="0" w:space="0" w:color="auto"/>
        <w:bottom w:val="none" w:sz="0" w:space="0" w:color="auto"/>
        <w:right w:val="none" w:sz="0" w:space="0" w:color="auto"/>
      </w:divBdr>
    </w:div>
    <w:div w:id="1707410677">
      <w:bodyDiv w:val="1"/>
      <w:marLeft w:val="0"/>
      <w:marRight w:val="0"/>
      <w:marTop w:val="0"/>
      <w:marBottom w:val="0"/>
      <w:divBdr>
        <w:top w:val="none" w:sz="0" w:space="0" w:color="auto"/>
        <w:left w:val="none" w:sz="0" w:space="0" w:color="auto"/>
        <w:bottom w:val="none" w:sz="0" w:space="0" w:color="auto"/>
        <w:right w:val="none" w:sz="0" w:space="0" w:color="auto"/>
      </w:divBdr>
    </w:div>
    <w:div w:id="2033798274">
      <w:bodyDiv w:val="1"/>
      <w:marLeft w:val="0"/>
      <w:marRight w:val="0"/>
      <w:marTop w:val="0"/>
      <w:marBottom w:val="0"/>
      <w:divBdr>
        <w:top w:val="none" w:sz="0" w:space="0" w:color="auto"/>
        <w:left w:val="none" w:sz="0" w:space="0" w:color="auto"/>
        <w:bottom w:val="none" w:sz="0" w:space="0" w:color="auto"/>
        <w:right w:val="none" w:sz="0" w:space="0" w:color="auto"/>
      </w:divBdr>
    </w:div>
    <w:div w:id="214284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https://www.grocerygazette.co.uk/2022/06/07/no-alcohol-beer-sales-doub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ktrade@mz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tom_lukasov@mzv.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merce_hanoi@mzv.cz" TargetMode="External"/><Relationship Id="rId4" Type="http://schemas.openxmlformats.org/officeDocument/2006/relationships/settings" Target="settings.xml"/><Relationship Id="rId9" Type="http://schemas.openxmlformats.org/officeDocument/2006/relationships/hyperlink" Target="mailto:lubos.marek@mze.cz"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CE5E95D-84BF-4F45-888A-13587B80F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0</TotalTime>
  <Pages>4</Pages>
  <Words>1519</Words>
  <Characters>8966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10465</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2</cp:revision>
  <dcterms:created xsi:type="dcterms:W3CDTF">2022-06-13T05:17:00Z</dcterms:created>
  <dcterms:modified xsi:type="dcterms:W3CDTF">2022-06-13T05:17:00Z</dcterms:modified>
</cp:coreProperties>
</file>