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90A5" w14:textId="77777777" w:rsidR="00937595" w:rsidRPr="00BD647F" w:rsidRDefault="00505C2E" w:rsidP="00EF76D8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Zprávy z teritorií</w:t>
      </w:r>
      <w:r w:rsidR="00035FAD" w:rsidRPr="00937595">
        <w:rPr>
          <w:rFonts w:ascii="Arial" w:hAnsi="Arial" w:cs="Arial"/>
        </w:rPr>
        <w:t xml:space="preserve"> - </w:t>
      </w:r>
      <w:r w:rsidR="00035FAD" w:rsidRPr="00937595">
        <w:rPr>
          <w:rFonts w:ascii="Arial" w:hAnsi="Arial" w:cs="Arial"/>
        </w:rPr>
        <w:fldChar w:fldCharType="begin"/>
      </w:r>
      <w:r w:rsidR="00035FAD" w:rsidRPr="00937595">
        <w:rPr>
          <w:rFonts w:ascii="Arial" w:hAnsi="Arial" w:cs="Arial"/>
        </w:rPr>
        <w:instrText xml:space="preserve"> TIME \@ "dddd d. MMMM yyyy" </w:instrText>
      </w:r>
      <w:r w:rsidR="00035FAD" w:rsidRPr="00937595">
        <w:rPr>
          <w:rFonts w:ascii="Arial" w:hAnsi="Arial" w:cs="Arial"/>
        </w:rPr>
        <w:fldChar w:fldCharType="separate"/>
      </w:r>
      <w:r w:rsidR="00313FFF">
        <w:rPr>
          <w:rFonts w:ascii="Arial" w:hAnsi="Arial" w:cs="Arial"/>
          <w:noProof/>
        </w:rPr>
        <w:t>pátek 24. června 2022</w:t>
      </w:r>
      <w:r w:rsidR="00035FAD" w:rsidRPr="00937595">
        <w:rPr>
          <w:rFonts w:ascii="Arial" w:hAnsi="Arial" w:cs="Arial"/>
        </w:rPr>
        <w:fldChar w:fldCharType="end"/>
      </w:r>
    </w:p>
    <w:p w14:paraId="1B12D373" w14:textId="77777777" w:rsidR="00CF53BB" w:rsidRDefault="00CF53BB" w:rsidP="002254B6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C469D86" w14:textId="77777777" w:rsidR="00273116" w:rsidRPr="00587417" w:rsidRDefault="00273116" w:rsidP="00273116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SRBSKO</w:t>
      </w:r>
    </w:p>
    <w:p w14:paraId="7C15E0BD" w14:textId="77777777" w:rsidR="00273116" w:rsidRDefault="00273116" w:rsidP="00273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Vladimír Váňa</w:t>
      </w:r>
      <w:r w:rsidRPr="00587417">
        <w:rPr>
          <w:rFonts w:cs="Arial"/>
        </w:rPr>
        <w:t xml:space="preserve">, Zemědělský diplomat velvyslanectví ČR v </w:t>
      </w:r>
      <w:r>
        <w:rPr>
          <w:rFonts w:cs="Arial"/>
        </w:rPr>
        <w:t>Bělehradě</w:t>
      </w:r>
      <w:r w:rsidRPr="00587417">
        <w:rPr>
          <w:rFonts w:cs="Arial"/>
        </w:rPr>
        <w:t xml:space="preserve">, </w:t>
      </w:r>
    </w:p>
    <w:p w14:paraId="6E5BA24D" w14:textId="77777777" w:rsidR="00273116" w:rsidRPr="00D05C35" w:rsidRDefault="00273116" w:rsidP="00273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 xml:space="preserve">Mob.: </w:t>
      </w:r>
      <w:r>
        <w:rPr>
          <w:rFonts w:cs="Arial"/>
        </w:rPr>
        <w:t>+420 702 169 425, e</w:t>
      </w:r>
      <w:r w:rsidRPr="00273116">
        <w:rPr>
          <w:rFonts w:cs="Arial"/>
        </w:rPr>
        <w:t>-mail: vladimir_vana@mzv.cz</w:t>
      </w:r>
    </w:p>
    <w:p w14:paraId="4C6E56B0" w14:textId="77777777" w:rsidR="00273116" w:rsidRDefault="00273116" w:rsidP="00273116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0007B60" w14:textId="77777777" w:rsidR="00B417AE" w:rsidRPr="00FF4B1F" w:rsidRDefault="00B417AE" w:rsidP="00B417AE">
      <w:pPr>
        <w:pStyle w:val="Nadpis3"/>
      </w:pPr>
      <w:r>
        <w:t>SRBSKO</w:t>
      </w:r>
      <w:r w:rsidRPr="00FF4B1F">
        <w:t xml:space="preserve"> – </w:t>
      </w:r>
      <w:r>
        <w:t>hostí konferenci WAPA</w:t>
      </w:r>
    </w:p>
    <w:p w14:paraId="6D89D8C1" w14:textId="77777777" w:rsidR="00B417AE" w:rsidRDefault="00B417AE" w:rsidP="00B417A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dnech 3. – 5. 8. </w:t>
      </w:r>
      <w:proofErr w:type="gramStart"/>
      <w:r>
        <w:rPr>
          <w:rFonts w:ascii="Arial" w:hAnsi="Arial" w:cs="Arial"/>
        </w:rPr>
        <w:t>2022  proběhne</w:t>
      </w:r>
      <w:proofErr w:type="gramEnd"/>
      <w:r>
        <w:rPr>
          <w:rFonts w:ascii="Arial" w:hAnsi="Arial" w:cs="Arial"/>
        </w:rPr>
        <w:t xml:space="preserve"> v Bělehradě konference </w:t>
      </w:r>
      <w:proofErr w:type="spellStart"/>
      <w:r>
        <w:rPr>
          <w:rFonts w:ascii="Arial" w:hAnsi="Arial" w:cs="Arial"/>
        </w:rPr>
        <w:t>Prognosfruit</w:t>
      </w:r>
      <w:proofErr w:type="spellEnd"/>
      <w:r>
        <w:rPr>
          <w:rFonts w:ascii="Arial" w:hAnsi="Arial" w:cs="Arial"/>
        </w:rPr>
        <w:t xml:space="preserve">, kterou ve spolupráci se srbským sdružením </w:t>
      </w:r>
      <w:proofErr w:type="spellStart"/>
      <w:r>
        <w:rPr>
          <w:rFonts w:ascii="Arial" w:hAnsi="Arial" w:cs="Arial"/>
        </w:rPr>
        <w:t>Serbia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Apples</w:t>
      </w:r>
      <w:proofErr w:type="spellEnd"/>
      <w:r>
        <w:rPr>
          <w:rFonts w:ascii="Arial" w:hAnsi="Arial" w:cs="Arial"/>
        </w:rPr>
        <w:t xml:space="preserve"> pořádá Světová organizace pěstitelů jablek </w:t>
      </w:r>
      <w:r>
        <w:rPr>
          <w:rFonts w:ascii="Arial" w:hAnsi="Arial" w:cs="Arial"/>
        </w:rPr>
        <w:br/>
        <w:t xml:space="preserve">a hrušek (WAPA). Na konferenci budou přítomni významní producenti jablek a hrušek a také odborníci na jejich pěstování a následné zpracování. Hlavní program je naplánován na čtvrtek 4. 8. 2022, kdy budou </w:t>
      </w:r>
      <w:proofErr w:type="gramStart"/>
      <w:r>
        <w:rPr>
          <w:rFonts w:ascii="Arial" w:hAnsi="Arial" w:cs="Arial"/>
        </w:rPr>
        <w:t>probíhat  jednání</w:t>
      </w:r>
      <w:proofErr w:type="gramEnd"/>
      <w:r>
        <w:rPr>
          <w:rFonts w:ascii="Arial" w:hAnsi="Arial" w:cs="Arial"/>
        </w:rPr>
        <w:t xml:space="preserve"> o aktuálních trendech v pěstování jablek a jejich dalším zužitkování a zazní také první informace o výhledech na letošní sklizeň. V dalších dnech proběhne návštěva jablečných sadů společnosti ATOS </w:t>
      </w:r>
      <w:proofErr w:type="spellStart"/>
      <w:r>
        <w:rPr>
          <w:rFonts w:ascii="Arial" w:hAnsi="Arial" w:cs="Arial"/>
        </w:rPr>
        <w:t>Fructum</w:t>
      </w:r>
      <w:proofErr w:type="spellEnd"/>
      <w:r>
        <w:rPr>
          <w:rFonts w:ascii="Arial" w:hAnsi="Arial" w:cs="Arial"/>
        </w:rPr>
        <w:t xml:space="preserve">, která byla jedním z průkopníků moderního sadařství v Srbsku. </w:t>
      </w:r>
    </w:p>
    <w:p w14:paraId="5C4D5DDF" w14:textId="77777777" w:rsidR="00B417AE" w:rsidRDefault="00B417AE" w:rsidP="00B417A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Srbsko nyní patří k významným producentům a stále svoji produkci navyšuje. Aktuálně </w:t>
      </w:r>
      <w:r>
        <w:rPr>
          <w:rFonts w:ascii="Arial" w:hAnsi="Arial" w:cs="Arial"/>
        </w:rPr>
        <w:br/>
        <w:t xml:space="preserve">se pěstují jablka na 27 000 hektarech a pěstitelé s pomocí moderních technologií dosahují výnosů 60 až 80 tun na hektar. Hlavní odrůdy, které se v zemi pěstují, jsou Gala, </w:t>
      </w:r>
      <w:proofErr w:type="spellStart"/>
      <w:r>
        <w:rPr>
          <w:rFonts w:ascii="Arial" w:hAnsi="Arial" w:cs="Arial"/>
        </w:rPr>
        <w:t>Braeburn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632A8">
        <w:rPr>
          <w:rFonts w:ascii="Arial" w:hAnsi="Arial" w:cs="Arial"/>
        </w:rPr>
        <w:t>Golden</w:t>
      </w:r>
      <w:proofErr w:type="spellEnd"/>
      <w:r w:rsidRPr="00A632A8">
        <w:rPr>
          <w:rFonts w:ascii="Arial" w:hAnsi="Arial" w:cs="Arial"/>
        </w:rPr>
        <w:t xml:space="preserve"> </w:t>
      </w:r>
      <w:proofErr w:type="spellStart"/>
      <w:r w:rsidRPr="00A632A8">
        <w:rPr>
          <w:rFonts w:ascii="Arial" w:hAnsi="Arial" w:cs="Arial"/>
        </w:rPr>
        <w:t>Delicious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632A8">
        <w:rPr>
          <w:rFonts w:ascii="Arial" w:hAnsi="Arial" w:cs="Arial"/>
        </w:rPr>
        <w:t>R</w:t>
      </w:r>
      <w:r>
        <w:rPr>
          <w:rFonts w:ascii="Arial" w:hAnsi="Arial" w:cs="Arial"/>
        </w:rPr>
        <w:t>ed</w:t>
      </w:r>
      <w:proofErr w:type="spellEnd"/>
      <w:r w:rsidRPr="00A632A8">
        <w:rPr>
          <w:rFonts w:ascii="Arial" w:hAnsi="Arial" w:cs="Arial"/>
        </w:rPr>
        <w:t xml:space="preserve"> </w:t>
      </w:r>
      <w:proofErr w:type="spellStart"/>
      <w:r w:rsidRPr="00A632A8">
        <w:rPr>
          <w:rFonts w:ascii="Arial" w:hAnsi="Arial" w:cs="Arial"/>
        </w:rPr>
        <w:t>D</w:t>
      </w:r>
      <w:r>
        <w:rPr>
          <w:rFonts w:ascii="Arial" w:hAnsi="Arial" w:cs="Arial"/>
        </w:rPr>
        <w:t>elicious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Granny</w:t>
      </w:r>
      <w:proofErr w:type="spellEnd"/>
      <w:r>
        <w:rPr>
          <w:rFonts w:ascii="Arial" w:hAnsi="Arial" w:cs="Arial"/>
        </w:rPr>
        <w:t xml:space="preserve"> Smith, Fuji a </w:t>
      </w:r>
      <w:proofErr w:type="spellStart"/>
      <w:r>
        <w:rPr>
          <w:rFonts w:ascii="Arial" w:hAnsi="Arial" w:cs="Arial"/>
        </w:rPr>
        <w:t>Jonagold</w:t>
      </w:r>
      <w:proofErr w:type="spellEnd"/>
      <w:r>
        <w:rPr>
          <w:rFonts w:ascii="Arial" w:hAnsi="Arial" w:cs="Arial"/>
        </w:rPr>
        <w:t xml:space="preserve">. </w:t>
      </w:r>
    </w:p>
    <w:p w14:paraId="1F17144C" w14:textId="77777777" w:rsidR="00B417AE" w:rsidRDefault="00B417AE" w:rsidP="00B417A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Také Česká republika dováží v posledních letech srbská jablka. V loňském roce se do ČR dovezlo přes 200 tun jablek v hodnotě kolem 4 miliónů Kč, v roce 2020 to bylo dokonce 420 tun za více než 8 miliónů Kč. </w:t>
      </w:r>
    </w:p>
    <w:p w14:paraId="53726ABF" w14:textId="77777777" w:rsidR="00B417AE" w:rsidRDefault="00B417AE" w:rsidP="00B417A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Konference se pravidelně účastní i zástupci Ovocnářské unie České republiky a je to také příležitost k navázání nových kontaktů i pro firmy obchodující s ovocem. </w:t>
      </w:r>
    </w:p>
    <w:p w14:paraId="6775F1A2" w14:textId="77777777" w:rsidR="00B417AE" w:rsidRPr="00A26E0F" w:rsidRDefault="00B417AE" w:rsidP="00B417AE">
      <w:pPr>
        <w:pStyle w:val="Bezmezer"/>
        <w:jc w:val="both"/>
        <w:rPr>
          <w:rFonts w:ascii="Arial" w:hAnsi="Arial" w:cs="Arial"/>
        </w:rPr>
      </w:pPr>
    </w:p>
    <w:p w14:paraId="32C3C24C" w14:textId="77777777" w:rsidR="00B417AE" w:rsidRPr="000E3462" w:rsidRDefault="00B417AE" w:rsidP="00B417AE">
      <w:pPr>
        <w:pStyle w:val="Nadpis3"/>
      </w:pPr>
      <w:r>
        <w:t>ČERNÁ HORA</w:t>
      </w:r>
      <w:r w:rsidRPr="000E3462">
        <w:t xml:space="preserve"> – </w:t>
      </w:r>
      <w:r>
        <w:t>omezení marží u základních potravinářských produktů</w:t>
      </w:r>
    </w:p>
    <w:p w14:paraId="1B01AD69" w14:textId="77777777" w:rsidR="00B417AE" w:rsidRDefault="00B417AE" w:rsidP="00B417A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Vláda Černé Hory na svém posledním zasedání přijala usnesení, ve kterém dočasně omezuje obchodní marže u základních potravinářských produktů. Jedná se o mouku, cukr, jedlý slunečnicový olej a kuchyňskou sůl. Omezení marží má za cíl zastavit nárůst cen těchto produktů, který má negativní dopad na životní standard černohorských obyvatel. Maximální výše marže je stanovena na 7 % u velkoobchodních cen a 5 % u cen maloobchodních. </w:t>
      </w:r>
    </w:p>
    <w:p w14:paraId="2A6659C8" w14:textId="77777777" w:rsidR="00B417AE" w:rsidRDefault="00B417AE" w:rsidP="00B417AE">
      <w:pPr>
        <w:pStyle w:val="Bezmezer"/>
        <w:jc w:val="both"/>
        <w:rPr>
          <w:rFonts w:ascii="Arial" w:hAnsi="Arial" w:cs="Arial"/>
        </w:rPr>
      </w:pPr>
    </w:p>
    <w:p w14:paraId="338F0FD2" w14:textId="77777777" w:rsidR="00CF53BB" w:rsidRDefault="00CF53BB" w:rsidP="002254B6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25EADAE" w14:textId="77777777" w:rsidR="003964FA" w:rsidRPr="00587417" w:rsidRDefault="003964FA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JAPONSKO</w:t>
      </w:r>
    </w:p>
    <w:p w14:paraId="55399D23" w14:textId="77777777" w:rsidR="00216114" w:rsidRDefault="003964FA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Irena Leopoldová</w:t>
      </w:r>
      <w:r w:rsidRPr="00587417">
        <w:rPr>
          <w:rFonts w:cs="Arial"/>
        </w:rPr>
        <w:t>, Zemědělský diplomat, velvyslanectví ČR v </w:t>
      </w:r>
      <w:r>
        <w:rPr>
          <w:rFonts w:cs="Arial"/>
        </w:rPr>
        <w:t>Tokiu</w:t>
      </w:r>
      <w:r w:rsidRPr="00587417">
        <w:rPr>
          <w:rFonts w:cs="Arial"/>
        </w:rPr>
        <w:t xml:space="preserve">, </w:t>
      </w:r>
    </w:p>
    <w:p w14:paraId="1E4E3902" w14:textId="77777777" w:rsidR="003964FA" w:rsidRPr="00892E02" w:rsidRDefault="003964FA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AC33EB">
        <w:rPr>
          <w:rFonts w:cs="Arial"/>
        </w:rPr>
        <w:t>Mobil CZ a WhatsApp +420 773 743 880</w:t>
      </w:r>
      <w:r w:rsidRPr="00587417">
        <w:rPr>
          <w:rFonts w:cs="Arial"/>
        </w:rPr>
        <w:t>,</w:t>
      </w:r>
      <w:r w:rsidR="00D4434C" w:rsidRPr="00D4434C">
        <w:t xml:space="preserve"> </w:t>
      </w:r>
      <w:r w:rsidR="00D4434C">
        <w:rPr>
          <w:rFonts w:cs="Arial"/>
        </w:rPr>
        <w:t>e-mail:</w:t>
      </w:r>
      <w:r w:rsidRPr="00587417">
        <w:rPr>
          <w:rFonts w:cs="Arial"/>
        </w:rPr>
        <w:t xml:space="preserve"> </w:t>
      </w:r>
      <w:hyperlink r:id="rId8" w:history="1">
        <w:r w:rsidRPr="00D4434C">
          <w:rPr>
            <w:rStyle w:val="Hypertextovodkaz"/>
          </w:rPr>
          <w:t>irena_leopoldova@mzv.cz</w:t>
        </w:r>
      </w:hyperlink>
      <w:r w:rsidR="00D4434C">
        <w:t xml:space="preserve"> </w:t>
      </w:r>
    </w:p>
    <w:p w14:paraId="39EDCDC8" w14:textId="77777777" w:rsidR="00CF53BB" w:rsidRDefault="00CF53BB" w:rsidP="00CF53BB">
      <w:pPr>
        <w:pStyle w:val="Nadpis3"/>
      </w:pPr>
      <w:r w:rsidRPr="00BD3662">
        <w:t>Japonská vláda zavede dotace na snížení nákladů v</w:t>
      </w:r>
      <w:r>
        <w:t> </w:t>
      </w:r>
      <w:r w:rsidRPr="00BD3662">
        <w:t>zemědělství</w:t>
      </w:r>
    </w:p>
    <w:p w14:paraId="72FC3324" w14:textId="77777777" w:rsidR="00CF53BB" w:rsidRPr="00BD3662" w:rsidRDefault="00CF53BB" w:rsidP="00CF53BB">
      <w:pPr>
        <w:spacing w:line="276" w:lineRule="auto"/>
        <w:jc w:val="both"/>
        <w:rPr>
          <w:rFonts w:cs="Arial"/>
        </w:rPr>
      </w:pPr>
      <w:r w:rsidRPr="00BD3662">
        <w:rPr>
          <w:rFonts w:cs="Arial"/>
        </w:rPr>
        <w:t>Japonská vláda tento týden oznámila, že v souvislosti s prudkým růstem cen z důvodu ruské invaze na Ukrajinu, představí nový dotační titul, jehož cílem je snížit náklady na</w:t>
      </w:r>
      <w:r>
        <w:rPr>
          <w:rFonts w:cs="Arial"/>
        </w:rPr>
        <w:t> </w:t>
      </w:r>
      <w:r w:rsidRPr="00BD3662">
        <w:rPr>
          <w:rFonts w:cs="Arial"/>
        </w:rPr>
        <w:t>zemědělskou produkci o 10 %.</w:t>
      </w:r>
    </w:p>
    <w:p w14:paraId="5042E2D7" w14:textId="77777777" w:rsidR="00CF53BB" w:rsidRPr="00BD3662" w:rsidRDefault="00CF53BB" w:rsidP="00CF53BB">
      <w:pPr>
        <w:spacing w:line="276" w:lineRule="auto"/>
        <w:jc w:val="both"/>
        <w:rPr>
          <w:rFonts w:cs="Arial"/>
        </w:rPr>
      </w:pPr>
      <w:r w:rsidRPr="00BD3662">
        <w:rPr>
          <w:rFonts w:cs="Arial"/>
        </w:rPr>
        <w:t xml:space="preserve">Na prvním zasedání nové pracovní skupiny pro boj se zvyšováním cen a zajištění růstu mezd vláda rovněž uvedla, že pomůže dodavatelům elektřiny rozšířit jejich program odměn </w:t>
      </w:r>
      <w:r w:rsidR="00B417AE">
        <w:rPr>
          <w:rFonts w:cs="Arial"/>
        </w:rPr>
        <w:br/>
      </w:r>
      <w:r w:rsidRPr="00BD3662">
        <w:rPr>
          <w:rFonts w:cs="Arial"/>
        </w:rPr>
        <w:t xml:space="preserve">za úspory energie. Premiér </w:t>
      </w:r>
      <w:proofErr w:type="spellStart"/>
      <w:r w:rsidRPr="00BD3662">
        <w:rPr>
          <w:rFonts w:cs="Arial"/>
        </w:rPr>
        <w:t>Kišida</w:t>
      </w:r>
      <w:proofErr w:type="spellEnd"/>
      <w:r w:rsidRPr="00BD3662">
        <w:rPr>
          <w:rFonts w:cs="Arial"/>
        </w:rPr>
        <w:t xml:space="preserve">, který předsedá této pracovní skupině, řekl: „Budeme naslouchat hlasům veřejnosti, pečlivě sledovat vývoj cen, které se bezprostředně týkají </w:t>
      </w:r>
      <w:r w:rsidRPr="00BD3662">
        <w:rPr>
          <w:rFonts w:cs="Arial"/>
        </w:rPr>
        <w:lastRenderedPageBreak/>
        <w:t>každodenního života a pečlivě a plynule přijímat opatření.“ Jak se vypořádat s prudkým nárostem cen bude i hlavním tématem voleb do Sněmovny reprezentantů v červenci.</w:t>
      </w:r>
    </w:p>
    <w:p w14:paraId="31052833" w14:textId="77777777" w:rsidR="00CF53BB" w:rsidRPr="00BD3662" w:rsidRDefault="00CF53BB" w:rsidP="00CF53BB">
      <w:pPr>
        <w:spacing w:line="276" w:lineRule="auto"/>
        <w:jc w:val="both"/>
        <w:rPr>
          <w:rFonts w:cs="Arial"/>
        </w:rPr>
      </w:pPr>
      <w:r w:rsidRPr="00BD3662">
        <w:rPr>
          <w:rFonts w:cs="Arial"/>
        </w:rPr>
        <w:t>Plánované dotace na snížení nákladů na zemědělskou produkci budou určeny na</w:t>
      </w:r>
      <w:r>
        <w:rPr>
          <w:rFonts w:cs="Arial"/>
        </w:rPr>
        <w:t> </w:t>
      </w:r>
      <w:r w:rsidRPr="00BD3662">
        <w:rPr>
          <w:rFonts w:cs="Arial"/>
        </w:rPr>
        <w:t xml:space="preserve">podporu ekologického zemědělství a budou reagovat na prudký růst cen hnojiv. Vláda také zvažuje snížit ceny dovážené pšenice, kterou prodává mlýnským společnostem. Vzhledem k tomu, </w:t>
      </w:r>
      <w:r w:rsidR="00EE234E">
        <w:rPr>
          <w:rFonts w:cs="Arial"/>
        </w:rPr>
        <w:br/>
      </w:r>
      <w:r w:rsidRPr="00BD3662">
        <w:rPr>
          <w:rFonts w:cs="Arial"/>
        </w:rPr>
        <w:t>že se očekává nedostatek dodávek elektřiny, vláda pomůže dodavatelům energie posílit jejich programy odměn za úspory energie. Odměn</w:t>
      </w:r>
      <w:r>
        <w:rPr>
          <w:rFonts w:cs="Arial"/>
        </w:rPr>
        <w:t>y ve formě</w:t>
      </w:r>
      <w:r w:rsidRPr="00BD3662">
        <w:rPr>
          <w:rFonts w:cs="Arial"/>
        </w:rPr>
        <w:t xml:space="preserve"> bod</w:t>
      </w:r>
      <w:r>
        <w:rPr>
          <w:rFonts w:cs="Arial"/>
        </w:rPr>
        <w:t>ů</w:t>
      </w:r>
      <w:r w:rsidRPr="00BD3662">
        <w:rPr>
          <w:rFonts w:cs="Arial"/>
        </w:rPr>
        <w:t xml:space="preserve"> budou udělovány podle toho, jak efektivně byla elektřina využívána. Vláda také vytvoří systém, v němž energetické společnosti budou od podniků odkupovat množství elektřiny, které ušetřily.</w:t>
      </w:r>
    </w:p>
    <w:p w14:paraId="2DE3FB0E" w14:textId="77777777" w:rsidR="00CF53BB" w:rsidRPr="00BD3662" w:rsidRDefault="00CF53BB" w:rsidP="00CF53BB">
      <w:pPr>
        <w:spacing w:line="276" w:lineRule="auto"/>
        <w:jc w:val="both"/>
        <w:rPr>
          <w:rFonts w:cs="Arial"/>
        </w:rPr>
      </w:pPr>
      <w:r w:rsidRPr="00BD3662">
        <w:rPr>
          <w:rFonts w:cs="Arial"/>
        </w:rPr>
        <w:t>Na podporu opatření místních samospráv v boji proti rostoucím cenám bude využito rezervních fondů v celkové výši 5,5 bilionů jenů (cca 1 bilion Kč) na revitalizaci regionů.</w:t>
      </w:r>
    </w:p>
    <w:p w14:paraId="1E23095A" w14:textId="77777777" w:rsidR="00B417AE" w:rsidRDefault="00B417AE" w:rsidP="00CF53BB">
      <w:pPr>
        <w:rPr>
          <w:rFonts w:cs="Arial"/>
        </w:rPr>
      </w:pPr>
    </w:p>
    <w:p w14:paraId="412A7D30" w14:textId="77777777" w:rsidR="00B417AE" w:rsidRDefault="00B417AE" w:rsidP="00CF53BB">
      <w:pPr>
        <w:rPr>
          <w:rFonts w:cs="Arial"/>
        </w:rPr>
      </w:pPr>
      <w:r>
        <w:rPr>
          <w:rFonts w:cs="Arial"/>
        </w:rPr>
        <w:t xml:space="preserve">Zdroj: </w:t>
      </w:r>
      <w:proofErr w:type="spellStart"/>
      <w:r w:rsidR="00CF53BB" w:rsidRPr="00BD3662">
        <w:rPr>
          <w:rFonts w:cs="Arial"/>
        </w:rPr>
        <w:t>The</w:t>
      </w:r>
      <w:proofErr w:type="spellEnd"/>
      <w:r w:rsidR="00CF53BB" w:rsidRPr="00BD3662">
        <w:rPr>
          <w:rFonts w:cs="Arial"/>
        </w:rPr>
        <w:t xml:space="preserve"> </w:t>
      </w:r>
      <w:proofErr w:type="spellStart"/>
      <w:r w:rsidR="00CF53BB" w:rsidRPr="00BD3662">
        <w:rPr>
          <w:rFonts w:cs="Arial"/>
        </w:rPr>
        <w:t>Yomiuri</w:t>
      </w:r>
      <w:proofErr w:type="spellEnd"/>
      <w:r w:rsidR="00CF53BB" w:rsidRPr="00BD3662">
        <w:rPr>
          <w:rFonts w:cs="Arial"/>
        </w:rPr>
        <w:t xml:space="preserve"> </w:t>
      </w:r>
      <w:proofErr w:type="spellStart"/>
      <w:r w:rsidR="00CF53BB" w:rsidRPr="00BD3662">
        <w:rPr>
          <w:rFonts w:cs="Arial"/>
        </w:rPr>
        <w:t>Shinbun</w:t>
      </w:r>
      <w:proofErr w:type="spellEnd"/>
    </w:p>
    <w:p w14:paraId="16117CD2" w14:textId="77777777" w:rsidR="00B417AE" w:rsidRDefault="00B417AE" w:rsidP="00CF53BB">
      <w:pPr>
        <w:rPr>
          <w:rFonts w:cs="Arial"/>
        </w:rPr>
      </w:pPr>
    </w:p>
    <w:p w14:paraId="37EE4AB9" w14:textId="77777777" w:rsidR="00CF53BB" w:rsidRPr="00E968EE" w:rsidRDefault="00CF53BB" w:rsidP="00C051BA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BB56B28" w14:textId="77777777" w:rsidR="00D4434C" w:rsidRPr="00587417" w:rsidRDefault="00D4434C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VIETNAM</w:t>
      </w:r>
    </w:p>
    <w:p w14:paraId="09DCB01B" w14:textId="77777777" w:rsidR="00216114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Luboš Marek</w:t>
      </w:r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r>
        <w:rPr>
          <w:rFonts w:cs="Arial"/>
        </w:rPr>
        <w:t>Hanoji</w:t>
      </w:r>
      <w:r w:rsidRPr="00587417">
        <w:rPr>
          <w:rFonts w:cs="Arial"/>
        </w:rPr>
        <w:t xml:space="preserve">, </w:t>
      </w:r>
    </w:p>
    <w:p w14:paraId="725CB5BA" w14:textId="77777777" w:rsidR="00D4434C" w:rsidRPr="001D3F62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tel: </w:t>
      </w:r>
      <w:r w:rsidRPr="00D4434C">
        <w:t>+84 904 099 562</w:t>
      </w:r>
      <w:r>
        <w:t xml:space="preserve">, e-mail: </w:t>
      </w:r>
      <w:hyperlink r:id="rId9" w:history="1">
        <w:r w:rsidRPr="00D54C30">
          <w:rPr>
            <w:rStyle w:val="Hypertextovodkaz"/>
          </w:rPr>
          <w:t>lubos.marek@mze.cz</w:t>
        </w:r>
      </w:hyperlink>
      <w:r>
        <w:t xml:space="preserve"> / </w:t>
      </w:r>
      <w:hyperlink r:id="rId10" w:history="1">
        <w:r w:rsidRPr="00D54C30">
          <w:rPr>
            <w:rStyle w:val="Hypertextovodkaz"/>
          </w:rPr>
          <w:t>commerce_hanoi@mzv.cz</w:t>
        </w:r>
      </w:hyperlink>
      <w:r>
        <w:t xml:space="preserve"> </w:t>
      </w:r>
    </w:p>
    <w:p w14:paraId="69B48A11" w14:textId="77777777" w:rsidR="00624467" w:rsidRDefault="00624467" w:rsidP="00C051BA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E21A4C9" w14:textId="77777777" w:rsidR="00B417AE" w:rsidRPr="00D260DB" w:rsidRDefault="00B417AE" w:rsidP="00B417AE">
      <w:pPr>
        <w:pStyle w:val="Nadpis3"/>
        <w:rPr>
          <w:rFonts w:eastAsia="Times New Roman"/>
        </w:rPr>
      </w:pPr>
      <w:r w:rsidRPr="00D260DB">
        <w:rPr>
          <w:rFonts w:eastAsia="Times New Roman"/>
        </w:rPr>
        <w:t>Nižší úroda a pokles ceny čaje přináší vietnamským farmářům problémy</w:t>
      </w:r>
    </w:p>
    <w:p w14:paraId="7BBBA176" w14:textId="77777777" w:rsidR="00B417AE" w:rsidRPr="00D260DB" w:rsidRDefault="00B417AE" w:rsidP="00B41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D260DB">
        <w:rPr>
          <w:rFonts w:eastAsia="Times New Roman" w:cs="Arial"/>
        </w:rPr>
        <w:t xml:space="preserve">Čaj je po desetiletí spolehlivým zdrojem příjmů pro farmáře v hornatých oblastech Vietnamu. Od dubna do června je </w:t>
      </w:r>
      <w:r>
        <w:rPr>
          <w:rFonts w:eastAsia="Times New Roman" w:cs="Arial"/>
        </w:rPr>
        <w:t xml:space="preserve">každý rokem </w:t>
      </w:r>
      <w:r w:rsidRPr="00D260DB">
        <w:rPr>
          <w:rFonts w:eastAsia="Times New Roman" w:cs="Arial"/>
        </w:rPr>
        <w:t xml:space="preserve">hlavní sezóna sklizně, ale letos farmářům i producentům zisky klesly a </w:t>
      </w:r>
      <w:r>
        <w:rPr>
          <w:rFonts w:eastAsia="Times New Roman" w:cs="Arial"/>
        </w:rPr>
        <w:t>hrozí i ztráty</w:t>
      </w:r>
      <w:r w:rsidRPr="00D260DB">
        <w:rPr>
          <w:rFonts w:eastAsia="Times New Roman" w:cs="Arial"/>
        </w:rPr>
        <w:t>.</w:t>
      </w:r>
    </w:p>
    <w:p w14:paraId="682E2207" w14:textId="77777777" w:rsidR="00B417AE" w:rsidRPr="00D260DB" w:rsidRDefault="00B417AE" w:rsidP="00B41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D260DB">
        <w:rPr>
          <w:rFonts w:eastAsia="Times New Roman" w:cs="Arial"/>
        </w:rPr>
        <w:t xml:space="preserve">Kromě nižší sklizně čaje trápí farmáře v provincii Ha </w:t>
      </w:r>
      <w:proofErr w:type="spellStart"/>
      <w:r w:rsidRPr="00D260DB">
        <w:rPr>
          <w:rFonts w:eastAsia="Times New Roman" w:cs="Arial"/>
        </w:rPr>
        <w:t>Tinh</w:t>
      </w:r>
      <w:proofErr w:type="spellEnd"/>
      <w:r w:rsidRPr="00D260DB">
        <w:rPr>
          <w:rFonts w:eastAsia="Times New Roman" w:cs="Arial"/>
        </w:rPr>
        <w:t xml:space="preserve"> menší poptávka a nižší ceny.</w:t>
      </w:r>
      <w:r>
        <w:rPr>
          <w:rFonts w:eastAsia="Times New Roman" w:cs="Arial"/>
        </w:rPr>
        <w:t xml:space="preserve"> </w:t>
      </w:r>
      <w:r w:rsidRPr="00D260DB">
        <w:rPr>
          <w:rFonts w:eastAsia="Times New Roman" w:cs="Arial"/>
        </w:rPr>
        <w:t xml:space="preserve">Farmářka z provincie Ha </w:t>
      </w:r>
      <w:proofErr w:type="spellStart"/>
      <w:r w:rsidRPr="00D260DB">
        <w:rPr>
          <w:rFonts w:eastAsia="Times New Roman" w:cs="Arial"/>
        </w:rPr>
        <w:t>Tinh</w:t>
      </w:r>
      <w:proofErr w:type="spellEnd"/>
      <w:r w:rsidRPr="00D260DB">
        <w:rPr>
          <w:rFonts w:eastAsia="Times New Roman" w:cs="Arial"/>
        </w:rPr>
        <w:t xml:space="preserve">, paní </w:t>
      </w:r>
      <w:proofErr w:type="spellStart"/>
      <w:r w:rsidRPr="00D260DB">
        <w:rPr>
          <w:rFonts w:eastAsia="Times New Roman" w:cs="Arial"/>
        </w:rPr>
        <w:t>Le</w:t>
      </w:r>
      <w:proofErr w:type="spellEnd"/>
      <w:r w:rsidRPr="00D260DB">
        <w:rPr>
          <w:rFonts w:eastAsia="Times New Roman" w:cs="Arial"/>
        </w:rPr>
        <w:t xml:space="preserve"> </w:t>
      </w:r>
      <w:proofErr w:type="spellStart"/>
      <w:r w:rsidRPr="00D260DB">
        <w:rPr>
          <w:rFonts w:eastAsia="Times New Roman" w:cs="Arial"/>
        </w:rPr>
        <w:t>Thi</w:t>
      </w:r>
      <w:proofErr w:type="spellEnd"/>
      <w:r w:rsidRPr="00D260DB">
        <w:rPr>
          <w:rFonts w:eastAsia="Times New Roman" w:cs="Arial"/>
        </w:rPr>
        <w:t xml:space="preserve"> Minh Duc, uvedla, že v loňském roce nasbírala kolem 15 tun čerstvého čaje. Čaj třídy C byl vykupován za 6,40 Kč/kg, čaj třídy D za 5,50 Kč/kg a zisk měla po odečtení všech nákladů </w:t>
      </w:r>
      <w:proofErr w:type="gramStart"/>
      <w:r w:rsidRPr="00D260DB">
        <w:rPr>
          <w:rFonts w:eastAsia="Times New Roman" w:cs="Arial"/>
        </w:rPr>
        <w:t>30%</w:t>
      </w:r>
      <w:proofErr w:type="gramEnd"/>
      <w:r w:rsidRPr="00D260DB">
        <w:rPr>
          <w:rFonts w:eastAsia="Times New Roman" w:cs="Arial"/>
        </w:rPr>
        <w:t>. Za p</w:t>
      </w:r>
      <w:r>
        <w:rPr>
          <w:rFonts w:eastAsia="Times New Roman" w:cs="Arial"/>
        </w:rPr>
        <w:t>rvních pět měsíců roku 2022</w:t>
      </w:r>
      <w:r w:rsidRPr="00D260DB">
        <w:rPr>
          <w:rFonts w:eastAsia="Times New Roman" w:cs="Arial"/>
        </w:rPr>
        <w:t xml:space="preserve"> však sklidila pouze něco přes</w:t>
      </w:r>
      <w:r>
        <w:rPr>
          <w:rFonts w:eastAsia="Times New Roman" w:cs="Arial"/>
        </w:rPr>
        <w:t xml:space="preserve"> 4 tuny čaje a prodává</w:t>
      </w:r>
      <w:r w:rsidRPr="00D260DB">
        <w:rPr>
          <w:rFonts w:eastAsia="Times New Roman" w:cs="Arial"/>
        </w:rPr>
        <w:t xml:space="preserve"> ho za 6 Kč/kg (čaj třídy C) a 5 Kč/kg (čaj třídy D). Bude to </w:t>
      </w:r>
      <w:r>
        <w:rPr>
          <w:rFonts w:eastAsia="Times New Roman" w:cs="Arial"/>
        </w:rPr>
        <w:t xml:space="preserve">pravděpodobně </w:t>
      </w:r>
      <w:r w:rsidRPr="00D260DB">
        <w:rPr>
          <w:rFonts w:eastAsia="Times New Roman" w:cs="Arial"/>
        </w:rPr>
        <w:t xml:space="preserve">znamenat </w:t>
      </w:r>
      <w:r>
        <w:rPr>
          <w:rFonts w:eastAsia="Times New Roman" w:cs="Arial"/>
        </w:rPr>
        <w:t xml:space="preserve">finanční </w:t>
      </w:r>
      <w:r w:rsidRPr="00D260DB">
        <w:rPr>
          <w:rFonts w:eastAsia="Times New Roman" w:cs="Arial"/>
        </w:rPr>
        <w:t>ztrátu, protože investiční náklady jsou mnohem vyšší než v roce 2021."</w:t>
      </w:r>
    </w:p>
    <w:p w14:paraId="4CDC519D" w14:textId="77777777" w:rsidR="00B417AE" w:rsidRPr="00D260DB" w:rsidRDefault="00B417AE" w:rsidP="00B41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D260DB">
        <w:rPr>
          <w:rFonts w:eastAsia="Times New Roman" w:cs="Arial"/>
        </w:rPr>
        <w:t xml:space="preserve">Pokles prodejní ceny v letošním roce ve výši cca 50 haléřů/kg představuje </w:t>
      </w:r>
      <w:r>
        <w:rPr>
          <w:rFonts w:eastAsia="Times New Roman" w:cs="Arial"/>
        </w:rPr>
        <w:t xml:space="preserve">totiž </w:t>
      </w:r>
      <w:r w:rsidRPr="00D260DB">
        <w:rPr>
          <w:rFonts w:eastAsia="Times New Roman" w:cs="Arial"/>
        </w:rPr>
        <w:t>10% pokles ceny při menší úrodě a vyšších nákladech (pracovní síla, pesticidy atd.)</w:t>
      </w:r>
    </w:p>
    <w:p w14:paraId="3B33E387" w14:textId="77777777" w:rsidR="00B417AE" w:rsidRPr="00D260DB" w:rsidRDefault="00B417AE" w:rsidP="00B41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D260DB">
        <w:rPr>
          <w:rFonts w:eastAsia="Times New Roman" w:cs="Arial"/>
        </w:rPr>
        <w:t xml:space="preserve">Pan Nguyen Hong </w:t>
      </w:r>
      <w:proofErr w:type="spellStart"/>
      <w:r w:rsidRPr="00D260DB">
        <w:rPr>
          <w:rFonts w:eastAsia="Times New Roman" w:cs="Arial"/>
        </w:rPr>
        <w:t>Sanh</w:t>
      </w:r>
      <w:proofErr w:type="spellEnd"/>
      <w:r w:rsidRPr="00D260DB">
        <w:rPr>
          <w:rFonts w:eastAsia="Times New Roman" w:cs="Arial"/>
        </w:rPr>
        <w:t xml:space="preserve">, ředitel zpracovatelského závodu čaje Tay Son uvedl, že společnost v současné době nakupuje čaj od přibližně 1 000 farem o celkové rozloze čajových plantáží 330 ha. V roce 2021 nakoupili kolem 4 300 tun čerstvého čaje a během prvních pěti měsíců tohoto roku pouze 1 500 tun. Podle pana </w:t>
      </w:r>
      <w:proofErr w:type="spellStart"/>
      <w:r w:rsidRPr="00D260DB">
        <w:rPr>
          <w:rFonts w:eastAsia="Times New Roman" w:cs="Arial"/>
        </w:rPr>
        <w:t>Sanhe</w:t>
      </w:r>
      <w:proofErr w:type="spellEnd"/>
      <w:r w:rsidRPr="00D260DB">
        <w:rPr>
          <w:rFonts w:eastAsia="Times New Roman" w:cs="Arial"/>
        </w:rPr>
        <w:t xml:space="preserve"> nejsou rekordně vysoké náklady na hnojivo jedinou příčinou poklesu produkce čaje. Většina čaje pěstovaného v oblasti Huong Son</w:t>
      </w:r>
      <w:r>
        <w:rPr>
          <w:rFonts w:eastAsia="Times New Roman" w:cs="Arial"/>
        </w:rPr>
        <w:t xml:space="preserve"> provincie Ha </w:t>
      </w:r>
      <w:proofErr w:type="spellStart"/>
      <w:r>
        <w:rPr>
          <w:rFonts w:eastAsia="Times New Roman" w:cs="Arial"/>
        </w:rPr>
        <w:t>Tinh</w:t>
      </w:r>
      <w:proofErr w:type="spellEnd"/>
      <w:r w:rsidRPr="00D260DB">
        <w:rPr>
          <w:rFonts w:eastAsia="Times New Roman" w:cs="Arial"/>
        </w:rPr>
        <w:t xml:space="preserve"> je čaj LDP2. Ideální teplota je pro tento čajovník mezi 22° a 30° Celsia, ale počasí nebylo letos ideální.</w:t>
      </w:r>
      <w:r>
        <w:rPr>
          <w:rFonts w:eastAsia="Times New Roman" w:cs="Arial"/>
        </w:rPr>
        <w:t xml:space="preserve"> Horka, sucha a o</w:t>
      </w:r>
      <w:r w:rsidRPr="00D260DB">
        <w:rPr>
          <w:rFonts w:eastAsia="Times New Roman" w:cs="Arial"/>
        </w:rPr>
        <w:t>bčas teplota prudce klesla, což čajovníku nedělá dobře.</w:t>
      </w:r>
    </w:p>
    <w:p w14:paraId="50AC96AC" w14:textId="77777777" w:rsidR="00B417AE" w:rsidRPr="00D260DB" w:rsidRDefault="00B417AE" w:rsidP="00B41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D260DB">
        <w:rPr>
          <w:rFonts w:eastAsia="Times New Roman" w:cs="Arial"/>
        </w:rPr>
        <w:t>V prvních měsících letošního roku byl</w:t>
      </w:r>
      <w:r>
        <w:rPr>
          <w:rFonts w:eastAsia="Times New Roman" w:cs="Arial"/>
        </w:rPr>
        <w:t xml:space="preserve"> export</w:t>
      </w:r>
      <w:r w:rsidRPr="00D260DB">
        <w:rPr>
          <w:rFonts w:eastAsia="Times New Roman" w:cs="Arial"/>
        </w:rPr>
        <w:t xml:space="preserve"> do zemí západní Afriky a západní Asie </w:t>
      </w:r>
      <w:r>
        <w:rPr>
          <w:rFonts w:eastAsia="Times New Roman" w:cs="Arial"/>
        </w:rPr>
        <w:t>men</w:t>
      </w:r>
      <w:r w:rsidRPr="00D260DB">
        <w:rPr>
          <w:rFonts w:eastAsia="Times New Roman" w:cs="Arial"/>
        </w:rPr>
        <w:t xml:space="preserve">ší, </w:t>
      </w:r>
      <w:r>
        <w:rPr>
          <w:rFonts w:eastAsia="Times New Roman" w:cs="Arial"/>
        </w:rPr>
        <w:br/>
      </w:r>
      <w:r w:rsidRPr="00D260DB">
        <w:rPr>
          <w:rFonts w:eastAsia="Times New Roman" w:cs="Arial"/>
        </w:rPr>
        <w:t>a to mělo za následek pokles nákupní ceny čaje.</w:t>
      </w:r>
    </w:p>
    <w:p w14:paraId="081D1C27" w14:textId="77777777" w:rsidR="00B417AE" w:rsidRPr="00D260DB" w:rsidRDefault="00B417AE" w:rsidP="00B41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D260DB">
        <w:rPr>
          <w:rFonts w:eastAsia="Times New Roman" w:cs="Arial"/>
        </w:rPr>
        <w:t>Místn</w:t>
      </w:r>
      <w:r>
        <w:rPr>
          <w:rFonts w:eastAsia="Times New Roman" w:cs="Arial"/>
        </w:rPr>
        <w:t>í úřady farmářům doporučují odložit</w:t>
      </w:r>
      <w:r w:rsidRPr="00D260DB">
        <w:rPr>
          <w:rFonts w:eastAsia="Times New Roman" w:cs="Arial"/>
        </w:rPr>
        <w:t xml:space="preserve"> sklizně a snaží se koordinovat s obchod</w:t>
      </w:r>
      <w:r>
        <w:rPr>
          <w:rFonts w:eastAsia="Times New Roman" w:cs="Arial"/>
        </w:rPr>
        <w:t>n</w:t>
      </w:r>
      <w:r w:rsidRPr="00D260DB">
        <w:rPr>
          <w:rFonts w:eastAsia="Times New Roman" w:cs="Arial"/>
        </w:rPr>
        <w:t>ími firmami prodej</w:t>
      </w:r>
      <w:r>
        <w:rPr>
          <w:rFonts w:eastAsia="Times New Roman" w:cs="Arial"/>
        </w:rPr>
        <w:t xml:space="preserve"> čaje</w:t>
      </w:r>
      <w:r w:rsidRPr="00D260DB">
        <w:rPr>
          <w:rFonts w:eastAsia="Times New Roman" w:cs="Arial"/>
        </w:rPr>
        <w:t xml:space="preserve"> </w:t>
      </w:r>
      <w:r>
        <w:rPr>
          <w:rFonts w:eastAsia="Times New Roman" w:cs="Arial"/>
        </w:rPr>
        <w:t>nebo</w:t>
      </w:r>
      <w:r w:rsidRPr="00D260DB">
        <w:rPr>
          <w:rFonts w:eastAsia="Times New Roman" w:cs="Arial"/>
        </w:rPr>
        <w:t xml:space="preserve"> investice do hnojiv.</w:t>
      </w:r>
    </w:p>
    <w:p w14:paraId="5FCDCB93" w14:textId="77777777" w:rsidR="00CF53BB" w:rsidRDefault="00CF53BB" w:rsidP="00B417AE">
      <w:pPr>
        <w:spacing w:line="276" w:lineRule="auto"/>
        <w:jc w:val="both"/>
        <w:rPr>
          <w:rFonts w:eastAsiaTheme="minorHAnsi" w:cs="Arial"/>
        </w:rPr>
      </w:pPr>
      <w:r>
        <w:rPr>
          <w:rFonts w:cs="Arial"/>
        </w:rPr>
        <w:br w:type="page"/>
      </w:r>
    </w:p>
    <w:p w14:paraId="7507A436" w14:textId="77777777" w:rsidR="00457E05" w:rsidRPr="00587417" w:rsidRDefault="00457E05" w:rsidP="00457E05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KAZACHSTÁN</w:t>
      </w:r>
    </w:p>
    <w:p w14:paraId="41339557" w14:textId="77777777" w:rsidR="00457E05" w:rsidRPr="00BD647F" w:rsidRDefault="00457E05" w:rsidP="00457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proofErr w:type="spellStart"/>
      <w:r w:rsidRPr="00505C2E">
        <w:rPr>
          <w:rFonts w:cs="Arial"/>
        </w:rPr>
        <w:t>Artyom</w:t>
      </w:r>
      <w:proofErr w:type="spellEnd"/>
      <w:r w:rsidRPr="00505C2E">
        <w:rPr>
          <w:rFonts w:cs="Arial"/>
        </w:rPr>
        <w:t xml:space="preserve"> </w:t>
      </w:r>
      <w:proofErr w:type="spellStart"/>
      <w:r w:rsidRPr="00505C2E">
        <w:rPr>
          <w:rFonts w:cs="Arial"/>
        </w:rPr>
        <w:t>Lukashov</w:t>
      </w:r>
      <w:proofErr w:type="spellEnd"/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proofErr w:type="spellStart"/>
      <w:r>
        <w:rPr>
          <w:rFonts w:cs="Arial"/>
        </w:rPr>
        <w:t>Almatě</w:t>
      </w:r>
      <w:proofErr w:type="spellEnd"/>
      <w:r w:rsidRPr="00587417">
        <w:rPr>
          <w:rFonts w:cs="Arial"/>
        </w:rPr>
        <w:t xml:space="preserve">, </w:t>
      </w:r>
      <w:r>
        <w:t xml:space="preserve">tel: </w:t>
      </w:r>
      <w:r w:rsidRPr="00505C2E">
        <w:t>+7 701 5150541</w:t>
      </w:r>
      <w:r>
        <w:t xml:space="preserve">, e-mail: </w:t>
      </w:r>
      <w:hyperlink r:id="rId11" w:history="1">
        <w:r w:rsidRPr="00D54C30">
          <w:rPr>
            <w:rStyle w:val="Hypertextovodkaz"/>
          </w:rPr>
          <w:t>artom_lukasov@mzv.cz</w:t>
        </w:r>
      </w:hyperlink>
      <w:r>
        <w:t xml:space="preserve"> – komunikace v angličtině nebo ruštině</w:t>
      </w:r>
    </w:p>
    <w:p w14:paraId="72F50FD5" w14:textId="77777777" w:rsidR="00D85D3C" w:rsidRDefault="00D85D3C" w:rsidP="00D85D3C">
      <w:pPr>
        <w:pStyle w:val="Odstavecseseznamem"/>
        <w:spacing w:line="276" w:lineRule="auto"/>
        <w:jc w:val="both"/>
        <w:rPr>
          <w:rFonts w:cs="Arial"/>
        </w:rPr>
      </w:pPr>
    </w:p>
    <w:p w14:paraId="3E6D476E" w14:textId="77777777" w:rsidR="00EE234E" w:rsidRPr="001C017F" w:rsidRDefault="00EE234E" w:rsidP="00EE234E">
      <w:pPr>
        <w:pStyle w:val="Nadpis3"/>
      </w:pPr>
      <w:r w:rsidRPr="001C017F">
        <w:t>Produkce vajec</w:t>
      </w:r>
      <w:r>
        <w:t xml:space="preserve"> v Kazachstánu opět roste</w:t>
      </w:r>
    </w:p>
    <w:p w14:paraId="015A13EB" w14:textId="77777777" w:rsidR="00E92035" w:rsidRDefault="00EE234E" w:rsidP="00E92035">
      <w:pPr>
        <w:spacing w:line="276" w:lineRule="auto"/>
        <w:jc w:val="both"/>
        <w:rPr>
          <w:rFonts w:cs="Arial"/>
        </w:rPr>
      </w:pPr>
      <w:r w:rsidRPr="00E92035">
        <w:rPr>
          <w:rFonts w:cs="Arial"/>
        </w:rPr>
        <w:t>Produkce vajec v Kazachstánu začala opět růst. Za první 4 měsíce (</w:t>
      </w:r>
      <w:proofErr w:type="gramStart"/>
      <w:r w:rsidRPr="00E92035">
        <w:rPr>
          <w:rFonts w:cs="Arial"/>
        </w:rPr>
        <w:t>leden – duben</w:t>
      </w:r>
      <w:proofErr w:type="gramEnd"/>
      <w:r w:rsidRPr="00E92035">
        <w:rPr>
          <w:rFonts w:cs="Arial"/>
        </w:rPr>
        <w:t xml:space="preserve">) </w:t>
      </w:r>
      <w:r w:rsidRPr="00E92035">
        <w:rPr>
          <w:rFonts w:cs="Arial"/>
        </w:rPr>
        <w:br/>
        <w:t xml:space="preserve">r. 2022 bylo vyprodukováno 1,6 mld. vajec, což je 12% růst ve srovnání se stejným obdobím v r. 2021. V regionálním kontextu byly největší objemy produkce vajec zaznamenány v regionu </w:t>
      </w:r>
      <w:r w:rsidR="00E92035">
        <w:rPr>
          <w:rFonts w:cs="Arial"/>
        </w:rPr>
        <w:br/>
      </w:r>
      <w:proofErr w:type="spellStart"/>
      <w:r w:rsidRPr="00E92035">
        <w:rPr>
          <w:rFonts w:cs="Arial"/>
        </w:rPr>
        <w:t>Almaty</w:t>
      </w:r>
      <w:proofErr w:type="spellEnd"/>
      <w:r w:rsidRPr="00E92035">
        <w:rPr>
          <w:rFonts w:cs="Arial"/>
        </w:rPr>
        <w:t xml:space="preserve"> – 300,3 mil. kusů, dále v </w:t>
      </w:r>
      <w:proofErr w:type="spellStart"/>
      <w:r w:rsidRPr="00E92035">
        <w:rPr>
          <w:rFonts w:cs="Arial"/>
        </w:rPr>
        <w:t>Akmolinském</w:t>
      </w:r>
      <w:proofErr w:type="spellEnd"/>
      <w:r w:rsidRPr="00E92035">
        <w:rPr>
          <w:rFonts w:cs="Arial"/>
        </w:rPr>
        <w:t xml:space="preserve"> regionu – 233,4 mil. ks a v regionu Severní Kazachstán – 213,7 mil. ks. </w:t>
      </w:r>
    </w:p>
    <w:p w14:paraId="77BAC063" w14:textId="77777777" w:rsidR="00EE234E" w:rsidRPr="00E92035" w:rsidRDefault="00EE234E" w:rsidP="00E92035">
      <w:pPr>
        <w:spacing w:line="276" w:lineRule="auto"/>
        <w:jc w:val="both"/>
        <w:rPr>
          <w:rFonts w:cs="Arial"/>
        </w:rPr>
      </w:pPr>
      <w:r w:rsidRPr="00E92035">
        <w:rPr>
          <w:rFonts w:cs="Arial"/>
        </w:rPr>
        <w:t>Za první 4 měsíce (</w:t>
      </w:r>
      <w:proofErr w:type="gramStart"/>
      <w:r w:rsidRPr="00E92035">
        <w:rPr>
          <w:rFonts w:cs="Arial"/>
        </w:rPr>
        <w:t>leden – duben</w:t>
      </w:r>
      <w:proofErr w:type="gramEnd"/>
      <w:r w:rsidRPr="00E92035">
        <w:rPr>
          <w:rFonts w:cs="Arial"/>
        </w:rPr>
        <w:t>)</w:t>
      </w:r>
      <w:r w:rsidR="00365793">
        <w:rPr>
          <w:rFonts w:cs="Arial"/>
        </w:rPr>
        <w:t xml:space="preserve"> r.</w:t>
      </w:r>
      <w:r w:rsidRPr="00E92035">
        <w:rPr>
          <w:rFonts w:cs="Arial"/>
        </w:rPr>
        <w:t xml:space="preserve"> 2022 </w:t>
      </w:r>
      <w:r w:rsidR="00365793">
        <w:rPr>
          <w:rFonts w:cs="Arial"/>
        </w:rPr>
        <w:t>byla</w:t>
      </w:r>
      <w:r w:rsidRPr="00E92035">
        <w:rPr>
          <w:rFonts w:cs="Arial"/>
        </w:rPr>
        <w:t xml:space="preserve"> poptávka po vejcích</w:t>
      </w:r>
      <w:r w:rsidR="00365793">
        <w:rPr>
          <w:rFonts w:cs="Arial"/>
        </w:rPr>
        <w:t xml:space="preserve"> pokryta</w:t>
      </w:r>
      <w:r w:rsidRPr="00E92035">
        <w:rPr>
          <w:rFonts w:cs="Arial"/>
        </w:rPr>
        <w:t xml:space="preserve"> z 96,1 %. </w:t>
      </w:r>
      <w:r w:rsidR="00E92035">
        <w:rPr>
          <w:rFonts w:cs="Arial"/>
        </w:rPr>
        <w:t xml:space="preserve"> </w:t>
      </w:r>
      <w:r w:rsidRPr="00E92035">
        <w:rPr>
          <w:rFonts w:cs="Arial"/>
        </w:rPr>
        <w:t>Z Kazachstánu bylo exportováno 72,7 mil. vajec</w:t>
      </w:r>
      <w:r w:rsidR="00365793">
        <w:rPr>
          <w:rFonts w:cs="Arial"/>
        </w:rPr>
        <w:t>,</w:t>
      </w:r>
      <w:r w:rsidRPr="00E92035">
        <w:rPr>
          <w:rFonts w:cs="Arial"/>
        </w:rPr>
        <w:t xml:space="preserve"> a na tuzemském trhu se prodalo 1,1 mld. vajec, což je o 1,9 % více než o rok dříve ve stejném období. </w:t>
      </w:r>
    </w:p>
    <w:p w14:paraId="527381A3" w14:textId="77777777" w:rsidR="00EE234E" w:rsidRPr="001C017F" w:rsidRDefault="00EE234E" w:rsidP="00EE234E">
      <w:pPr>
        <w:pStyle w:val="Nadpis3"/>
      </w:pPr>
      <w:r>
        <w:t>Kvóty na zemědělské produkty</w:t>
      </w:r>
    </w:p>
    <w:p w14:paraId="34413058" w14:textId="77777777" w:rsidR="00EE234E" w:rsidRPr="00E92035" w:rsidRDefault="00EE234E" w:rsidP="00E92035">
      <w:pPr>
        <w:spacing w:after="160" w:line="276" w:lineRule="auto"/>
        <w:jc w:val="both"/>
        <w:rPr>
          <w:rFonts w:cs="Arial"/>
        </w:rPr>
      </w:pPr>
      <w:r w:rsidRPr="00E92035">
        <w:rPr>
          <w:rFonts w:cs="Arial"/>
        </w:rPr>
        <w:t>Meziresortní komise pro zahraniční obchodní spolupráci rozhodla o prodloužení restriktivních opatření na vývoz pšenice a soureže do třetích zemí a zemí Euroasijské ekonomické unie</w:t>
      </w:r>
      <w:r w:rsidR="00365793">
        <w:rPr>
          <w:rFonts w:cs="Arial"/>
        </w:rPr>
        <w:t xml:space="preserve"> (EAEU)</w:t>
      </w:r>
      <w:r w:rsidRPr="00E92035">
        <w:rPr>
          <w:rFonts w:cs="Arial"/>
        </w:rPr>
        <w:t>. Opatření bude prodlouženo do 30. 9. 2022 a maximální množství, které bude možné vyvézt z Kazachstánu do třetích zemí je 550 tis.</w:t>
      </w:r>
      <w:r w:rsidR="00365793">
        <w:rPr>
          <w:rFonts w:cs="Arial"/>
        </w:rPr>
        <w:t xml:space="preserve"> tun a</w:t>
      </w:r>
      <w:r w:rsidRPr="00E92035">
        <w:rPr>
          <w:rFonts w:cs="Arial"/>
        </w:rPr>
        <w:t xml:space="preserve"> u pšeničné mouky a </w:t>
      </w:r>
      <w:proofErr w:type="spellStart"/>
      <w:r w:rsidRPr="00E92035">
        <w:rPr>
          <w:rFonts w:cs="Arial"/>
        </w:rPr>
        <w:t>pšenično</w:t>
      </w:r>
      <w:proofErr w:type="spellEnd"/>
      <w:r w:rsidRPr="00E92035">
        <w:rPr>
          <w:rFonts w:cs="Arial"/>
        </w:rPr>
        <w:t xml:space="preserve">-žitné mouky </w:t>
      </w:r>
      <w:r w:rsidR="00365793">
        <w:rPr>
          <w:rFonts w:cs="Arial"/>
        </w:rPr>
        <w:t xml:space="preserve">to bude </w:t>
      </w:r>
      <w:r w:rsidRPr="00E92035">
        <w:rPr>
          <w:rFonts w:cs="Arial"/>
        </w:rPr>
        <w:t xml:space="preserve">370 tis. tun. Do 15. června 2022 platila vývozní kvóta u pšenice 1 mil. tun </w:t>
      </w:r>
      <w:r w:rsidR="00365793">
        <w:rPr>
          <w:rFonts w:cs="Arial"/>
        </w:rPr>
        <w:br/>
      </w:r>
      <w:r w:rsidRPr="00E92035">
        <w:rPr>
          <w:rFonts w:cs="Arial"/>
        </w:rPr>
        <w:t>a u mouky 300 tis. tun.</w:t>
      </w:r>
    </w:p>
    <w:p w14:paraId="43E8698C" w14:textId="77777777" w:rsidR="00CF53BB" w:rsidRDefault="00CF53BB">
      <w:pPr>
        <w:rPr>
          <w:rFonts w:cs="Arial"/>
        </w:rPr>
      </w:pPr>
    </w:p>
    <w:p w14:paraId="462607EF" w14:textId="77777777" w:rsidR="00CF53BB" w:rsidRPr="00C051BA" w:rsidRDefault="00CF53BB" w:rsidP="00D85D3C">
      <w:pPr>
        <w:pStyle w:val="Odstavecseseznamem"/>
        <w:spacing w:line="276" w:lineRule="auto"/>
        <w:jc w:val="both"/>
        <w:rPr>
          <w:rFonts w:cs="Arial"/>
        </w:rPr>
      </w:pPr>
    </w:p>
    <w:p w14:paraId="3C0B4121" w14:textId="77777777" w:rsidR="00F36E50" w:rsidRPr="00587417" w:rsidRDefault="00F36E50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VELKÁ BRITÁNIE</w:t>
      </w:r>
    </w:p>
    <w:p w14:paraId="16CE58A5" w14:textId="77777777" w:rsidR="00AB3AE2" w:rsidRDefault="00F36E50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BC015D">
        <w:rPr>
          <w:rFonts w:cs="Arial"/>
        </w:rPr>
        <w:t>Paul Wilkins</w:t>
      </w:r>
      <w:r w:rsidR="00062DAB">
        <w:rPr>
          <w:rFonts w:cs="Arial"/>
        </w:rPr>
        <w:t xml:space="preserve"> a </w:t>
      </w:r>
      <w:r w:rsidR="00062DAB" w:rsidRPr="00062DAB">
        <w:rPr>
          <w:rFonts w:cs="Arial"/>
        </w:rPr>
        <w:t xml:space="preserve">Tibor </w:t>
      </w:r>
      <w:r w:rsidR="00062DAB">
        <w:rPr>
          <w:rFonts w:cs="Arial"/>
        </w:rPr>
        <w:t>A</w:t>
      </w:r>
      <w:r w:rsidR="00062DAB" w:rsidRPr="00062DAB">
        <w:rPr>
          <w:rFonts w:cs="Arial"/>
        </w:rPr>
        <w:t>ngyal</w:t>
      </w:r>
      <w:r w:rsidR="00062DAB">
        <w:rPr>
          <w:rFonts w:cs="Arial"/>
        </w:rPr>
        <w:t xml:space="preserve">, </w:t>
      </w:r>
      <w:r w:rsidRPr="00BC015D">
        <w:rPr>
          <w:rFonts w:cs="Arial"/>
        </w:rPr>
        <w:t>Místní zástupc</w:t>
      </w:r>
      <w:r w:rsidR="00062DAB">
        <w:rPr>
          <w:rFonts w:cs="Arial"/>
        </w:rPr>
        <w:t>i</w:t>
      </w:r>
      <w:r w:rsidRPr="00BC015D">
        <w:rPr>
          <w:rFonts w:cs="Arial"/>
        </w:rPr>
        <w:t xml:space="preserve"> ČR pro </w:t>
      </w:r>
      <w:proofErr w:type="spellStart"/>
      <w:r w:rsidRPr="00BC015D">
        <w:rPr>
          <w:rFonts w:cs="Arial"/>
        </w:rPr>
        <w:t>agro</w:t>
      </w:r>
      <w:proofErr w:type="spellEnd"/>
      <w:r w:rsidRPr="00BC015D">
        <w:rPr>
          <w:rFonts w:cs="Arial"/>
        </w:rPr>
        <w:t>-potravinářství, velvyslanectví ČR v</w:t>
      </w:r>
      <w:r w:rsidR="00062DAB">
        <w:rPr>
          <w:rFonts w:cs="Arial"/>
        </w:rPr>
        <w:t> </w:t>
      </w:r>
      <w:r w:rsidRPr="00BC015D">
        <w:rPr>
          <w:rFonts w:cs="Arial"/>
        </w:rPr>
        <w:t>Londýně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>tel.: +44 749 533 9811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 xml:space="preserve">e-mail: </w:t>
      </w:r>
      <w:hyperlink r:id="rId12" w:history="1">
        <w:r w:rsidR="00062DAB" w:rsidRPr="007C45BF">
          <w:rPr>
            <w:rStyle w:val="Hypertextovodkaz"/>
            <w:rFonts w:cs="Arial"/>
          </w:rPr>
          <w:t>uktrade@mze.cz</w:t>
        </w:r>
      </w:hyperlink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 –</w:t>
      </w:r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komunikace v angličtině </w:t>
      </w:r>
    </w:p>
    <w:p w14:paraId="052B7AA0" w14:textId="77777777" w:rsidR="00EE234E" w:rsidRDefault="00EE234E" w:rsidP="00EE234E">
      <w:pPr>
        <w:pStyle w:val="Nadpis3"/>
      </w:pPr>
      <w:r w:rsidRPr="00DF3802">
        <w:t xml:space="preserve">Britové </w:t>
      </w:r>
      <w:r>
        <w:t>se začínají orientovat</w:t>
      </w:r>
      <w:r w:rsidRPr="00DF3802">
        <w:t xml:space="preserve"> na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labels</w:t>
      </w:r>
      <w:proofErr w:type="spellEnd"/>
      <w:r w:rsidRPr="00DF3802">
        <w:t xml:space="preserve"> produkt</w:t>
      </w:r>
      <w:r>
        <w:t>y</w:t>
      </w:r>
      <w:r w:rsidRPr="00DF3802">
        <w:t xml:space="preserve"> a cenově výhodný sortiment</w:t>
      </w:r>
    </w:p>
    <w:p w14:paraId="700C06F1" w14:textId="77777777" w:rsidR="00EE234E" w:rsidRDefault="00EE234E" w:rsidP="00E92035">
      <w:pPr>
        <w:spacing w:line="276" w:lineRule="auto"/>
        <w:jc w:val="both"/>
      </w:pPr>
      <w:r>
        <w:t xml:space="preserve">Britští zákazníci nahrazují značkové zboží levnějšími výrobky tzv.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labels</w:t>
      </w:r>
      <w:proofErr w:type="spellEnd"/>
      <w:r>
        <w:t xml:space="preserve"> a volí cenově výhodnější sortiment produktů, aby se vyrovnali s inflací cen potravin. Ta se za čtyři týdny </w:t>
      </w:r>
      <w:r w:rsidR="00E92035">
        <w:br/>
      </w:r>
      <w:r>
        <w:t>do 12. června vyšplhala na 8,3 %, což je nejvyšší hodnota od dubna 2009.</w:t>
      </w:r>
    </w:p>
    <w:p w14:paraId="18733BF2" w14:textId="77777777" w:rsidR="00EE234E" w:rsidRDefault="00EE234E" w:rsidP="00E92035">
      <w:pPr>
        <w:spacing w:line="276" w:lineRule="auto"/>
        <w:jc w:val="both"/>
      </w:pPr>
      <w:r>
        <w:t xml:space="preserve">Společnost </w:t>
      </w:r>
      <w:proofErr w:type="spellStart"/>
      <w:r>
        <w:t>Kantar</w:t>
      </w:r>
      <w:proofErr w:type="spellEnd"/>
      <w:r>
        <w:t xml:space="preserve">, která se zabývá průzkumem trhu, uvedla, že ceny v UK nejrychleji rostou v sektorech, jako je máslo, mléko a krmivo pro psy, zatímco v sektoru lihovin klesají. Společnost </w:t>
      </w:r>
      <w:proofErr w:type="spellStart"/>
      <w:r>
        <w:t>Kantar</w:t>
      </w:r>
      <w:proofErr w:type="spellEnd"/>
      <w:r>
        <w:t xml:space="preserve"> dále uvedla, že tržby supermarketů za značkové zboží se za poslední čtyři týdny (do 12. června) meziročně snížily o 1,0 %, zatímco tržby za </w:t>
      </w:r>
      <w:proofErr w:type="spellStart"/>
      <w:r w:rsidR="00E5004B">
        <w:t>private</w:t>
      </w:r>
      <w:proofErr w:type="spellEnd"/>
      <w:r w:rsidR="00E5004B">
        <w:t xml:space="preserve"> </w:t>
      </w:r>
      <w:proofErr w:type="spellStart"/>
      <w:r w:rsidR="00E5004B">
        <w:t>labels</w:t>
      </w:r>
      <w:proofErr w:type="spellEnd"/>
      <w:r w:rsidR="00E5004B">
        <w:t xml:space="preserve"> </w:t>
      </w:r>
      <w:r>
        <w:t xml:space="preserve">výrobky vzrostly o 2,9 %, k čemuž přispěly dobré výsledky německých supermarketů s levnějšími potravinami </w:t>
      </w:r>
      <w:proofErr w:type="spellStart"/>
      <w:r>
        <w:t>Aldi</w:t>
      </w:r>
      <w:proofErr w:type="spellEnd"/>
      <w:r>
        <w:t xml:space="preserve"> a Lidl, které mají rozsáhlý sortiment</w:t>
      </w:r>
      <w:r w:rsidR="00E5004B">
        <w:t xml:space="preserve"> těchto </w:t>
      </w:r>
      <w:proofErr w:type="spellStart"/>
      <w:r w:rsidR="00E5004B">
        <w:t>private</w:t>
      </w:r>
      <w:proofErr w:type="spellEnd"/>
      <w:r w:rsidR="00E5004B">
        <w:t xml:space="preserve"> </w:t>
      </w:r>
      <w:proofErr w:type="spellStart"/>
      <w:r w:rsidR="00E5004B">
        <w:t>labels</w:t>
      </w:r>
      <w:proofErr w:type="spellEnd"/>
      <w:r w:rsidR="00E5004B">
        <w:t>.</w:t>
      </w:r>
      <w:r>
        <w:t xml:space="preserve"> Společnost </w:t>
      </w:r>
      <w:proofErr w:type="spellStart"/>
      <w:r>
        <w:t>Kantar</w:t>
      </w:r>
      <w:proofErr w:type="spellEnd"/>
      <w:r>
        <w:t xml:space="preserve"> také konstatovala, že prodej produktových řad, jako jsou </w:t>
      </w:r>
      <w:proofErr w:type="spellStart"/>
      <w:r>
        <w:t>Asda</w:t>
      </w:r>
      <w:proofErr w:type="spellEnd"/>
      <w:r>
        <w:t xml:space="preserve"> Smart </w:t>
      </w:r>
      <w:proofErr w:type="spellStart"/>
      <w:r>
        <w:t>Price</w:t>
      </w:r>
      <w:proofErr w:type="spellEnd"/>
      <w:r>
        <w:t xml:space="preserve">, Co-op </w:t>
      </w:r>
      <w:proofErr w:type="spellStart"/>
      <w:r>
        <w:t>Honest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a </w:t>
      </w:r>
      <w:proofErr w:type="spellStart"/>
      <w:r>
        <w:t>Sainsbury's</w:t>
      </w:r>
      <w:proofErr w:type="spellEnd"/>
      <w:r>
        <w:t xml:space="preserve"> </w:t>
      </w:r>
      <w:proofErr w:type="spellStart"/>
      <w:r>
        <w:t>Imperfectly</w:t>
      </w:r>
      <w:proofErr w:type="spellEnd"/>
      <w:r>
        <w:t xml:space="preserve"> </w:t>
      </w:r>
      <w:proofErr w:type="spellStart"/>
      <w:r>
        <w:t>Tasty</w:t>
      </w:r>
      <w:proofErr w:type="spellEnd"/>
      <w:r>
        <w:t xml:space="preserve">, vzrostl o 12,0 %. </w:t>
      </w:r>
    </w:p>
    <w:p w14:paraId="17CF7813" w14:textId="77777777" w:rsidR="00EE234E" w:rsidRDefault="00EE234E" w:rsidP="00E92035">
      <w:pPr>
        <w:spacing w:line="276" w:lineRule="auto"/>
        <w:jc w:val="both"/>
      </w:pPr>
      <w:r>
        <w:t xml:space="preserve">Na základě nejnovějších údajů se průměrné roční výdaje za potraviny ve Velké Británii zvýší přibližně o 380 liber (465 USD). „To je o 100 liber více než jsme uváděli v dubnu letošního roku. To ukazuje, jak prudký byl v poslední době nárůst cen a jaký dopad má inflace na tento sektor,“ uvedl </w:t>
      </w:r>
      <w:proofErr w:type="spellStart"/>
      <w:r>
        <w:t>Fraser</w:t>
      </w:r>
      <w:proofErr w:type="spellEnd"/>
      <w:r>
        <w:t xml:space="preserve"> </w:t>
      </w:r>
      <w:proofErr w:type="spellStart"/>
      <w:r>
        <w:t>McKevitt</w:t>
      </w:r>
      <w:proofErr w:type="spellEnd"/>
      <w:r>
        <w:t xml:space="preserve">, vedoucí oddělení maloobchodu a spotřebitelských informací společnosti </w:t>
      </w:r>
      <w:proofErr w:type="spellStart"/>
      <w:r>
        <w:t>Kantar</w:t>
      </w:r>
      <w:proofErr w:type="spellEnd"/>
      <w:r>
        <w:t>.</w:t>
      </w:r>
    </w:p>
    <w:p w14:paraId="0D3E3D7C" w14:textId="77777777" w:rsidR="00EE234E" w:rsidRDefault="00EE234E" w:rsidP="00E92035">
      <w:pPr>
        <w:spacing w:line="276" w:lineRule="auto"/>
        <w:jc w:val="both"/>
      </w:pPr>
      <w:r>
        <w:t xml:space="preserve">Návštěvnost obchodů v UK se v posledních čtyřech týdnech zvýšila o 3,4 %, zatímco podíl online prodeje na trhu s potravinami klesl na nejnižší hodnotu od května 2020, a to na 12,0 %. Digitální objednávky se v červnu snížily o téměř 9 %. „Tento pokles může být také důsledkem snahy nakupujících snížit náklady tím, že se vyhnou poplatkům za doručení,“ uvedl </w:t>
      </w:r>
      <w:proofErr w:type="spellStart"/>
      <w:r>
        <w:t>McKevitt</w:t>
      </w:r>
      <w:proofErr w:type="spellEnd"/>
      <w:r>
        <w:t>.</w:t>
      </w:r>
    </w:p>
    <w:p w14:paraId="27C96396" w14:textId="77777777" w:rsidR="00EE234E" w:rsidRDefault="00EE234E" w:rsidP="00E92035">
      <w:pPr>
        <w:spacing w:line="276" w:lineRule="auto"/>
        <w:jc w:val="both"/>
      </w:pPr>
      <w:r>
        <w:t xml:space="preserve">Tržby v supermarketech během 12 týdnů (do 12. června) meziročně klesly o 1,9 %, </w:t>
      </w:r>
      <w:r w:rsidR="00E92035">
        <w:br/>
      </w:r>
      <w:r>
        <w:t xml:space="preserve">ale v posledních čtyřech týdnech vzrostly o 0,4 %. Tesco, </w:t>
      </w:r>
      <w:proofErr w:type="spellStart"/>
      <w:r>
        <w:t>Aldi</w:t>
      </w:r>
      <w:proofErr w:type="spellEnd"/>
      <w:r>
        <w:t xml:space="preserve"> a Lidl byly jedinými skupinami, které během 12 týdnů zvýšily své prodeje.</w:t>
      </w:r>
    </w:p>
    <w:p w14:paraId="73FE4B67" w14:textId="77777777" w:rsidR="00EE234E" w:rsidRDefault="008343FA" w:rsidP="00E92035">
      <w:pPr>
        <w:spacing w:line="276" w:lineRule="auto"/>
        <w:jc w:val="both"/>
      </w:pPr>
      <w:hyperlink r:id="rId13" w:history="1">
        <w:r w:rsidR="00EE234E" w:rsidRPr="0010035E">
          <w:rPr>
            <w:rStyle w:val="Hypertextovodkaz"/>
          </w:rPr>
          <w:t>Zdroj</w:t>
        </w:r>
      </w:hyperlink>
    </w:p>
    <w:p w14:paraId="7D9FAD6B" w14:textId="77777777" w:rsidR="00F36E50" w:rsidRPr="00AB3AE2" w:rsidRDefault="00F36E50" w:rsidP="00E92035">
      <w:pPr>
        <w:spacing w:line="276" w:lineRule="auto"/>
        <w:jc w:val="both"/>
        <w:rPr>
          <w:rFonts w:cs="Arial"/>
        </w:rPr>
      </w:pPr>
    </w:p>
    <w:sectPr w:rsidR="00F36E50" w:rsidRPr="00AB3AE2" w:rsidSect="00505C2E"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7B17" w14:textId="77777777" w:rsidR="008343FA" w:rsidRDefault="008343FA" w:rsidP="00D4434C">
      <w:r>
        <w:separator/>
      </w:r>
    </w:p>
  </w:endnote>
  <w:endnote w:type="continuationSeparator" w:id="0">
    <w:p w14:paraId="4BDE5EA6" w14:textId="77777777" w:rsidR="008343FA" w:rsidRDefault="008343FA" w:rsidP="00D4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510708"/>
      <w:docPartObj>
        <w:docPartGallery w:val="Page Numbers (Bottom of Page)"/>
        <w:docPartUnique/>
      </w:docPartObj>
    </w:sdtPr>
    <w:sdtEndPr/>
    <w:sdtContent>
      <w:p w14:paraId="0155F1E9" w14:textId="77777777" w:rsidR="00D4434C" w:rsidRDefault="00D443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BA9">
          <w:rPr>
            <w:noProof/>
          </w:rPr>
          <w:t>2</w:t>
        </w:r>
        <w:r>
          <w:fldChar w:fldCharType="end"/>
        </w:r>
      </w:p>
    </w:sdtContent>
  </w:sdt>
  <w:p w14:paraId="592E249A" w14:textId="77777777" w:rsidR="00D4434C" w:rsidRDefault="00D443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3DF8" w14:textId="77777777" w:rsidR="008343FA" w:rsidRDefault="008343FA" w:rsidP="00D4434C">
      <w:r>
        <w:separator/>
      </w:r>
    </w:p>
  </w:footnote>
  <w:footnote w:type="continuationSeparator" w:id="0">
    <w:p w14:paraId="6A9B02F7" w14:textId="77777777" w:rsidR="008343FA" w:rsidRDefault="008343FA" w:rsidP="00D4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510"/>
    <w:multiLevelType w:val="hybridMultilevel"/>
    <w:tmpl w:val="B43AA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BAA"/>
    <w:multiLevelType w:val="hybridMultilevel"/>
    <w:tmpl w:val="10A268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661C8"/>
    <w:multiLevelType w:val="hybridMultilevel"/>
    <w:tmpl w:val="E7A07C2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12B43C48"/>
    <w:multiLevelType w:val="hybridMultilevel"/>
    <w:tmpl w:val="C608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955"/>
    <w:multiLevelType w:val="hybridMultilevel"/>
    <w:tmpl w:val="FA5A0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F62"/>
    <w:multiLevelType w:val="hybridMultilevel"/>
    <w:tmpl w:val="4D90F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524"/>
    <w:multiLevelType w:val="hybridMultilevel"/>
    <w:tmpl w:val="ACA23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01275"/>
    <w:multiLevelType w:val="hybridMultilevel"/>
    <w:tmpl w:val="7BBEB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7C90"/>
    <w:multiLevelType w:val="hybridMultilevel"/>
    <w:tmpl w:val="31469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46EB"/>
    <w:multiLevelType w:val="hybridMultilevel"/>
    <w:tmpl w:val="62468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6D14"/>
    <w:multiLevelType w:val="hybridMultilevel"/>
    <w:tmpl w:val="DCDE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342A"/>
    <w:multiLevelType w:val="hybridMultilevel"/>
    <w:tmpl w:val="51709462"/>
    <w:lvl w:ilvl="0" w:tplc="B93E1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C392C"/>
    <w:multiLevelType w:val="hybridMultilevel"/>
    <w:tmpl w:val="23F00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263BC"/>
    <w:multiLevelType w:val="hybridMultilevel"/>
    <w:tmpl w:val="059EB79A"/>
    <w:lvl w:ilvl="0" w:tplc="07E8B292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4378C"/>
    <w:multiLevelType w:val="hybridMultilevel"/>
    <w:tmpl w:val="1E76D6AA"/>
    <w:lvl w:ilvl="0" w:tplc="AAAAD9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E4DB7"/>
    <w:multiLevelType w:val="hybridMultilevel"/>
    <w:tmpl w:val="73D2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5FB5"/>
    <w:multiLevelType w:val="hybridMultilevel"/>
    <w:tmpl w:val="472CF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2E2"/>
    <w:multiLevelType w:val="hybridMultilevel"/>
    <w:tmpl w:val="E5AC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111E3"/>
    <w:multiLevelType w:val="hybridMultilevel"/>
    <w:tmpl w:val="D72E815E"/>
    <w:lvl w:ilvl="0" w:tplc="22BCE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1289B"/>
    <w:multiLevelType w:val="hybridMultilevel"/>
    <w:tmpl w:val="F6EA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F00D2"/>
    <w:multiLevelType w:val="hybridMultilevel"/>
    <w:tmpl w:val="0306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35D68"/>
    <w:multiLevelType w:val="hybridMultilevel"/>
    <w:tmpl w:val="3ABA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00398"/>
    <w:multiLevelType w:val="hybridMultilevel"/>
    <w:tmpl w:val="78B2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24A9B"/>
    <w:multiLevelType w:val="hybridMultilevel"/>
    <w:tmpl w:val="D108D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82095"/>
    <w:multiLevelType w:val="hybridMultilevel"/>
    <w:tmpl w:val="0A92E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4797C"/>
    <w:multiLevelType w:val="hybridMultilevel"/>
    <w:tmpl w:val="B49E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240C6"/>
    <w:multiLevelType w:val="hybridMultilevel"/>
    <w:tmpl w:val="65CA6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24AFC"/>
    <w:multiLevelType w:val="hybridMultilevel"/>
    <w:tmpl w:val="10AC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4692F"/>
    <w:multiLevelType w:val="hybridMultilevel"/>
    <w:tmpl w:val="B810C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1097C"/>
    <w:multiLevelType w:val="hybridMultilevel"/>
    <w:tmpl w:val="CD804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429F1"/>
    <w:multiLevelType w:val="hybridMultilevel"/>
    <w:tmpl w:val="200CF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D5EF0"/>
    <w:multiLevelType w:val="hybridMultilevel"/>
    <w:tmpl w:val="B7AE1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0"/>
  </w:num>
  <w:num w:numId="5">
    <w:abstractNumId w:val="25"/>
  </w:num>
  <w:num w:numId="6">
    <w:abstractNumId w:val="26"/>
  </w:num>
  <w:num w:numId="7">
    <w:abstractNumId w:val="22"/>
  </w:num>
  <w:num w:numId="8">
    <w:abstractNumId w:val="3"/>
  </w:num>
  <w:num w:numId="9">
    <w:abstractNumId w:val="9"/>
  </w:num>
  <w:num w:numId="10">
    <w:abstractNumId w:val="6"/>
  </w:num>
  <w:num w:numId="11">
    <w:abstractNumId w:val="20"/>
  </w:num>
  <w:num w:numId="12">
    <w:abstractNumId w:val="12"/>
  </w:num>
  <w:num w:numId="13">
    <w:abstractNumId w:val="31"/>
  </w:num>
  <w:num w:numId="14">
    <w:abstractNumId w:val="8"/>
  </w:num>
  <w:num w:numId="15">
    <w:abstractNumId w:val="2"/>
  </w:num>
  <w:num w:numId="16">
    <w:abstractNumId w:val="16"/>
  </w:num>
  <w:num w:numId="17">
    <w:abstractNumId w:val="7"/>
  </w:num>
  <w:num w:numId="18">
    <w:abstractNumId w:val="1"/>
  </w:num>
  <w:num w:numId="19">
    <w:abstractNumId w:val="29"/>
  </w:num>
  <w:num w:numId="20">
    <w:abstractNumId w:val="28"/>
  </w:num>
  <w:num w:numId="21">
    <w:abstractNumId w:val="0"/>
  </w:num>
  <w:num w:numId="22">
    <w:abstractNumId w:val="5"/>
  </w:num>
  <w:num w:numId="23">
    <w:abstractNumId w:val="30"/>
  </w:num>
  <w:num w:numId="24">
    <w:abstractNumId w:val="15"/>
  </w:num>
  <w:num w:numId="25">
    <w:abstractNumId w:val="4"/>
  </w:num>
  <w:num w:numId="26">
    <w:abstractNumId w:val="24"/>
  </w:num>
  <w:num w:numId="27">
    <w:abstractNumId w:val="27"/>
  </w:num>
  <w:num w:numId="28">
    <w:abstractNumId w:val="18"/>
  </w:num>
  <w:num w:numId="29">
    <w:abstractNumId w:val="11"/>
  </w:num>
  <w:num w:numId="30">
    <w:abstractNumId w:val="13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3A"/>
    <w:rsid w:val="000070E8"/>
    <w:rsid w:val="00035FAD"/>
    <w:rsid w:val="000458E0"/>
    <w:rsid w:val="00056BBE"/>
    <w:rsid w:val="00061EED"/>
    <w:rsid w:val="00062DAB"/>
    <w:rsid w:val="000663DF"/>
    <w:rsid w:val="000A4F06"/>
    <w:rsid w:val="000B199E"/>
    <w:rsid w:val="000F24FC"/>
    <w:rsid w:val="000F717B"/>
    <w:rsid w:val="00126ADE"/>
    <w:rsid w:val="00146BCF"/>
    <w:rsid w:val="001D3F62"/>
    <w:rsid w:val="001E5189"/>
    <w:rsid w:val="001F023C"/>
    <w:rsid w:val="001F29AF"/>
    <w:rsid w:val="00216114"/>
    <w:rsid w:val="00223F87"/>
    <w:rsid w:val="002254B6"/>
    <w:rsid w:val="002550D0"/>
    <w:rsid w:val="00260021"/>
    <w:rsid w:val="002616B5"/>
    <w:rsid w:val="00267D97"/>
    <w:rsid w:val="00273116"/>
    <w:rsid w:val="0029182F"/>
    <w:rsid w:val="002A2D85"/>
    <w:rsid w:val="002A56DF"/>
    <w:rsid w:val="002E5EAD"/>
    <w:rsid w:val="00313FFF"/>
    <w:rsid w:val="00365793"/>
    <w:rsid w:val="00370E34"/>
    <w:rsid w:val="003964FA"/>
    <w:rsid w:val="003D2B3B"/>
    <w:rsid w:val="003D56E1"/>
    <w:rsid w:val="004232BE"/>
    <w:rsid w:val="00451CEF"/>
    <w:rsid w:val="004559E3"/>
    <w:rsid w:val="00457E05"/>
    <w:rsid w:val="004962CD"/>
    <w:rsid w:val="004A6C5B"/>
    <w:rsid w:val="004E6FCD"/>
    <w:rsid w:val="004F1D9E"/>
    <w:rsid w:val="00505C2E"/>
    <w:rsid w:val="005248F4"/>
    <w:rsid w:val="00524BA5"/>
    <w:rsid w:val="00587417"/>
    <w:rsid w:val="005C3BF7"/>
    <w:rsid w:val="005C7667"/>
    <w:rsid w:val="005D5E3F"/>
    <w:rsid w:val="005D69CD"/>
    <w:rsid w:val="005D7F74"/>
    <w:rsid w:val="005E20B4"/>
    <w:rsid w:val="00601729"/>
    <w:rsid w:val="00613A7D"/>
    <w:rsid w:val="00624467"/>
    <w:rsid w:val="00631587"/>
    <w:rsid w:val="00636521"/>
    <w:rsid w:val="00640BD1"/>
    <w:rsid w:val="00656C69"/>
    <w:rsid w:val="00661DC5"/>
    <w:rsid w:val="0067358D"/>
    <w:rsid w:val="006805F4"/>
    <w:rsid w:val="006931C2"/>
    <w:rsid w:val="006A353A"/>
    <w:rsid w:val="006A382E"/>
    <w:rsid w:val="006F79AC"/>
    <w:rsid w:val="00715795"/>
    <w:rsid w:val="00717F96"/>
    <w:rsid w:val="00780119"/>
    <w:rsid w:val="0078308B"/>
    <w:rsid w:val="00790E93"/>
    <w:rsid w:val="00795E13"/>
    <w:rsid w:val="007A531E"/>
    <w:rsid w:val="007C4BA9"/>
    <w:rsid w:val="007F3E9B"/>
    <w:rsid w:val="007F44D0"/>
    <w:rsid w:val="007F5F98"/>
    <w:rsid w:val="00807D31"/>
    <w:rsid w:val="008343FA"/>
    <w:rsid w:val="00886E98"/>
    <w:rsid w:val="00892A59"/>
    <w:rsid w:val="00892E02"/>
    <w:rsid w:val="00897840"/>
    <w:rsid w:val="008A6BB3"/>
    <w:rsid w:val="008A799A"/>
    <w:rsid w:val="008B3F8F"/>
    <w:rsid w:val="00901EA5"/>
    <w:rsid w:val="00937595"/>
    <w:rsid w:val="00952BF6"/>
    <w:rsid w:val="009677BC"/>
    <w:rsid w:val="00974743"/>
    <w:rsid w:val="00993C8E"/>
    <w:rsid w:val="00A43583"/>
    <w:rsid w:val="00A53226"/>
    <w:rsid w:val="00A57E6D"/>
    <w:rsid w:val="00A91B8F"/>
    <w:rsid w:val="00AB1996"/>
    <w:rsid w:val="00AB3AE2"/>
    <w:rsid w:val="00AD54F3"/>
    <w:rsid w:val="00AE3F61"/>
    <w:rsid w:val="00AF51BE"/>
    <w:rsid w:val="00B05BDF"/>
    <w:rsid w:val="00B167F4"/>
    <w:rsid w:val="00B173B4"/>
    <w:rsid w:val="00B208A7"/>
    <w:rsid w:val="00B2558D"/>
    <w:rsid w:val="00B27E33"/>
    <w:rsid w:val="00B318F6"/>
    <w:rsid w:val="00B417AE"/>
    <w:rsid w:val="00B554B9"/>
    <w:rsid w:val="00B94599"/>
    <w:rsid w:val="00BA6A5B"/>
    <w:rsid w:val="00BC341A"/>
    <w:rsid w:val="00BC497D"/>
    <w:rsid w:val="00BC4BD8"/>
    <w:rsid w:val="00BD647F"/>
    <w:rsid w:val="00BD6ED0"/>
    <w:rsid w:val="00BD7227"/>
    <w:rsid w:val="00BE6CBB"/>
    <w:rsid w:val="00C0233A"/>
    <w:rsid w:val="00C051BA"/>
    <w:rsid w:val="00C34CC6"/>
    <w:rsid w:val="00C57B4E"/>
    <w:rsid w:val="00C833B6"/>
    <w:rsid w:val="00CA1C10"/>
    <w:rsid w:val="00CA2C8C"/>
    <w:rsid w:val="00CA478D"/>
    <w:rsid w:val="00CC18E4"/>
    <w:rsid w:val="00CF53BB"/>
    <w:rsid w:val="00D05C35"/>
    <w:rsid w:val="00D4434C"/>
    <w:rsid w:val="00D71800"/>
    <w:rsid w:val="00D85D3C"/>
    <w:rsid w:val="00DA01A0"/>
    <w:rsid w:val="00DA25B0"/>
    <w:rsid w:val="00DB022E"/>
    <w:rsid w:val="00DB0371"/>
    <w:rsid w:val="00DB24CC"/>
    <w:rsid w:val="00DB3BA7"/>
    <w:rsid w:val="00E0689A"/>
    <w:rsid w:val="00E5004B"/>
    <w:rsid w:val="00E52E29"/>
    <w:rsid w:val="00E853BA"/>
    <w:rsid w:val="00E87201"/>
    <w:rsid w:val="00E92035"/>
    <w:rsid w:val="00E96F76"/>
    <w:rsid w:val="00E973C5"/>
    <w:rsid w:val="00E97C5D"/>
    <w:rsid w:val="00EA44BE"/>
    <w:rsid w:val="00EA7FE6"/>
    <w:rsid w:val="00EB12F4"/>
    <w:rsid w:val="00ED2A93"/>
    <w:rsid w:val="00EE234E"/>
    <w:rsid w:val="00EF76D8"/>
    <w:rsid w:val="00F03535"/>
    <w:rsid w:val="00F04621"/>
    <w:rsid w:val="00F36E50"/>
    <w:rsid w:val="00F4313C"/>
    <w:rsid w:val="00F7570B"/>
    <w:rsid w:val="00FA52AF"/>
    <w:rsid w:val="00FC4B46"/>
    <w:rsid w:val="00FD6CF3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142E"/>
  <w15:docId w15:val="{86C8BBE8-8E29-4454-BC2B-62778C3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11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35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F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5F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A382E"/>
    <w:rPr>
      <w:b/>
      <w:bCs/>
    </w:rPr>
  </w:style>
  <w:style w:type="character" w:styleId="Hypertextovodkaz">
    <w:name w:val="Hyperlink"/>
    <w:uiPriority w:val="99"/>
    <w:unhideWhenUsed/>
    <w:rsid w:val="007A531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5FA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5FA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35FA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35FA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35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35FA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840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Standardnpsmoodstavce"/>
    <w:rsid w:val="006931C2"/>
  </w:style>
  <w:style w:type="paragraph" w:styleId="Odstavecseseznamem">
    <w:name w:val="List Paragraph"/>
    <w:basedOn w:val="Normln"/>
    <w:uiPriority w:val="34"/>
    <w:qFormat/>
    <w:rsid w:val="0093759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559E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4C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4C"/>
    <w:rPr>
      <w:rFonts w:ascii="Arial" w:hAnsi="Arial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2DA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24B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31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31587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Standardnpsmoodstavce"/>
    <w:rsid w:val="0063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_leopoldova@mzv.cz" TargetMode="External"/><Relationship Id="rId13" Type="http://schemas.openxmlformats.org/officeDocument/2006/relationships/hyperlink" Target="https://www.reuters.com/business/retail-consumer/britons-switch-own-label-value-ranges-fight-inflation-2022-06-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ktrade@mz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om_lukasov@mz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merce_hanoi@mz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os.marek@mze.cz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801\Documents\Vlastn&#237;%20&#353;ablony%20Office\TERITORIA%20ZD-MS_ze%20dn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33B7F17-A3B8-4817-8593-6AC40E86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TERITORIA ZD-MS_ze dne</Template>
  <TotalTime>0</TotalTime>
  <Pages>4</Pages>
  <Words>1423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9801</CharactersWithSpaces>
  <SharedDoc>false</SharedDoc>
  <HLinks>
    <vt:vector size="24" baseType="variant">
      <vt:variant>
        <vt:i4>3407926</vt:i4>
      </vt:variant>
      <vt:variant>
        <vt:i4>9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3407926</vt:i4>
      </vt:variant>
      <vt:variant>
        <vt:i4>6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mailto:nikola.hruskova@mze.cz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mailto:pavel_svoboda1@mzv.cz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Eliášová Eva</dc:creator>
  <cp:lastModifiedBy>Bartošová Karolína</cp:lastModifiedBy>
  <cp:revision>2</cp:revision>
  <dcterms:created xsi:type="dcterms:W3CDTF">2022-06-24T11:31:00Z</dcterms:created>
  <dcterms:modified xsi:type="dcterms:W3CDTF">2022-06-24T11:31:00Z</dcterms:modified>
</cp:coreProperties>
</file>