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4AB01" w14:textId="77777777" w:rsidR="00827C04" w:rsidRDefault="00000000">
      <w:pPr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noProof/>
          <w:sz w:val="22"/>
          <w:szCs w:val="24"/>
        </w:rPr>
        <w:drawing>
          <wp:anchor distT="0" distB="0" distL="114300" distR="114300" simplePos="0" relativeHeight="251658240" behindDoc="1" locked="0" layoutInCell="1" allowOverlap="1" wp14:anchorId="58203544" wp14:editId="66A85FC5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2523490" cy="713740"/>
            <wp:effectExtent l="0" t="0" r="0" b="0"/>
            <wp:wrapNone/>
            <wp:docPr id="1" name="DocNature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cNatureLogo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3490" cy="713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7A129EA" w14:textId="77777777" w:rsidR="000A2EA0" w:rsidRDefault="000A2EA0" w:rsidP="000A2EA0">
      <w:pPr>
        <w:jc w:val="right"/>
        <w:rPr>
          <w:sz w:val="22"/>
          <w:szCs w:val="24"/>
        </w:rPr>
      </w:pPr>
    </w:p>
    <w:p w14:paraId="7CD1ED11" w14:textId="77777777" w:rsidR="00827C04" w:rsidRDefault="00000000">
      <w:pPr>
        <w:jc w:val="right"/>
        <w:rPr>
          <w:sz w:val="22"/>
          <w:szCs w:val="24"/>
        </w:rPr>
      </w:pPr>
      <w:r>
        <w:rPr>
          <w:sz w:val="22"/>
          <w:szCs w:val="24"/>
        </w:rPr>
        <w:t>19</w:t>
      </w:r>
      <w:r w:rsidRPr="000A2EA0">
        <w:rPr>
          <w:sz w:val="22"/>
          <w:szCs w:val="24"/>
          <w:vertAlign w:val="superscript"/>
        </w:rPr>
        <w:t>th</w:t>
      </w:r>
      <w:r>
        <w:rPr>
          <w:sz w:val="22"/>
          <w:szCs w:val="24"/>
        </w:rPr>
        <w:t xml:space="preserve"> říjen 2022</w:t>
      </w:r>
    </w:p>
    <w:p w14:paraId="1C809725" w14:textId="77777777" w:rsidR="00CA29F0" w:rsidRPr="00C000C4" w:rsidRDefault="00CA29F0" w:rsidP="000A2EA0">
      <w:pPr>
        <w:jc w:val="right"/>
        <w:rPr>
          <w:sz w:val="22"/>
          <w:szCs w:val="24"/>
        </w:rPr>
      </w:pPr>
    </w:p>
    <w:p w14:paraId="0C33248F" w14:textId="77777777" w:rsidR="00F45AA1" w:rsidRPr="00F45AA1" w:rsidRDefault="00F45AA1" w:rsidP="00F45AA1">
      <w:pPr>
        <w:rPr>
          <w:sz w:val="22"/>
          <w:szCs w:val="24"/>
        </w:rPr>
      </w:pPr>
    </w:p>
    <w:p w14:paraId="210E4BAE" w14:textId="77777777" w:rsidR="00827C04" w:rsidRDefault="00000000">
      <w:pPr>
        <w:rPr>
          <w:b/>
          <w:bCs/>
          <w:sz w:val="36"/>
          <w:szCs w:val="36"/>
        </w:rPr>
      </w:pPr>
      <w:r w:rsidRPr="00560B59">
        <w:rPr>
          <w:b/>
          <w:bCs/>
          <w:sz w:val="36"/>
          <w:szCs w:val="36"/>
        </w:rPr>
        <w:t>Přehled ustanovení PPWR z uniklých návrhů + obecné úvahy</w:t>
      </w:r>
    </w:p>
    <w:p w14:paraId="3C7A21DC" w14:textId="77777777" w:rsidR="000A2EA0" w:rsidRDefault="000A2EA0" w:rsidP="00F45AA1">
      <w:pPr>
        <w:rPr>
          <w:b/>
          <w:bCs/>
          <w:sz w:val="36"/>
          <w:szCs w:val="36"/>
        </w:rPr>
      </w:pPr>
    </w:p>
    <w:p w14:paraId="3471D1FC" w14:textId="77777777" w:rsidR="00CA29F0" w:rsidRDefault="00CA29F0" w:rsidP="00F45AA1">
      <w:pPr>
        <w:rPr>
          <w:sz w:val="22"/>
          <w:szCs w:val="24"/>
        </w:rPr>
      </w:pPr>
    </w:p>
    <w:p w14:paraId="0D917AF4" w14:textId="21E27DD6" w:rsidR="00827C04" w:rsidRDefault="00000000">
      <w:pPr>
        <w:spacing w:line="240" w:lineRule="auto"/>
        <w:jc w:val="both"/>
        <w:rPr>
          <w:rFonts w:asciiTheme="majorHAnsi" w:eastAsia="Calibri" w:hAnsiTheme="majorHAnsi" w:cstheme="majorHAnsi"/>
          <w:color w:val="132A52" w:themeColor="background2" w:themeShade="80"/>
          <w:sz w:val="22"/>
          <w:lang w:val="en-US"/>
        </w:rPr>
      </w:pPr>
      <w:r w:rsidRPr="00560B59">
        <w:rPr>
          <w:rFonts w:asciiTheme="majorHAnsi" w:eastAsia="Calibri" w:hAnsiTheme="majorHAnsi" w:cstheme="majorHAnsi"/>
          <w:color w:val="132A52" w:themeColor="background2" w:themeShade="80"/>
          <w:sz w:val="22"/>
          <w:lang w:val="en-US"/>
        </w:rPr>
        <w:t>Vážený člen</w:t>
      </w:r>
      <w:r w:rsidR="00C87BE1">
        <w:rPr>
          <w:rFonts w:asciiTheme="majorHAnsi" w:eastAsia="Calibri" w:hAnsiTheme="majorHAnsi" w:cstheme="majorHAnsi"/>
          <w:color w:val="132A52" w:themeColor="background2" w:themeShade="80"/>
          <w:sz w:val="22"/>
          <w:lang w:val="en-US"/>
        </w:rPr>
        <w:t>ové</w:t>
      </w:r>
      <w:r w:rsidRPr="00560B59">
        <w:rPr>
          <w:rFonts w:asciiTheme="majorHAnsi" w:eastAsia="Calibri" w:hAnsiTheme="majorHAnsi" w:cstheme="majorHAnsi"/>
          <w:color w:val="132A52" w:themeColor="background2" w:themeShade="80"/>
          <w:sz w:val="22"/>
          <w:lang w:val="en-US"/>
        </w:rPr>
        <w:t>,</w:t>
      </w:r>
    </w:p>
    <w:p w14:paraId="2126A448" w14:textId="77777777" w:rsidR="00CA29F0" w:rsidRPr="00560B59" w:rsidRDefault="00CA29F0" w:rsidP="00560B59">
      <w:pPr>
        <w:spacing w:line="240" w:lineRule="auto"/>
        <w:jc w:val="both"/>
        <w:rPr>
          <w:rFonts w:asciiTheme="majorHAnsi" w:eastAsia="Calibri" w:hAnsiTheme="majorHAnsi" w:cstheme="majorHAnsi"/>
          <w:color w:val="132A52" w:themeColor="background2" w:themeShade="80"/>
          <w:sz w:val="22"/>
          <w:lang w:val="en-US"/>
        </w:rPr>
      </w:pPr>
    </w:p>
    <w:p w14:paraId="62791620" w14:textId="77777777" w:rsidR="00560B59" w:rsidRPr="00560B59" w:rsidRDefault="00560B59" w:rsidP="00560B59">
      <w:pPr>
        <w:spacing w:line="240" w:lineRule="auto"/>
        <w:jc w:val="both"/>
        <w:rPr>
          <w:rFonts w:asciiTheme="majorHAnsi" w:eastAsia="Calibri" w:hAnsiTheme="majorHAnsi" w:cstheme="majorHAnsi"/>
          <w:color w:val="132A52" w:themeColor="background2" w:themeShade="80"/>
          <w:sz w:val="22"/>
          <w:lang w:val="en-US"/>
        </w:rPr>
      </w:pPr>
    </w:p>
    <w:p w14:paraId="5A52BDC3" w14:textId="77777777" w:rsidR="00827C04" w:rsidRDefault="00000000">
      <w:pPr>
        <w:spacing w:line="240" w:lineRule="auto"/>
        <w:jc w:val="both"/>
        <w:rPr>
          <w:rFonts w:asciiTheme="majorHAnsi" w:eastAsia="Calibri" w:hAnsiTheme="majorHAnsi" w:cstheme="majorHAnsi"/>
          <w:color w:val="132A52" w:themeColor="background2" w:themeShade="80"/>
          <w:sz w:val="22"/>
          <w:lang w:val="en-US"/>
        </w:rPr>
      </w:pPr>
      <w:r w:rsidRPr="00560B59">
        <w:rPr>
          <w:rFonts w:asciiTheme="majorHAnsi" w:eastAsia="Calibri" w:hAnsiTheme="majorHAnsi" w:cstheme="majorHAnsi"/>
          <w:color w:val="132A52" w:themeColor="background2" w:themeShade="80"/>
          <w:sz w:val="22"/>
          <w:lang w:val="en-US"/>
        </w:rPr>
        <w:t>Nedávno se objevila uniklá verze návrhu nařízení o obalech a obalových odpadech. Níže naleznete shrnutí hlavních bodů uspořádaných podle jednotlivých témat a několik úvah, které je třeba vzít v úvahu:</w:t>
      </w:r>
    </w:p>
    <w:p w14:paraId="3346D083" w14:textId="77777777" w:rsidR="000A2EA0" w:rsidRPr="00560B59" w:rsidRDefault="000A2EA0" w:rsidP="00560B59">
      <w:pPr>
        <w:spacing w:line="240" w:lineRule="auto"/>
        <w:jc w:val="both"/>
        <w:rPr>
          <w:rFonts w:asciiTheme="majorHAnsi" w:eastAsia="Calibri" w:hAnsiTheme="majorHAnsi" w:cstheme="majorHAnsi"/>
          <w:color w:val="132A52" w:themeColor="background2" w:themeShade="80"/>
          <w:sz w:val="22"/>
          <w:lang w:val="en-US"/>
        </w:rPr>
      </w:pPr>
    </w:p>
    <w:p w14:paraId="3EB9EFEE" w14:textId="77777777" w:rsidR="00560B59" w:rsidRPr="00560B59" w:rsidRDefault="00560B59" w:rsidP="00560B59">
      <w:pPr>
        <w:spacing w:line="240" w:lineRule="auto"/>
        <w:jc w:val="both"/>
        <w:rPr>
          <w:rFonts w:asciiTheme="majorHAnsi" w:eastAsia="Calibri" w:hAnsiTheme="majorHAnsi" w:cstheme="majorHAnsi"/>
          <w:color w:val="132A52" w:themeColor="background2" w:themeShade="80"/>
          <w:sz w:val="22"/>
          <w:lang w:val="en-US"/>
        </w:rPr>
      </w:pPr>
    </w:p>
    <w:p w14:paraId="7E365C18" w14:textId="77777777" w:rsidR="00827C04" w:rsidRDefault="00000000">
      <w:pPr>
        <w:spacing w:line="240" w:lineRule="auto"/>
        <w:jc w:val="both"/>
        <w:rPr>
          <w:rFonts w:asciiTheme="majorHAnsi" w:eastAsia="Calibri" w:hAnsiTheme="majorHAnsi" w:cstheme="majorHAnsi"/>
          <w:b/>
          <w:bCs/>
          <w:color w:val="132A52" w:themeColor="background2" w:themeShade="80"/>
          <w:sz w:val="22"/>
          <w:lang w:val="en-US"/>
        </w:rPr>
      </w:pPr>
      <w:r w:rsidRPr="00560B59">
        <w:rPr>
          <w:rFonts w:asciiTheme="majorHAnsi" w:eastAsia="Calibri" w:hAnsiTheme="majorHAnsi" w:cstheme="majorHAnsi"/>
          <w:b/>
          <w:bCs/>
          <w:color w:val="132A52" w:themeColor="background2" w:themeShade="80"/>
          <w:sz w:val="22"/>
          <w:lang w:val="en-US"/>
        </w:rPr>
        <w:t>OBECNÉ PŘIPOMÍNKY:</w:t>
      </w:r>
    </w:p>
    <w:p w14:paraId="0677EE5F" w14:textId="77777777" w:rsidR="00560B59" w:rsidRPr="00560B59" w:rsidRDefault="00560B59" w:rsidP="00560B59">
      <w:pPr>
        <w:spacing w:line="240" w:lineRule="auto"/>
        <w:jc w:val="both"/>
        <w:rPr>
          <w:rFonts w:asciiTheme="majorHAnsi" w:eastAsia="Calibri" w:hAnsiTheme="majorHAnsi" w:cstheme="majorHAnsi"/>
          <w:b/>
          <w:bCs/>
          <w:color w:val="132A52" w:themeColor="background2" w:themeShade="80"/>
          <w:sz w:val="22"/>
          <w:lang w:val="en-US"/>
        </w:rPr>
      </w:pPr>
    </w:p>
    <w:p w14:paraId="42006A7C" w14:textId="77777777" w:rsidR="00827C04" w:rsidRDefault="00000000">
      <w:pPr>
        <w:numPr>
          <w:ilvl w:val="0"/>
          <w:numId w:val="24"/>
        </w:numPr>
        <w:spacing w:line="240" w:lineRule="auto"/>
        <w:jc w:val="both"/>
        <w:rPr>
          <w:rFonts w:asciiTheme="majorHAnsi" w:eastAsia="Times New Roman" w:hAnsiTheme="majorHAnsi" w:cstheme="majorHAnsi"/>
          <w:color w:val="132A52" w:themeColor="background2" w:themeShade="80"/>
          <w:sz w:val="22"/>
          <w:lang w:val="en-US"/>
        </w:rPr>
      </w:pPr>
      <w:r w:rsidRPr="00560B59">
        <w:rPr>
          <w:rFonts w:asciiTheme="majorHAnsi" w:eastAsia="Times New Roman" w:hAnsiTheme="majorHAnsi" w:cstheme="majorHAnsi"/>
          <w:color w:val="132A52" w:themeColor="background2" w:themeShade="80"/>
          <w:sz w:val="22"/>
          <w:lang w:val="en-US"/>
        </w:rPr>
        <w:t>Návrh je mimořádně ambiciózní právní text o 124 stranách, v němž se Komise rozhodla jít nad rámec prostého stanovení cílů a stanovit nové a silnější systémy opětovného použití a recyklace. Nařízení stanoví velmi ambiciózní cíle pro členské státy nebo hospodářské subjekty.</w:t>
      </w:r>
    </w:p>
    <w:p w14:paraId="2501E4D3" w14:textId="77777777" w:rsidR="00827C04" w:rsidRDefault="00000000">
      <w:pPr>
        <w:numPr>
          <w:ilvl w:val="0"/>
          <w:numId w:val="24"/>
        </w:numPr>
        <w:spacing w:line="240" w:lineRule="auto"/>
        <w:jc w:val="both"/>
        <w:rPr>
          <w:rFonts w:asciiTheme="majorHAnsi" w:eastAsia="Times New Roman" w:hAnsiTheme="majorHAnsi" w:cstheme="majorHAnsi"/>
          <w:color w:val="132A52" w:themeColor="background2" w:themeShade="80"/>
          <w:sz w:val="22"/>
          <w:lang w:val="en-US"/>
        </w:rPr>
      </w:pPr>
      <w:r w:rsidRPr="00560B59">
        <w:rPr>
          <w:rFonts w:asciiTheme="majorHAnsi" w:eastAsia="Times New Roman" w:hAnsiTheme="majorHAnsi" w:cstheme="majorHAnsi"/>
          <w:color w:val="132A52" w:themeColor="background2" w:themeShade="80"/>
          <w:sz w:val="22"/>
          <w:lang w:val="en-US"/>
        </w:rPr>
        <w:t xml:space="preserve">Pokud bude návrh v době spolurozhodování předložen v současné podobě, pravděpodobně získá podporu Parlamentu, ale silný odpor členských států, protože většina opatření vyžaduje zavedení nových systémů, pokud jde o logistiku, monitorování, podávání zpráv a postupy. </w:t>
      </w:r>
    </w:p>
    <w:p w14:paraId="54B43AF5" w14:textId="77777777" w:rsidR="00827C04" w:rsidRDefault="00000000">
      <w:pPr>
        <w:numPr>
          <w:ilvl w:val="0"/>
          <w:numId w:val="24"/>
        </w:numPr>
        <w:spacing w:line="240" w:lineRule="auto"/>
        <w:jc w:val="both"/>
        <w:rPr>
          <w:rFonts w:asciiTheme="majorHAnsi" w:eastAsia="Times New Roman" w:hAnsiTheme="majorHAnsi" w:cstheme="majorHAnsi"/>
          <w:color w:val="132A52" w:themeColor="background2" w:themeShade="80"/>
          <w:sz w:val="22"/>
          <w:lang w:val="en-US"/>
        </w:rPr>
      </w:pPr>
      <w:r w:rsidRPr="00560B59">
        <w:rPr>
          <w:rFonts w:asciiTheme="majorHAnsi" w:eastAsia="Times New Roman" w:hAnsiTheme="majorHAnsi" w:cstheme="majorHAnsi"/>
          <w:color w:val="132A52" w:themeColor="background2" w:themeShade="80"/>
          <w:sz w:val="22"/>
          <w:lang w:val="en-US"/>
        </w:rPr>
        <w:t>Komise se důrazně zaměřuje na opakované použití a v podstatě zakazuje veškeré jednorázové použití pro přepravu zboží na území členského státu, přičemž uvádí, že "hospodářské subjekty, které dodávají zboží jinému hospodářskému subjektu v rámci téhož členského státu, by měly používat pouze opakovaně použitelné přepravní obaly".</w:t>
      </w:r>
    </w:p>
    <w:p w14:paraId="2146ADB6" w14:textId="77777777" w:rsidR="00827C04" w:rsidRDefault="00000000">
      <w:pPr>
        <w:numPr>
          <w:ilvl w:val="0"/>
          <w:numId w:val="24"/>
        </w:numPr>
        <w:spacing w:line="240" w:lineRule="auto"/>
        <w:jc w:val="both"/>
        <w:rPr>
          <w:rFonts w:asciiTheme="majorHAnsi" w:eastAsia="Times New Roman" w:hAnsiTheme="majorHAnsi" w:cstheme="majorHAnsi"/>
          <w:color w:val="132A52" w:themeColor="background2" w:themeShade="80"/>
          <w:sz w:val="22"/>
          <w:lang w:val="en-US"/>
        </w:rPr>
      </w:pPr>
      <w:r w:rsidRPr="00560B59">
        <w:rPr>
          <w:rFonts w:asciiTheme="majorHAnsi" w:eastAsia="Times New Roman" w:hAnsiTheme="majorHAnsi" w:cstheme="majorHAnsi"/>
          <w:color w:val="132A52" w:themeColor="background2" w:themeShade="80"/>
          <w:sz w:val="22"/>
          <w:lang w:val="en-US"/>
        </w:rPr>
        <w:t>Komise v příloze stanoví seznam formátů obalů, které hospodářské subjekty nebudou moci uvádět na trh. Není stanoven žádný časový rámec, takže by to mělo být v době provádění nařízení.</w:t>
      </w:r>
    </w:p>
    <w:p w14:paraId="2F82D764" w14:textId="77777777" w:rsidR="00827C04" w:rsidRDefault="00000000">
      <w:pPr>
        <w:numPr>
          <w:ilvl w:val="0"/>
          <w:numId w:val="24"/>
        </w:numPr>
        <w:spacing w:line="240" w:lineRule="auto"/>
        <w:jc w:val="both"/>
        <w:rPr>
          <w:rFonts w:asciiTheme="majorHAnsi" w:eastAsia="Times New Roman" w:hAnsiTheme="majorHAnsi" w:cstheme="majorHAnsi"/>
          <w:color w:val="132A52" w:themeColor="background2" w:themeShade="80"/>
          <w:sz w:val="22"/>
          <w:lang w:val="en-US"/>
        </w:rPr>
      </w:pPr>
      <w:r w:rsidRPr="00560B59">
        <w:rPr>
          <w:rFonts w:asciiTheme="majorHAnsi" w:eastAsia="Times New Roman" w:hAnsiTheme="majorHAnsi" w:cstheme="majorHAnsi"/>
          <w:color w:val="132A52" w:themeColor="background2" w:themeShade="80"/>
          <w:sz w:val="22"/>
          <w:lang w:val="en-US"/>
        </w:rPr>
        <w:t>Komise rovněž usiluje o vytvoření systému sledování a podávání zpráv, který by sledoval obaly a obalový odpad.</w:t>
      </w:r>
    </w:p>
    <w:p w14:paraId="498DDA9D" w14:textId="77777777" w:rsidR="00827C04" w:rsidRDefault="00000000">
      <w:pPr>
        <w:numPr>
          <w:ilvl w:val="0"/>
          <w:numId w:val="24"/>
        </w:numPr>
        <w:spacing w:line="240" w:lineRule="auto"/>
        <w:jc w:val="both"/>
        <w:rPr>
          <w:rFonts w:asciiTheme="majorHAnsi" w:eastAsia="Times New Roman" w:hAnsiTheme="majorHAnsi" w:cstheme="majorHAnsi"/>
          <w:color w:val="132A52" w:themeColor="background2" w:themeShade="80"/>
          <w:sz w:val="22"/>
          <w:lang w:val="en-US"/>
        </w:rPr>
      </w:pPr>
      <w:r w:rsidRPr="00560B59">
        <w:rPr>
          <w:rFonts w:asciiTheme="majorHAnsi" w:eastAsia="Times New Roman" w:hAnsiTheme="majorHAnsi" w:cstheme="majorHAnsi"/>
          <w:color w:val="132A52" w:themeColor="background2" w:themeShade="80"/>
          <w:sz w:val="22"/>
          <w:lang w:val="en-US"/>
        </w:rPr>
        <w:t xml:space="preserve">Komise jasně rozlišuje mezi opětovným použitím a doplněním a stanovuje cíle, kterých má být dosaženo opětovným použitím </w:t>
      </w:r>
      <w:r w:rsidRPr="00560B59">
        <w:rPr>
          <w:rFonts w:asciiTheme="majorHAnsi" w:eastAsia="Times New Roman" w:hAnsiTheme="majorHAnsi" w:cstheme="majorHAnsi"/>
          <w:b/>
          <w:bCs/>
          <w:color w:val="132A52" w:themeColor="background2" w:themeShade="80"/>
          <w:sz w:val="22"/>
          <w:u w:val="single"/>
          <w:lang w:val="en-US"/>
        </w:rPr>
        <w:t xml:space="preserve">NEBO </w:t>
      </w:r>
      <w:r w:rsidRPr="00560B59">
        <w:rPr>
          <w:rFonts w:asciiTheme="majorHAnsi" w:eastAsia="Times New Roman" w:hAnsiTheme="majorHAnsi" w:cstheme="majorHAnsi"/>
          <w:color w:val="132A52" w:themeColor="background2" w:themeShade="80"/>
          <w:sz w:val="22"/>
          <w:lang w:val="en-US"/>
        </w:rPr>
        <w:t>doplněním.</w:t>
      </w:r>
    </w:p>
    <w:p w14:paraId="62089738" w14:textId="77777777" w:rsidR="00827C04" w:rsidRDefault="00000000">
      <w:pPr>
        <w:numPr>
          <w:ilvl w:val="0"/>
          <w:numId w:val="24"/>
        </w:numPr>
        <w:spacing w:line="240" w:lineRule="auto"/>
        <w:jc w:val="both"/>
        <w:rPr>
          <w:rFonts w:asciiTheme="majorHAnsi" w:eastAsia="Times New Roman" w:hAnsiTheme="majorHAnsi" w:cstheme="majorHAnsi"/>
          <w:color w:val="132A52" w:themeColor="background2" w:themeShade="80"/>
          <w:sz w:val="22"/>
          <w:lang w:val="en-US"/>
        </w:rPr>
      </w:pPr>
      <w:r w:rsidRPr="00560B59">
        <w:rPr>
          <w:rFonts w:asciiTheme="majorHAnsi" w:eastAsia="Times New Roman" w:hAnsiTheme="majorHAnsi" w:cstheme="majorHAnsi"/>
          <w:color w:val="132A52" w:themeColor="background2" w:themeShade="80"/>
          <w:sz w:val="22"/>
          <w:lang w:val="en-US"/>
        </w:rPr>
        <w:t>V oblasti recyklace jde EK nad rámec toho, co bylo stanoveno ve směrnici SUP, a zvyšuje cíle pro některé materiály a stanovuje nové cíle pro všechny hlavní druhy materiálů.</w:t>
      </w:r>
    </w:p>
    <w:p w14:paraId="7E9E258B" w14:textId="77777777" w:rsidR="00560B59" w:rsidRDefault="00560B59" w:rsidP="00560B59">
      <w:pPr>
        <w:spacing w:line="240" w:lineRule="auto"/>
        <w:jc w:val="both"/>
        <w:rPr>
          <w:rFonts w:asciiTheme="majorHAnsi" w:eastAsia="Calibri" w:hAnsiTheme="majorHAnsi" w:cstheme="majorHAnsi"/>
          <w:color w:val="132A52" w:themeColor="background2" w:themeShade="80"/>
          <w:sz w:val="22"/>
          <w:lang w:val="en-US"/>
        </w:rPr>
      </w:pPr>
    </w:p>
    <w:p w14:paraId="14133C69" w14:textId="77777777" w:rsidR="00CA29F0" w:rsidRDefault="00CA29F0" w:rsidP="00560B59">
      <w:pPr>
        <w:spacing w:line="240" w:lineRule="auto"/>
        <w:jc w:val="both"/>
        <w:rPr>
          <w:rFonts w:asciiTheme="majorHAnsi" w:eastAsia="Calibri" w:hAnsiTheme="majorHAnsi" w:cstheme="majorHAnsi"/>
          <w:color w:val="132A52" w:themeColor="background2" w:themeShade="80"/>
          <w:sz w:val="22"/>
          <w:lang w:val="en-US"/>
        </w:rPr>
      </w:pPr>
    </w:p>
    <w:p w14:paraId="410145D0" w14:textId="77777777" w:rsidR="00CA29F0" w:rsidRPr="00560B59" w:rsidRDefault="00CA29F0" w:rsidP="00560B59">
      <w:pPr>
        <w:spacing w:line="240" w:lineRule="auto"/>
        <w:jc w:val="both"/>
        <w:rPr>
          <w:rFonts w:asciiTheme="majorHAnsi" w:eastAsia="Calibri" w:hAnsiTheme="majorHAnsi" w:cstheme="majorHAnsi"/>
          <w:color w:val="132A52" w:themeColor="background2" w:themeShade="80"/>
          <w:sz w:val="22"/>
          <w:lang w:val="en-US"/>
        </w:rPr>
      </w:pPr>
    </w:p>
    <w:p w14:paraId="68E002D8" w14:textId="77777777" w:rsidR="00827C04" w:rsidRDefault="00000000">
      <w:pPr>
        <w:spacing w:line="240" w:lineRule="auto"/>
        <w:jc w:val="both"/>
        <w:rPr>
          <w:rFonts w:asciiTheme="majorHAnsi" w:eastAsia="Calibri" w:hAnsiTheme="majorHAnsi" w:cstheme="majorHAnsi"/>
          <w:color w:val="132A52" w:themeColor="background2" w:themeShade="80"/>
          <w:sz w:val="22"/>
          <w:lang w:val="en-US"/>
        </w:rPr>
      </w:pPr>
      <w:r w:rsidRPr="00560B59">
        <w:rPr>
          <w:rFonts w:asciiTheme="majorHAnsi" w:eastAsia="Calibri" w:hAnsiTheme="majorHAnsi" w:cstheme="majorHAnsi"/>
          <w:color w:val="132A52" w:themeColor="background2" w:themeShade="80"/>
          <w:sz w:val="22"/>
          <w:lang w:val="en-US"/>
        </w:rPr>
        <w:t>Níže je uvedena podrobná analýza jednotlivých ustanovení:</w:t>
      </w:r>
    </w:p>
    <w:p w14:paraId="74DA00D7" w14:textId="77777777" w:rsidR="00560B59" w:rsidRPr="00560B59" w:rsidRDefault="00560B59" w:rsidP="00560B59">
      <w:pPr>
        <w:spacing w:line="240" w:lineRule="auto"/>
        <w:jc w:val="both"/>
        <w:rPr>
          <w:rFonts w:asciiTheme="majorHAnsi" w:eastAsia="Calibri" w:hAnsiTheme="majorHAnsi" w:cstheme="majorHAnsi"/>
          <w:color w:val="132A52" w:themeColor="background2" w:themeShade="80"/>
          <w:sz w:val="22"/>
          <w:lang w:val="en-US"/>
        </w:rPr>
      </w:pPr>
    </w:p>
    <w:p w14:paraId="6A5F3948" w14:textId="77777777" w:rsidR="00827C04" w:rsidRDefault="00000000">
      <w:pPr>
        <w:numPr>
          <w:ilvl w:val="0"/>
          <w:numId w:val="25"/>
        </w:numPr>
        <w:spacing w:line="240" w:lineRule="auto"/>
        <w:jc w:val="both"/>
        <w:rPr>
          <w:rFonts w:asciiTheme="majorHAnsi" w:eastAsia="Times New Roman" w:hAnsiTheme="majorHAnsi" w:cstheme="majorHAnsi"/>
          <w:b/>
          <w:bCs/>
          <w:color w:val="132A52" w:themeColor="background2" w:themeShade="80"/>
          <w:sz w:val="22"/>
          <w:lang w:val="en-US"/>
        </w:rPr>
      </w:pPr>
      <w:r w:rsidRPr="00560B59">
        <w:rPr>
          <w:rFonts w:asciiTheme="majorHAnsi" w:eastAsia="Times New Roman" w:hAnsiTheme="majorHAnsi" w:cstheme="majorHAnsi"/>
          <w:b/>
          <w:bCs/>
          <w:color w:val="132A52" w:themeColor="background2" w:themeShade="80"/>
          <w:sz w:val="22"/>
          <w:lang w:val="en-US"/>
        </w:rPr>
        <w:t>Recyklovatelnost (článek 6)</w:t>
      </w:r>
    </w:p>
    <w:p w14:paraId="62255EB0" w14:textId="77777777" w:rsidR="00560B59" w:rsidRPr="00560B59" w:rsidRDefault="00560B59" w:rsidP="00560B59">
      <w:pPr>
        <w:spacing w:line="240" w:lineRule="auto"/>
        <w:ind w:left="720"/>
        <w:jc w:val="both"/>
        <w:rPr>
          <w:rFonts w:asciiTheme="majorHAnsi" w:eastAsia="Times New Roman" w:hAnsiTheme="majorHAnsi" w:cstheme="majorHAnsi"/>
          <w:b/>
          <w:bCs/>
          <w:color w:val="132A52" w:themeColor="background2" w:themeShade="80"/>
          <w:sz w:val="22"/>
          <w:lang w:val="en-US"/>
        </w:rPr>
      </w:pPr>
    </w:p>
    <w:p w14:paraId="4EAE767B" w14:textId="77777777" w:rsidR="00827C04" w:rsidRDefault="00000000">
      <w:pPr>
        <w:numPr>
          <w:ilvl w:val="1"/>
          <w:numId w:val="25"/>
        </w:numPr>
        <w:spacing w:line="240" w:lineRule="auto"/>
        <w:jc w:val="both"/>
        <w:rPr>
          <w:rFonts w:asciiTheme="majorHAnsi" w:eastAsia="Times New Roman" w:hAnsiTheme="majorHAnsi" w:cstheme="majorHAnsi"/>
          <w:color w:val="132A52" w:themeColor="background2" w:themeShade="80"/>
          <w:sz w:val="22"/>
          <w:lang w:val="en-US"/>
        </w:rPr>
      </w:pPr>
      <w:r w:rsidRPr="00560B59">
        <w:rPr>
          <w:rFonts w:asciiTheme="majorHAnsi" w:eastAsia="Times New Roman" w:hAnsiTheme="majorHAnsi" w:cstheme="majorHAnsi"/>
          <w:color w:val="132A52" w:themeColor="background2" w:themeShade="80"/>
          <w:sz w:val="22"/>
          <w:lang w:val="en-US"/>
        </w:rPr>
        <w:lastRenderedPageBreak/>
        <w:t>stanoví podmínky pro "</w:t>
      </w:r>
      <w:r w:rsidRPr="00560B59">
        <w:rPr>
          <w:rFonts w:asciiTheme="majorHAnsi" w:eastAsia="Times New Roman" w:hAnsiTheme="majorHAnsi" w:cstheme="majorHAnsi"/>
          <w:b/>
          <w:bCs/>
          <w:color w:val="132A52" w:themeColor="background2" w:themeShade="80"/>
          <w:sz w:val="22"/>
          <w:lang w:val="en-US"/>
        </w:rPr>
        <w:t xml:space="preserve">recyklovatelné obaly" </w:t>
      </w:r>
      <w:r w:rsidRPr="00560B59">
        <w:rPr>
          <w:rFonts w:asciiTheme="majorHAnsi" w:eastAsia="Times New Roman" w:hAnsiTheme="majorHAnsi" w:cstheme="majorHAnsi"/>
          <w:color w:val="132A52" w:themeColor="background2" w:themeShade="80"/>
          <w:sz w:val="22"/>
          <w:lang w:val="en-US"/>
        </w:rPr>
        <w:t xml:space="preserve">a stanoví </w:t>
      </w:r>
      <w:r w:rsidRPr="00560B59">
        <w:rPr>
          <w:rFonts w:asciiTheme="majorHAnsi" w:eastAsia="Times New Roman" w:hAnsiTheme="majorHAnsi" w:cstheme="majorHAnsi"/>
          <w:color w:val="132A52" w:themeColor="background2" w:themeShade="80"/>
          <w:sz w:val="22"/>
        </w:rPr>
        <w:t xml:space="preserve">požadavek, který musí být splněn ve </w:t>
      </w:r>
      <w:r w:rsidRPr="00560B59">
        <w:rPr>
          <w:rFonts w:asciiTheme="majorHAnsi" w:eastAsia="Times New Roman" w:hAnsiTheme="majorHAnsi" w:cstheme="majorHAnsi"/>
          <w:b/>
          <w:bCs/>
          <w:color w:val="132A52" w:themeColor="background2" w:themeShade="80"/>
          <w:sz w:val="22"/>
        </w:rPr>
        <w:t>dvou stupních.</w:t>
      </w:r>
    </w:p>
    <w:p w14:paraId="16041FC8" w14:textId="77777777" w:rsidR="00827C04" w:rsidRDefault="00000000">
      <w:pPr>
        <w:numPr>
          <w:ilvl w:val="2"/>
          <w:numId w:val="25"/>
        </w:numPr>
        <w:spacing w:line="240" w:lineRule="auto"/>
        <w:jc w:val="both"/>
        <w:rPr>
          <w:rFonts w:asciiTheme="majorHAnsi" w:eastAsia="Times New Roman" w:hAnsiTheme="majorHAnsi" w:cstheme="majorHAnsi"/>
          <w:color w:val="132A52" w:themeColor="background2" w:themeShade="80"/>
          <w:sz w:val="22"/>
          <w:lang w:val="en-US"/>
        </w:rPr>
      </w:pPr>
      <w:r w:rsidRPr="00560B59">
        <w:rPr>
          <w:rFonts w:asciiTheme="majorHAnsi" w:eastAsia="Times New Roman" w:hAnsiTheme="majorHAnsi" w:cstheme="majorHAnsi"/>
          <w:color w:val="132A52" w:themeColor="background2" w:themeShade="80"/>
          <w:sz w:val="22"/>
        </w:rPr>
        <w:t>Od 1. 1. 2030 budou muset obaly splňovat kritéria pro recyklaci.</w:t>
      </w:r>
    </w:p>
    <w:p w14:paraId="3743FFFE" w14:textId="77777777" w:rsidR="00827C04" w:rsidRDefault="00000000">
      <w:pPr>
        <w:numPr>
          <w:ilvl w:val="2"/>
          <w:numId w:val="25"/>
        </w:numPr>
        <w:spacing w:line="240" w:lineRule="auto"/>
        <w:jc w:val="both"/>
        <w:rPr>
          <w:rFonts w:asciiTheme="majorHAnsi" w:eastAsia="Times New Roman" w:hAnsiTheme="majorHAnsi" w:cstheme="majorHAnsi"/>
          <w:color w:val="132A52" w:themeColor="background2" w:themeShade="80"/>
          <w:sz w:val="22"/>
          <w:lang w:val="en-US"/>
        </w:rPr>
      </w:pPr>
      <w:r w:rsidRPr="00560B59">
        <w:rPr>
          <w:rFonts w:asciiTheme="majorHAnsi" w:eastAsia="Times New Roman" w:hAnsiTheme="majorHAnsi" w:cstheme="majorHAnsi"/>
          <w:color w:val="132A52" w:themeColor="background2" w:themeShade="80"/>
          <w:sz w:val="22"/>
        </w:rPr>
        <w:t xml:space="preserve">Od 1. 1. 2035 budou dále upraveny požadavky na účinný sběr, třídění a recyklaci obalů, </w:t>
      </w:r>
      <w:r w:rsidRPr="00560B59">
        <w:rPr>
          <w:rFonts w:asciiTheme="majorHAnsi" w:eastAsia="Times New Roman" w:hAnsiTheme="majorHAnsi" w:cstheme="majorHAnsi"/>
          <w:b/>
          <w:bCs/>
          <w:color w:val="132A52" w:themeColor="background2" w:themeShade="80"/>
          <w:sz w:val="22"/>
          <w:u w:val="single"/>
        </w:rPr>
        <w:t>aby mohly být považovány za "recyklované ve velkém měřítku"</w:t>
      </w:r>
      <w:r w:rsidRPr="00560B59">
        <w:rPr>
          <w:rFonts w:asciiTheme="majorHAnsi" w:eastAsia="Times New Roman" w:hAnsiTheme="majorHAnsi" w:cstheme="majorHAnsi"/>
          <w:color w:val="132A52" w:themeColor="background2" w:themeShade="80"/>
          <w:sz w:val="22"/>
        </w:rPr>
        <w:t>.</w:t>
      </w:r>
    </w:p>
    <w:p w14:paraId="46C07FED" w14:textId="77777777" w:rsidR="00CA29F0" w:rsidRPr="00560B59" w:rsidRDefault="00CA29F0" w:rsidP="00CA29F0">
      <w:pPr>
        <w:spacing w:line="240" w:lineRule="auto"/>
        <w:ind w:left="2160"/>
        <w:jc w:val="both"/>
        <w:rPr>
          <w:rFonts w:asciiTheme="majorHAnsi" w:eastAsia="Times New Roman" w:hAnsiTheme="majorHAnsi" w:cstheme="majorHAnsi"/>
          <w:color w:val="132A52" w:themeColor="background2" w:themeShade="80"/>
          <w:sz w:val="22"/>
          <w:lang w:val="en-US"/>
        </w:rPr>
      </w:pPr>
    </w:p>
    <w:p w14:paraId="61F879F7" w14:textId="77777777" w:rsidR="00827C04" w:rsidRDefault="00000000">
      <w:pPr>
        <w:numPr>
          <w:ilvl w:val="1"/>
          <w:numId w:val="25"/>
        </w:numPr>
        <w:spacing w:line="240" w:lineRule="auto"/>
        <w:jc w:val="both"/>
        <w:rPr>
          <w:rFonts w:asciiTheme="majorHAnsi" w:eastAsia="Times New Roman" w:hAnsiTheme="majorHAnsi" w:cstheme="majorHAnsi"/>
          <w:color w:val="132A52" w:themeColor="background2" w:themeShade="80"/>
          <w:sz w:val="22"/>
          <w:lang w:val="en-US"/>
        </w:rPr>
      </w:pPr>
      <w:r w:rsidRPr="00560B59">
        <w:rPr>
          <w:rFonts w:asciiTheme="majorHAnsi" w:eastAsia="Times New Roman" w:hAnsiTheme="majorHAnsi" w:cstheme="majorHAnsi"/>
          <w:color w:val="132A52" w:themeColor="background2" w:themeShade="80"/>
          <w:sz w:val="22"/>
        </w:rPr>
        <w:t xml:space="preserve">Kritéria pro </w:t>
      </w:r>
      <w:r w:rsidRPr="00560B59">
        <w:rPr>
          <w:rFonts w:asciiTheme="majorHAnsi" w:eastAsia="Times New Roman" w:hAnsiTheme="majorHAnsi" w:cstheme="majorHAnsi"/>
          <w:b/>
          <w:bCs/>
          <w:color w:val="132A52" w:themeColor="background2" w:themeShade="80"/>
          <w:sz w:val="22"/>
        </w:rPr>
        <w:t xml:space="preserve">navrhování recyklace </w:t>
      </w:r>
      <w:r w:rsidRPr="00560B59">
        <w:rPr>
          <w:rFonts w:asciiTheme="majorHAnsi" w:eastAsia="Times New Roman" w:hAnsiTheme="majorHAnsi" w:cstheme="majorHAnsi"/>
          <w:color w:val="132A52" w:themeColor="background2" w:themeShade="80"/>
          <w:sz w:val="22"/>
        </w:rPr>
        <w:t xml:space="preserve">a metodika pro </w:t>
      </w:r>
      <w:r w:rsidRPr="00560B59">
        <w:rPr>
          <w:rFonts w:asciiTheme="majorHAnsi" w:eastAsia="Times New Roman" w:hAnsiTheme="majorHAnsi" w:cstheme="majorHAnsi"/>
          <w:b/>
          <w:bCs/>
          <w:color w:val="132A52" w:themeColor="background2" w:themeShade="80"/>
          <w:sz w:val="22"/>
        </w:rPr>
        <w:t xml:space="preserve">posuzování, zda jsou obaly recyklovány ve velkém měřítku, </w:t>
      </w:r>
      <w:r w:rsidRPr="00560B59">
        <w:rPr>
          <w:rFonts w:asciiTheme="majorHAnsi" w:eastAsia="Times New Roman" w:hAnsiTheme="majorHAnsi" w:cstheme="majorHAnsi"/>
          <w:color w:val="132A52" w:themeColor="background2" w:themeShade="80"/>
          <w:sz w:val="22"/>
        </w:rPr>
        <w:t>budou stanoveny v aktech v přenesené pravomoci, které přijme Komise.</w:t>
      </w:r>
    </w:p>
    <w:p w14:paraId="146BF4E4" w14:textId="77777777" w:rsidR="00827C04" w:rsidRDefault="00000000">
      <w:pPr>
        <w:numPr>
          <w:ilvl w:val="1"/>
          <w:numId w:val="25"/>
        </w:numPr>
        <w:spacing w:line="240" w:lineRule="auto"/>
        <w:jc w:val="both"/>
        <w:rPr>
          <w:rFonts w:asciiTheme="majorHAnsi" w:eastAsia="Times New Roman" w:hAnsiTheme="majorHAnsi" w:cstheme="majorHAnsi"/>
          <w:color w:val="132A52" w:themeColor="background2" w:themeShade="80"/>
          <w:sz w:val="22"/>
          <w:lang w:val="en-US"/>
        </w:rPr>
      </w:pPr>
      <w:r w:rsidRPr="00560B59">
        <w:rPr>
          <w:rFonts w:asciiTheme="majorHAnsi" w:eastAsia="Times New Roman" w:hAnsiTheme="majorHAnsi" w:cstheme="majorHAnsi"/>
          <w:color w:val="132A52" w:themeColor="background2" w:themeShade="80"/>
          <w:sz w:val="22"/>
        </w:rPr>
        <w:t xml:space="preserve">Obaly jsou sbírány, tříděny a recyklovány "ve velkém měřítku", pokud lze obalové odpady sbírat, třídit a recyklovat v členských státech, které představují </w:t>
      </w:r>
      <w:r w:rsidRPr="00560B59">
        <w:rPr>
          <w:rFonts w:asciiTheme="majorHAnsi" w:eastAsia="Times New Roman" w:hAnsiTheme="majorHAnsi" w:cstheme="majorHAnsi"/>
          <w:b/>
          <w:bCs/>
          <w:color w:val="132A52" w:themeColor="background2" w:themeShade="80"/>
          <w:sz w:val="22"/>
        </w:rPr>
        <w:t>stejný nebo větší podíl než 75 % obyvatel EU.</w:t>
      </w:r>
    </w:p>
    <w:p w14:paraId="0C9E817C" w14:textId="77777777" w:rsidR="00827C04" w:rsidRDefault="00000000">
      <w:pPr>
        <w:numPr>
          <w:ilvl w:val="1"/>
          <w:numId w:val="25"/>
        </w:numPr>
        <w:spacing w:line="240" w:lineRule="auto"/>
        <w:jc w:val="both"/>
        <w:rPr>
          <w:rFonts w:asciiTheme="majorHAnsi" w:eastAsia="Times New Roman" w:hAnsiTheme="majorHAnsi" w:cstheme="majorHAnsi"/>
          <w:color w:val="132A52" w:themeColor="background2" w:themeShade="80"/>
          <w:sz w:val="22"/>
          <w:lang w:val="en-US"/>
        </w:rPr>
      </w:pPr>
      <w:r w:rsidRPr="00560B59">
        <w:rPr>
          <w:rFonts w:asciiTheme="majorHAnsi" w:eastAsia="Times New Roman" w:hAnsiTheme="majorHAnsi" w:cstheme="majorHAnsi"/>
          <w:color w:val="132A52" w:themeColor="background2" w:themeShade="80"/>
          <w:sz w:val="22"/>
        </w:rPr>
        <w:t xml:space="preserve">Pokud Komise nepřijme takový akt v přenesené pravomoci </w:t>
      </w:r>
      <w:r w:rsidRPr="00560B59">
        <w:rPr>
          <w:rFonts w:asciiTheme="majorHAnsi" w:eastAsia="Times New Roman" w:hAnsiTheme="majorHAnsi" w:cstheme="majorHAnsi"/>
          <w:b/>
          <w:bCs/>
          <w:color w:val="132A52" w:themeColor="background2" w:themeShade="80"/>
          <w:sz w:val="22"/>
        </w:rPr>
        <w:t xml:space="preserve">do 1. ledna 2027, budou </w:t>
      </w:r>
      <w:r w:rsidRPr="00560B59">
        <w:rPr>
          <w:rFonts w:asciiTheme="majorHAnsi" w:eastAsia="Times New Roman" w:hAnsiTheme="majorHAnsi" w:cstheme="majorHAnsi"/>
          <w:color w:val="132A52" w:themeColor="background2" w:themeShade="80"/>
          <w:sz w:val="22"/>
        </w:rPr>
        <w:t xml:space="preserve">obaly uvedené v </w:t>
      </w:r>
      <w:r w:rsidRPr="00560B59">
        <w:rPr>
          <w:rFonts w:asciiTheme="majorHAnsi" w:eastAsia="Times New Roman" w:hAnsiTheme="majorHAnsi" w:cstheme="majorHAnsi"/>
          <w:b/>
          <w:bCs/>
          <w:color w:val="132A52" w:themeColor="background2" w:themeShade="80"/>
          <w:sz w:val="22"/>
        </w:rPr>
        <w:t xml:space="preserve">části D přílohy II </w:t>
      </w:r>
      <w:r w:rsidRPr="00560B59">
        <w:rPr>
          <w:rFonts w:asciiTheme="majorHAnsi" w:eastAsia="Times New Roman" w:hAnsiTheme="majorHAnsi" w:cstheme="majorHAnsi"/>
          <w:b/>
          <w:bCs/>
          <w:color w:val="132A52" w:themeColor="background2" w:themeShade="80"/>
          <w:sz w:val="22"/>
          <w:lang w:val="en-US"/>
        </w:rPr>
        <w:t xml:space="preserve">(negativní seznam typů obalů) </w:t>
      </w:r>
      <w:r w:rsidRPr="00560B59">
        <w:rPr>
          <w:rFonts w:asciiTheme="majorHAnsi" w:eastAsia="Times New Roman" w:hAnsiTheme="majorHAnsi" w:cstheme="majorHAnsi"/>
          <w:color w:val="132A52" w:themeColor="background2" w:themeShade="80"/>
          <w:sz w:val="22"/>
        </w:rPr>
        <w:t xml:space="preserve">do 1. ledna 2028 </w:t>
      </w:r>
      <w:r w:rsidRPr="00560B59">
        <w:rPr>
          <w:rFonts w:asciiTheme="majorHAnsi" w:eastAsia="Times New Roman" w:hAnsiTheme="majorHAnsi" w:cstheme="majorHAnsi"/>
          <w:b/>
          <w:bCs/>
          <w:color w:val="132A52" w:themeColor="background2" w:themeShade="80"/>
          <w:sz w:val="22"/>
        </w:rPr>
        <w:t xml:space="preserve">považovány za nerecyklovatelné </w:t>
      </w:r>
      <w:r w:rsidRPr="00560B59">
        <w:rPr>
          <w:rFonts w:asciiTheme="majorHAnsi" w:eastAsia="Times New Roman" w:hAnsiTheme="majorHAnsi" w:cstheme="majorHAnsi"/>
          <w:b/>
          <w:bCs/>
          <w:color w:val="132A52" w:themeColor="background2" w:themeShade="80"/>
          <w:sz w:val="22"/>
          <w:u w:val="single"/>
          <w:lang w:val="en-US"/>
        </w:rPr>
        <w:t>(a nebudou proto uváděny na trh - článek 14).</w:t>
      </w:r>
    </w:p>
    <w:p w14:paraId="37DA1D6E" w14:textId="77777777" w:rsidR="00827C04" w:rsidRDefault="00000000">
      <w:pPr>
        <w:numPr>
          <w:ilvl w:val="1"/>
          <w:numId w:val="25"/>
        </w:numPr>
        <w:spacing w:line="240" w:lineRule="auto"/>
        <w:jc w:val="both"/>
        <w:rPr>
          <w:rFonts w:asciiTheme="majorHAnsi" w:eastAsia="Times New Roman" w:hAnsiTheme="majorHAnsi" w:cstheme="majorHAnsi"/>
          <w:color w:val="132A52" w:themeColor="background2" w:themeShade="80"/>
          <w:sz w:val="22"/>
          <w:lang w:val="en-US"/>
        </w:rPr>
      </w:pPr>
      <w:r w:rsidRPr="00560B59">
        <w:rPr>
          <w:rFonts w:asciiTheme="majorHAnsi" w:eastAsia="Times New Roman" w:hAnsiTheme="majorHAnsi" w:cstheme="majorHAnsi"/>
          <w:b/>
          <w:bCs/>
          <w:color w:val="132A52" w:themeColor="background2" w:themeShade="80"/>
          <w:sz w:val="22"/>
          <w:lang w:val="en-US"/>
        </w:rPr>
        <w:t>Ekologická modulace</w:t>
      </w:r>
      <w:r w:rsidRPr="00560B59">
        <w:rPr>
          <w:rFonts w:asciiTheme="majorHAnsi" w:eastAsia="Times New Roman" w:hAnsiTheme="majorHAnsi" w:cstheme="majorHAnsi"/>
          <w:color w:val="132A52" w:themeColor="background2" w:themeShade="80"/>
          <w:sz w:val="22"/>
          <w:lang w:val="en-US"/>
        </w:rPr>
        <w:t>: finanční příspěvky, které mají výrobci platit za splnění svých povinností v rámci rozšířené odpovědnosti výrobce, se upravují na základě stupňů recyklovatelnosti podle kritérií recyklace.</w:t>
      </w:r>
    </w:p>
    <w:p w14:paraId="45A7E552" w14:textId="77777777" w:rsidR="00827C04" w:rsidRDefault="00000000">
      <w:pPr>
        <w:numPr>
          <w:ilvl w:val="1"/>
          <w:numId w:val="25"/>
        </w:numPr>
        <w:spacing w:line="240" w:lineRule="auto"/>
        <w:jc w:val="both"/>
        <w:rPr>
          <w:rFonts w:asciiTheme="majorHAnsi" w:eastAsia="Times New Roman" w:hAnsiTheme="majorHAnsi" w:cstheme="majorHAnsi"/>
          <w:color w:val="132A52" w:themeColor="background2" w:themeShade="80"/>
          <w:sz w:val="22"/>
          <w:lang w:val="en-US"/>
        </w:rPr>
      </w:pPr>
      <w:r w:rsidRPr="00560B59">
        <w:rPr>
          <w:rFonts w:asciiTheme="majorHAnsi" w:eastAsia="Times New Roman" w:hAnsiTheme="majorHAnsi" w:cstheme="majorHAnsi"/>
          <w:b/>
          <w:bCs/>
          <w:color w:val="132A52" w:themeColor="background2" w:themeShade="80"/>
          <w:sz w:val="22"/>
          <w:lang w:val="en-US"/>
        </w:rPr>
        <w:t xml:space="preserve">Příloha </w:t>
      </w:r>
      <w:r w:rsidRPr="00560B59">
        <w:rPr>
          <w:rFonts w:asciiTheme="majorHAnsi" w:eastAsia="Times New Roman" w:hAnsiTheme="majorHAnsi" w:cstheme="majorHAnsi"/>
          <w:color w:val="132A52" w:themeColor="background2" w:themeShade="80"/>
          <w:sz w:val="22"/>
          <w:lang w:val="en-US"/>
        </w:rPr>
        <w:t>obsahuje základní prvky pro posouzení recyklovatelnosti jednotky obalu.</w:t>
      </w:r>
    </w:p>
    <w:p w14:paraId="551544E4" w14:textId="77777777" w:rsidR="00560B59" w:rsidRPr="00560B59" w:rsidRDefault="00560B59" w:rsidP="00560B59">
      <w:pPr>
        <w:spacing w:line="240" w:lineRule="auto"/>
        <w:ind w:left="1440"/>
        <w:jc w:val="both"/>
        <w:rPr>
          <w:rFonts w:asciiTheme="majorHAnsi" w:eastAsia="Times New Roman" w:hAnsiTheme="majorHAnsi" w:cstheme="majorHAnsi"/>
          <w:color w:val="132A52" w:themeColor="background2" w:themeShade="80"/>
          <w:sz w:val="22"/>
          <w:lang w:val="en-US"/>
        </w:rPr>
      </w:pPr>
    </w:p>
    <w:p w14:paraId="2C00D152" w14:textId="77777777" w:rsidR="00560B59" w:rsidRPr="00560B59" w:rsidRDefault="00560B59" w:rsidP="00560B59">
      <w:pPr>
        <w:spacing w:line="240" w:lineRule="auto"/>
        <w:ind w:left="1440"/>
        <w:jc w:val="both"/>
        <w:rPr>
          <w:rFonts w:asciiTheme="majorHAnsi" w:eastAsia="Calibri" w:hAnsiTheme="majorHAnsi" w:cstheme="majorHAnsi"/>
          <w:color w:val="132A52" w:themeColor="background2" w:themeShade="80"/>
          <w:sz w:val="22"/>
          <w:lang w:val="en-US"/>
        </w:rPr>
      </w:pPr>
    </w:p>
    <w:p w14:paraId="366AFF3F" w14:textId="77777777" w:rsidR="00827C04" w:rsidRDefault="00000000">
      <w:pPr>
        <w:numPr>
          <w:ilvl w:val="0"/>
          <w:numId w:val="25"/>
        </w:numPr>
        <w:spacing w:line="240" w:lineRule="auto"/>
        <w:jc w:val="both"/>
        <w:rPr>
          <w:rFonts w:asciiTheme="majorHAnsi" w:eastAsia="Times New Roman" w:hAnsiTheme="majorHAnsi" w:cstheme="majorHAnsi"/>
          <w:b/>
          <w:bCs/>
          <w:color w:val="132A52" w:themeColor="background2" w:themeShade="80"/>
          <w:sz w:val="22"/>
          <w:lang w:val="en-US"/>
        </w:rPr>
      </w:pPr>
      <w:r w:rsidRPr="00560B59">
        <w:rPr>
          <w:rFonts w:asciiTheme="majorHAnsi" w:eastAsia="Times New Roman" w:hAnsiTheme="majorHAnsi" w:cstheme="majorHAnsi"/>
          <w:b/>
          <w:bCs/>
          <w:color w:val="132A52" w:themeColor="background2" w:themeShade="80"/>
          <w:sz w:val="22"/>
          <w:lang w:val="en-US"/>
        </w:rPr>
        <w:t>Cíle recyklace (článek 63)</w:t>
      </w:r>
    </w:p>
    <w:p w14:paraId="41CEE02A" w14:textId="77777777" w:rsidR="00560B59" w:rsidRPr="00560B59" w:rsidRDefault="00560B59" w:rsidP="00560B59">
      <w:pPr>
        <w:spacing w:line="240" w:lineRule="auto"/>
        <w:ind w:left="720"/>
        <w:jc w:val="both"/>
        <w:rPr>
          <w:rFonts w:asciiTheme="majorHAnsi" w:eastAsia="Times New Roman" w:hAnsiTheme="majorHAnsi" w:cstheme="majorHAnsi"/>
          <w:b/>
          <w:bCs/>
          <w:color w:val="132A52" w:themeColor="background2" w:themeShade="80"/>
          <w:sz w:val="22"/>
          <w:lang w:val="en-US"/>
        </w:rPr>
      </w:pPr>
    </w:p>
    <w:p w14:paraId="387A81A7" w14:textId="77777777" w:rsidR="00827C04" w:rsidRDefault="00000000">
      <w:pPr>
        <w:numPr>
          <w:ilvl w:val="1"/>
          <w:numId w:val="25"/>
        </w:numPr>
        <w:spacing w:line="240" w:lineRule="auto"/>
        <w:jc w:val="both"/>
        <w:rPr>
          <w:rFonts w:asciiTheme="majorHAnsi" w:eastAsia="Times New Roman" w:hAnsiTheme="majorHAnsi" w:cstheme="majorHAnsi"/>
          <w:color w:val="132A52" w:themeColor="background2" w:themeShade="80"/>
          <w:sz w:val="22"/>
          <w:lang w:val="en-US"/>
        </w:rPr>
      </w:pPr>
      <w:r w:rsidRPr="00560B59">
        <w:rPr>
          <w:rFonts w:asciiTheme="majorHAnsi" w:eastAsia="Times New Roman" w:hAnsiTheme="majorHAnsi" w:cstheme="majorHAnsi"/>
          <w:color w:val="132A52" w:themeColor="background2" w:themeShade="80"/>
          <w:sz w:val="22"/>
          <w:lang w:val="en-US"/>
        </w:rPr>
        <w:t>Cíle jsou stanoveny na úrovni členských států, a to:</w:t>
      </w:r>
    </w:p>
    <w:p w14:paraId="4ECCA7B4" w14:textId="77777777" w:rsidR="00827C04" w:rsidRDefault="00000000">
      <w:pPr>
        <w:numPr>
          <w:ilvl w:val="2"/>
          <w:numId w:val="25"/>
        </w:numPr>
        <w:spacing w:line="240" w:lineRule="auto"/>
        <w:jc w:val="both"/>
        <w:rPr>
          <w:rFonts w:asciiTheme="majorHAnsi" w:eastAsia="Times New Roman" w:hAnsiTheme="majorHAnsi" w:cstheme="majorHAnsi"/>
          <w:color w:val="132A52" w:themeColor="background2" w:themeShade="80"/>
          <w:sz w:val="22"/>
          <w:lang w:val="en-US"/>
        </w:rPr>
      </w:pPr>
      <w:r w:rsidRPr="00560B59">
        <w:rPr>
          <w:rFonts w:asciiTheme="majorHAnsi" w:eastAsia="Times New Roman" w:hAnsiTheme="majorHAnsi" w:cstheme="majorHAnsi"/>
          <w:color w:val="132A52" w:themeColor="background2" w:themeShade="80"/>
          <w:sz w:val="22"/>
          <w:lang w:val="en-US"/>
        </w:rPr>
        <w:t>Do roku 2025 bude recyklováno 65 % hmotnosti všech obalů. Z toho konkrétní cíle jsou:</w:t>
      </w:r>
    </w:p>
    <w:p w14:paraId="1C4A7B89" w14:textId="77777777" w:rsidR="00827C04" w:rsidRDefault="00000000">
      <w:pPr>
        <w:numPr>
          <w:ilvl w:val="3"/>
          <w:numId w:val="25"/>
        </w:numPr>
        <w:spacing w:line="240" w:lineRule="auto"/>
        <w:jc w:val="both"/>
        <w:rPr>
          <w:rFonts w:asciiTheme="majorHAnsi" w:eastAsia="Times New Roman" w:hAnsiTheme="majorHAnsi" w:cstheme="majorHAnsi"/>
          <w:color w:val="132A52" w:themeColor="background2" w:themeShade="80"/>
          <w:sz w:val="22"/>
          <w:lang w:val="en-US"/>
        </w:rPr>
      </w:pPr>
      <w:r w:rsidRPr="00560B59">
        <w:rPr>
          <w:rFonts w:asciiTheme="majorHAnsi" w:eastAsia="Times New Roman" w:hAnsiTheme="majorHAnsi" w:cstheme="majorHAnsi"/>
          <w:color w:val="132A52" w:themeColor="background2" w:themeShade="80"/>
          <w:sz w:val="22"/>
          <w:lang w:val="en-US"/>
        </w:rPr>
        <w:t>50 % plastů;</w:t>
      </w:r>
    </w:p>
    <w:p w14:paraId="7071F3C2" w14:textId="77777777" w:rsidR="00827C04" w:rsidRDefault="00000000">
      <w:pPr>
        <w:numPr>
          <w:ilvl w:val="3"/>
          <w:numId w:val="25"/>
        </w:numPr>
        <w:spacing w:line="240" w:lineRule="auto"/>
        <w:jc w:val="both"/>
        <w:rPr>
          <w:rFonts w:asciiTheme="majorHAnsi" w:eastAsia="Times New Roman" w:hAnsiTheme="majorHAnsi" w:cstheme="majorHAnsi"/>
          <w:color w:val="132A52" w:themeColor="background2" w:themeShade="80"/>
          <w:sz w:val="22"/>
          <w:lang w:val="en-US"/>
        </w:rPr>
      </w:pPr>
      <w:r w:rsidRPr="00560B59">
        <w:rPr>
          <w:rFonts w:asciiTheme="majorHAnsi" w:eastAsia="Times New Roman" w:hAnsiTheme="majorHAnsi" w:cstheme="majorHAnsi"/>
          <w:color w:val="132A52" w:themeColor="background2" w:themeShade="80"/>
          <w:sz w:val="22"/>
          <w:lang w:val="en-US"/>
        </w:rPr>
        <w:t>25 % dřeva;</w:t>
      </w:r>
    </w:p>
    <w:p w14:paraId="5EA15422" w14:textId="77777777" w:rsidR="00827C04" w:rsidRDefault="00000000">
      <w:pPr>
        <w:numPr>
          <w:ilvl w:val="3"/>
          <w:numId w:val="25"/>
        </w:numPr>
        <w:spacing w:line="240" w:lineRule="auto"/>
        <w:jc w:val="both"/>
        <w:rPr>
          <w:rFonts w:asciiTheme="majorHAnsi" w:eastAsia="Times New Roman" w:hAnsiTheme="majorHAnsi" w:cstheme="majorHAnsi"/>
          <w:color w:val="132A52" w:themeColor="background2" w:themeShade="80"/>
          <w:sz w:val="22"/>
          <w:lang w:val="en-US"/>
        </w:rPr>
      </w:pPr>
      <w:r w:rsidRPr="00560B59">
        <w:rPr>
          <w:rFonts w:asciiTheme="majorHAnsi" w:eastAsia="Times New Roman" w:hAnsiTheme="majorHAnsi" w:cstheme="majorHAnsi"/>
          <w:color w:val="132A52" w:themeColor="background2" w:themeShade="80"/>
          <w:sz w:val="22"/>
          <w:lang w:val="en-US"/>
        </w:rPr>
        <w:t>70 % železných kovů;</w:t>
      </w:r>
    </w:p>
    <w:p w14:paraId="6E258386" w14:textId="77777777" w:rsidR="00827C04" w:rsidRDefault="00000000">
      <w:pPr>
        <w:numPr>
          <w:ilvl w:val="3"/>
          <w:numId w:val="25"/>
        </w:numPr>
        <w:spacing w:line="240" w:lineRule="auto"/>
        <w:jc w:val="both"/>
        <w:rPr>
          <w:rFonts w:asciiTheme="majorHAnsi" w:eastAsia="Times New Roman" w:hAnsiTheme="majorHAnsi" w:cstheme="majorHAnsi"/>
          <w:color w:val="132A52" w:themeColor="background2" w:themeShade="80"/>
          <w:sz w:val="22"/>
          <w:lang w:val="en-US"/>
        </w:rPr>
      </w:pPr>
      <w:r w:rsidRPr="00560B59">
        <w:rPr>
          <w:rFonts w:asciiTheme="majorHAnsi" w:eastAsia="Times New Roman" w:hAnsiTheme="majorHAnsi" w:cstheme="majorHAnsi"/>
          <w:color w:val="132A52" w:themeColor="background2" w:themeShade="80"/>
          <w:sz w:val="22"/>
          <w:lang w:val="en-US"/>
        </w:rPr>
        <w:t>50 % hliníku;</w:t>
      </w:r>
    </w:p>
    <w:p w14:paraId="3033B074" w14:textId="77777777" w:rsidR="00827C04" w:rsidRDefault="00000000">
      <w:pPr>
        <w:numPr>
          <w:ilvl w:val="3"/>
          <w:numId w:val="25"/>
        </w:numPr>
        <w:spacing w:line="240" w:lineRule="auto"/>
        <w:jc w:val="both"/>
        <w:rPr>
          <w:rFonts w:asciiTheme="majorHAnsi" w:eastAsia="Times New Roman" w:hAnsiTheme="majorHAnsi" w:cstheme="majorHAnsi"/>
          <w:color w:val="132A52" w:themeColor="background2" w:themeShade="80"/>
          <w:sz w:val="22"/>
          <w:lang w:val="en-US"/>
        </w:rPr>
      </w:pPr>
      <w:r w:rsidRPr="00560B59">
        <w:rPr>
          <w:rFonts w:asciiTheme="majorHAnsi" w:eastAsia="Times New Roman" w:hAnsiTheme="majorHAnsi" w:cstheme="majorHAnsi"/>
          <w:color w:val="132A52" w:themeColor="background2" w:themeShade="80"/>
          <w:sz w:val="22"/>
          <w:lang w:val="en-US"/>
        </w:rPr>
        <w:t>70 % skla;</w:t>
      </w:r>
    </w:p>
    <w:p w14:paraId="4A0526E2" w14:textId="77777777" w:rsidR="00827C04" w:rsidRDefault="00000000">
      <w:pPr>
        <w:numPr>
          <w:ilvl w:val="3"/>
          <w:numId w:val="25"/>
        </w:numPr>
        <w:spacing w:line="240" w:lineRule="auto"/>
        <w:jc w:val="both"/>
        <w:rPr>
          <w:rFonts w:asciiTheme="majorHAnsi" w:eastAsia="Times New Roman" w:hAnsiTheme="majorHAnsi" w:cstheme="majorHAnsi"/>
          <w:color w:val="132A52" w:themeColor="background2" w:themeShade="80"/>
          <w:sz w:val="22"/>
          <w:lang w:val="en-US"/>
        </w:rPr>
      </w:pPr>
      <w:r w:rsidRPr="00560B59">
        <w:rPr>
          <w:rFonts w:asciiTheme="majorHAnsi" w:eastAsia="Times New Roman" w:hAnsiTheme="majorHAnsi" w:cstheme="majorHAnsi"/>
          <w:color w:val="132A52" w:themeColor="background2" w:themeShade="80"/>
          <w:sz w:val="22"/>
          <w:lang w:val="en-US"/>
        </w:rPr>
        <w:t>75 % papíru a lepenky;</w:t>
      </w:r>
    </w:p>
    <w:p w14:paraId="42B196A6" w14:textId="77777777" w:rsidR="00827C04" w:rsidRDefault="00000000">
      <w:pPr>
        <w:numPr>
          <w:ilvl w:val="2"/>
          <w:numId w:val="25"/>
        </w:numPr>
        <w:spacing w:line="240" w:lineRule="auto"/>
        <w:jc w:val="both"/>
        <w:rPr>
          <w:rFonts w:asciiTheme="majorHAnsi" w:eastAsia="Times New Roman" w:hAnsiTheme="majorHAnsi" w:cstheme="majorHAnsi"/>
          <w:color w:val="132A52" w:themeColor="background2" w:themeShade="80"/>
          <w:sz w:val="22"/>
          <w:lang w:val="en-US"/>
        </w:rPr>
      </w:pPr>
      <w:r w:rsidRPr="00560B59">
        <w:rPr>
          <w:rFonts w:asciiTheme="majorHAnsi" w:eastAsia="Times New Roman" w:hAnsiTheme="majorHAnsi" w:cstheme="majorHAnsi"/>
          <w:color w:val="132A52" w:themeColor="background2" w:themeShade="80"/>
          <w:sz w:val="22"/>
          <w:lang w:val="en-US"/>
        </w:rPr>
        <w:t>Do roku 2030 bude recyklováno 70 % všech obalových odpadů, přičemž konkrétní cíle jsou:</w:t>
      </w:r>
    </w:p>
    <w:p w14:paraId="31ED4362" w14:textId="77777777" w:rsidR="00827C04" w:rsidRDefault="00000000">
      <w:pPr>
        <w:numPr>
          <w:ilvl w:val="3"/>
          <w:numId w:val="25"/>
        </w:numPr>
        <w:spacing w:line="240" w:lineRule="auto"/>
        <w:jc w:val="both"/>
        <w:rPr>
          <w:rFonts w:asciiTheme="majorHAnsi" w:eastAsia="Times New Roman" w:hAnsiTheme="majorHAnsi" w:cstheme="majorHAnsi"/>
          <w:color w:val="132A52" w:themeColor="background2" w:themeShade="80"/>
          <w:sz w:val="22"/>
          <w:lang w:val="en-US"/>
        </w:rPr>
      </w:pPr>
      <w:r w:rsidRPr="00560B59">
        <w:rPr>
          <w:rFonts w:asciiTheme="majorHAnsi" w:eastAsia="Times New Roman" w:hAnsiTheme="majorHAnsi" w:cstheme="majorHAnsi"/>
          <w:color w:val="132A52" w:themeColor="background2" w:themeShade="80"/>
          <w:sz w:val="22"/>
          <w:lang w:val="en-US"/>
        </w:rPr>
        <w:t>55 % plastů;</w:t>
      </w:r>
    </w:p>
    <w:p w14:paraId="763EE1B6" w14:textId="77777777" w:rsidR="00827C04" w:rsidRDefault="00000000">
      <w:pPr>
        <w:numPr>
          <w:ilvl w:val="3"/>
          <w:numId w:val="25"/>
        </w:numPr>
        <w:spacing w:line="240" w:lineRule="auto"/>
        <w:jc w:val="both"/>
        <w:rPr>
          <w:rFonts w:asciiTheme="majorHAnsi" w:eastAsia="Times New Roman" w:hAnsiTheme="majorHAnsi" w:cstheme="majorHAnsi"/>
          <w:color w:val="132A52" w:themeColor="background2" w:themeShade="80"/>
          <w:sz w:val="22"/>
          <w:lang w:val="en-US"/>
        </w:rPr>
      </w:pPr>
      <w:r w:rsidRPr="00560B59">
        <w:rPr>
          <w:rFonts w:asciiTheme="majorHAnsi" w:eastAsia="Times New Roman" w:hAnsiTheme="majorHAnsi" w:cstheme="majorHAnsi"/>
          <w:color w:val="132A52" w:themeColor="background2" w:themeShade="80"/>
          <w:sz w:val="22"/>
          <w:lang w:val="en-US"/>
        </w:rPr>
        <w:t>30 % dřeva;</w:t>
      </w:r>
    </w:p>
    <w:p w14:paraId="6565FE86" w14:textId="77777777" w:rsidR="00827C04" w:rsidRDefault="00000000">
      <w:pPr>
        <w:numPr>
          <w:ilvl w:val="3"/>
          <w:numId w:val="25"/>
        </w:numPr>
        <w:spacing w:line="240" w:lineRule="auto"/>
        <w:jc w:val="both"/>
        <w:rPr>
          <w:rFonts w:asciiTheme="majorHAnsi" w:eastAsia="Times New Roman" w:hAnsiTheme="majorHAnsi" w:cstheme="majorHAnsi"/>
          <w:color w:val="132A52" w:themeColor="background2" w:themeShade="80"/>
          <w:sz w:val="22"/>
          <w:lang w:val="en-US"/>
        </w:rPr>
      </w:pPr>
      <w:r w:rsidRPr="00560B59">
        <w:rPr>
          <w:rFonts w:asciiTheme="majorHAnsi" w:eastAsia="Times New Roman" w:hAnsiTheme="majorHAnsi" w:cstheme="majorHAnsi"/>
          <w:color w:val="132A52" w:themeColor="background2" w:themeShade="80"/>
          <w:sz w:val="22"/>
          <w:lang w:val="en-US"/>
        </w:rPr>
        <w:t>80 % železných kovů;</w:t>
      </w:r>
    </w:p>
    <w:p w14:paraId="14E23AD1" w14:textId="77777777" w:rsidR="00827C04" w:rsidRDefault="00000000">
      <w:pPr>
        <w:numPr>
          <w:ilvl w:val="3"/>
          <w:numId w:val="25"/>
        </w:numPr>
        <w:spacing w:line="240" w:lineRule="auto"/>
        <w:jc w:val="both"/>
        <w:rPr>
          <w:rFonts w:asciiTheme="majorHAnsi" w:eastAsia="Times New Roman" w:hAnsiTheme="majorHAnsi" w:cstheme="majorHAnsi"/>
          <w:color w:val="132A52" w:themeColor="background2" w:themeShade="80"/>
          <w:sz w:val="22"/>
          <w:lang w:val="en-US"/>
        </w:rPr>
      </w:pPr>
      <w:r w:rsidRPr="00560B59">
        <w:rPr>
          <w:rFonts w:asciiTheme="majorHAnsi" w:eastAsia="Times New Roman" w:hAnsiTheme="majorHAnsi" w:cstheme="majorHAnsi"/>
          <w:color w:val="132A52" w:themeColor="background2" w:themeShade="80"/>
          <w:sz w:val="22"/>
          <w:lang w:val="en-US"/>
        </w:rPr>
        <w:t>60 % hliníku;</w:t>
      </w:r>
    </w:p>
    <w:p w14:paraId="45F71920" w14:textId="77777777" w:rsidR="00827C04" w:rsidRDefault="00000000">
      <w:pPr>
        <w:numPr>
          <w:ilvl w:val="3"/>
          <w:numId w:val="25"/>
        </w:numPr>
        <w:spacing w:line="240" w:lineRule="auto"/>
        <w:jc w:val="both"/>
        <w:rPr>
          <w:rFonts w:asciiTheme="majorHAnsi" w:eastAsia="Times New Roman" w:hAnsiTheme="majorHAnsi" w:cstheme="majorHAnsi"/>
          <w:color w:val="132A52" w:themeColor="background2" w:themeShade="80"/>
          <w:sz w:val="22"/>
          <w:lang w:val="en-US"/>
        </w:rPr>
      </w:pPr>
      <w:r w:rsidRPr="00560B59">
        <w:rPr>
          <w:rFonts w:asciiTheme="majorHAnsi" w:eastAsia="Times New Roman" w:hAnsiTheme="majorHAnsi" w:cstheme="majorHAnsi"/>
          <w:color w:val="132A52" w:themeColor="background2" w:themeShade="80"/>
          <w:sz w:val="22"/>
          <w:lang w:val="en-US"/>
        </w:rPr>
        <w:t>75 % skla;</w:t>
      </w:r>
    </w:p>
    <w:p w14:paraId="338BB91E" w14:textId="77777777" w:rsidR="00827C04" w:rsidRDefault="00000000">
      <w:pPr>
        <w:numPr>
          <w:ilvl w:val="3"/>
          <w:numId w:val="25"/>
        </w:numPr>
        <w:spacing w:line="240" w:lineRule="auto"/>
        <w:jc w:val="both"/>
        <w:rPr>
          <w:rFonts w:asciiTheme="majorHAnsi" w:eastAsia="Times New Roman" w:hAnsiTheme="majorHAnsi" w:cstheme="majorHAnsi"/>
          <w:color w:val="132A52" w:themeColor="background2" w:themeShade="80"/>
          <w:sz w:val="22"/>
          <w:lang w:val="en-US"/>
        </w:rPr>
      </w:pPr>
      <w:r w:rsidRPr="00560B59">
        <w:rPr>
          <w:rFonts w:asciiTheme="majorHAnsi" w:eastAsia="Times New Roman" w:hAnsiTheme="majorHAnsi" w:cstheme="majorHAnsi"/>
          <w:color w:val="132A52" w:themeColor="background2" w:themeShade="80"/>
          <w:sz w:val="22"/>
          <w:lang w:val="en-US"/>
        </w:rPr>
        <w:t>85 % papíru a lepenky.</w:t>
      </w:r>
    </w:p>
    <w:p w14:paraId="12497B3C" w14:textId="77777777" w:rsidR="00827C04" w:rsidRDefault="00000000">
      <w:pPr>
        <w:numPr>
          <w:ilvl w:val="1"/>
          <w:numId w:val="25"/>
        </w:numPr>
        <w:spacing w:line="240" w:lineRule="auto"/>
        <w:jc w:val="both"/>
        <w:rPr>
          <w:rFonts w:asciiTheme="majorHAnsi" w:eastAsia="Times New Roman" w:hAnsiTheme="majorHAnsi" w:cstheme="majorHAnsi"/>
          <w:color w:val="132A52" w:themeColor="background2" w:themeShade="80"/>
          <w:sz w:val="22"/>
          <w:lang w:val="en-US"/>
        </w:rPr>
      </w:pPr>
      <w:r w:rsidRPr="00560B59">
        <w:rPr>
          <w:rFonts w:asciiTheme="majorHAnsi" w:eastAsia="Times New Roman" w:hAnsiTheme="majorHAnsi" w:cstheme="majorHAnsi"/>
          <w:color w:val="132A52" w:themeColor="background2" w:themeShade="80"/>
          <w:sz w:val="22"/>
          <w:lang w:val="en-US"/>
        </w:rPr>
        <w:t>Pro výpočet cílů se členské státy mohou rozhodnout, že pro daný rok zohlední opakovaně použitelné množství, nejvýše však 5 %.</w:t>
      </w:r>
    </w:p>
    <w:p w14:paraId="28095D47" w14:textId="77777777" w:rsidR="00560B59" w:rsidRDefault="00560B59" w:rsidP="00560B59">
      <w:pPr>
        <w:spacing w:line="240" w:lineRule="auto"/>
        <w:ind w:left="1440"/>
        <w:jc w:val="both"/>
        <w:rPr>
          <w:rFonts w:asciiTheme="majorHAnsi" w:eastAsia="Times New Roman" w:hAnsiTheme="majorHAnsi" w:cstheme="majorHAnsi"/>
          <w:color w:val="132A52" w:themeColor="background2" w:themeShade="80"/>
          <w:sz w:val="22"/>
          <w:lang w:val="en-US"/>
        </w:rPr>
      </w:pPr>
    </w:p>
    <w:p w14:paraId="0A4C3447" w14:textId="77777777" w:rsidR="00CA29F0" w:rsidRDefault="00CA29F0" w:rsidP="00560B59">
      <w:pPr>
        <w:spacing w:line="240" w:lineRule="auto"/>
        <w:ind w:left="1440"/>
        <w:jc w:val="both"/>
        <w:rPr>
          <w:rFonts w:asciiTheme="majorHAnsi" w:eastAsia="Times New Roman" w:hAnsiTheme="majorHAnsi" w:cstheme="majorHAnsi"/>
          <w:color w:val="132A52" w:themeColor="background2" w:themeShade="80"/>
          <w:sz w:val="22"/>
          <w:lang w:val="en-US"/>
        </w:rPr>
      </w:pPr>
    </w:p>
    <w:p w14:paraId="287E4636" w14:textId="77777777" w:rsidR="00CA29F0" w:rsidRDefault="00CA29F0" w:rsidP="00560B59">
      <w:pPr>
        <w:spacing w:line="240" w:lineRule="auto"/>
        <w:ind w:left="1440"/>
        <w:jc w:val="both"/>
        <w:rPr>
          <w:rFonts w:asciiTheme="majorHAnsi" w:eastAsia="Times New Roman" w:hAnsiTheme="majorHAnsi" w:cstheme="majorHAnsi"/>
          <w:color w:val="132A52" w:themeColor="background2" w:themeShade="80"/>
          <w:sz w:val="22"/>
          <w:lang w:val="en-US"/>
        </w:rPr>
      </w:pPr>
    </w:p>
    <w:p w14:paraId="0F5844DC" w14:textId="77777777" w:rsidR="00CA29F0" w:rsidRPr="00560B59" w:rsidRDefault="00CA29F0" w:rsidP="00560B59">
      <w:pPr>
        <w:spacing w:line="240" w:lineRule="auto"/>
        <w:ind w:left="1440"/>
        <w:jc w:val="both"/>
        <w:rPr>
          <w:rFonts w:asciiTheme="majorHAnsi" w:eastAsia="Times New Roman" w:hAnsiTheme="majorHAnsi" w:cstheme="majorHAnsi"/>
          <w:color w:val="132A52" w:themeColor="background2" w:themeShade="80"/>
          <w:sz w:val="22"/>
          <w:lang w:val="en-US"/>
        </w:rPr>
      </w:pPr>
    </w:p>
    <w:p w14:paraId="48566B16" w14:textId="77777777" w:rsidR="00560B59" w:rsidRPr="00560B59" w:rsidRDefault="00560B59" w:rsidP="00560B59">
      <w:pPr>
        <w:spacing w:line="240" w:lineRule="auto"/>
        <w:ind w:left="1440"/>
        <w:jc w:val="both"/>
        <w:rPr>
          <w:rFonts w:asciiTheme="majorHAnsi" w:eastAsia="Calibri" w:hAnsiTheme="majorHAnsi" w:cstheme="majorHAnsi"/>
          <w:color w:val="132A52" w:themeColor="background2" w:themeShade="80"/>
          <w:sz w:val="22"/>
          <w:lang w:val="en-US"/>
        </w:rPr>
      </w:pPr>
    </w:p>
    <w:p w14:paraId="3657098D" w14:textId="77777777" w:rsidR="00827C04" w:rsidRDefault="00000000">
      <w:pPr>
        <w:numPr>
          <w:ilvl w:val="0"/>
          <w:numId w:val="25"/>
        </w:numPr>
        <w:spacing w:line="240" w:lineRule="auto"/>
        <w:jc w:val="both"/>
        <w:rPr>
          <w:rFonts w:asciiTheme="majorHAnsi" w:eastAsia="Times New Roman" w:hAnsiTheme="majorHAnsi" w:cstheme="majorHAnsi"/>
          <w:b/>
          <w:bCs/>
          <w:color w:val="132A52" w:themeColor="background2" w:themeShade="80"/>
          <w:sz w:val="22"/>
          <w:lang w:val="en-US"/>
        </w:rPr>
      </w:pPr>
      <w:r w:rsidRPr="00560B59">
        <w:rPr>
          <w:rFonts w:asciiTheme="majorHAnsi" w:eastAsia="Times New Roman" w:hAnsiTheme="majorHAnsi" w:cstheme="majorHAnsi"/>
          <w:b/>
          <w:bCs/>
          <w:color w:val="132A52" w:themeColor="background2" w:themeShade="80"/>
          <w:sz w:val="22"/>
          <w:lang w:val="en-US"/>
        </w:rPr>
        <w:t>Cílové hodnoty recyklovaného obsahu (článek 7):</w:t>
      </w:r>
    </w:p>
    <w:p w14:paraId="441648E7" w14:textId="77777777" w:rsidR="00560B59" w:rsidRPr="00560B59" w:rsidRDefault="00560B59" w:rsidP="00560B59">
      <w:pPr>
        <w:spacing w:line="240" w:lineRule="auto"/>
        <w:ind w:left="720"/>
        <w:jc w:val="both"/>
        <w:rPr>
          <w:rFonts w:asciiTheme="majorHAnsi" w:eastAsia="Times New Roman" w:hAnsiTheme="majorHAnsi" w:cstheme="majorHAnsi"/>
          <w:b/>
          <w:bCs/>
          <w:color w:val="132A52" w:themeColor="background2" w:themeShade="80"/>
          <w:sz w:val="22"/>
          <w:lang w:val="en-US"/>
        </w:rPr>
      </w:pPr>
    </w:p>
    <w:p w14:paraId="25F7A83A" w14:textId="77777777" w:rsidR="00827C04" w:rsidRDefault="00000000">
      <w:pPr>
        <w:numPr>
          <w:ilvl w:val="1"/>
          <w:numId w:val="25"/>
        </w:numPr>
        <w:spacing w:line="240" w:lineRule="auto"/>
        <w:jc w:val="both"/>
        <w:rPr>
          <w:rFonts w:asciiTheme="majorHAnsi" w:eastAsia="Times New Roman" w:hAnsiTheme="majorHAnsi" w:cstheme="majorHAnsi"/>
          <w:color w:val="132A52" w:themeColor="background2" w:themeShade="80"/>
          <w:sz w:val="22"/>
          <w:lang w:val="en-US"/>
        </w:rPr>
      </w:pPr>
      <w:r w:rsidRPr="00560B59">
        <w:rPr>
          <w:rFonts w:asciiTheme="majorHAnsi" w:eastAsia="Times New Roman" w:hAnsiTheme="majorHAnsi" w:cstheme="majorHAnsi"/>
          <w:color w:val="132A52" w:themeColor="background2" w:themeShade="80"/>
          <w:sz w:val="22"/>
          <w:lang w:val="en-US"/>
        </w:rPr>
        <w:t>Cíle by měly být stanoveny spíše pro hospodářské subjekty než pro členské státy.</w:t>
      </w:r>
    </w:p>
    <w:p w14:paraId="28FD7889" w14:textId="77777777" w:rsidR="00827C04" w:rsidRDefault="00000000">
      <w:pPr>
        <w:numPr>
          <w:ilvl w:val="1"/>
          <w:numId w:val="25"/>
        </w:numPr>
        <w:spacing w:line="240" w:lineRule="auto"/>
        <w:jc w:val="both"/>
        <w:rPr>
          <w:rFonts w:asciiTheme="majorHAnsi" w:eastAsia="Times New Roman" w:hAnsiTheme="majorHAnsi" w:cstheme="majorHAnsi"/>
          <w:color w:val="132A52" w:themeColor="background2" w:themeShade="80"/>
          <w:sz w:val="22"/>
        </w:rPr>
      </w:pPr>
      <w:r w:rsidRPr="00560B59">
        <w:rPr>
          <w:rFonts w:asciiTheme="majorHAnsi" w:eastAsia="Times New Roman" w:hAnsiTheme="majorHAnsi" w:cstheme="majorHAnsi"/>
          <w:color w:val="132A52" w:themeColor="background2" w:themeShade="80"/>
          <w:sz w:val="22"/>
          <w:bdr w:val="none" w:sz="0" w:space="0" w:color="auto" w:frame="1"/>
          <w:lang w:eastAsia="en-GB"/>
        </w:rPr>
        <w:t xml:space="preserve">Požaduje, aby od 1. ledna 2030 plastové obaly obsahovaly určité minimální množství recyklovaného obsahu </w:t>
      </w:r>
      <w:r w:rsidRPr="00560B59">
        <w:rPr>
          <w:rFonts w:asciiTheme="majorHAnsi" w:eastAsia="Times New Roman" w:hAnsiTheme="majorHAnsi" w:cstheme="majorHAnsi"/>
          <w:color w:val="132A52" w:themeColor="background2" w:themeShade="80"/>
          <w:sz w:val="22"/>
        </w:rPr>
        <w:t xml:space="preserve">získaného </w:t>
      </w:r>
      <w:r w:rsidRPr="00560B59">
        <w:rPr>
          <w:rFonts w:asciiTheme="majorHAnsi" w:eastAsia="Times New Roman" w:hAnsiTheme="majorHAnsi" w:cstheme="majorHAnsi"/>
          <w:b/>
          <w:bCs/>
          <w:color w:val="132A52" w:themeColor="background2" w:themeShade="80"/>
          <w:sz w:val="22"/>
        </w:rPr>
        <w:t xml:space="preserve">z </w:t>
      </w:r>
      <w:r w:rsidRPr="00560B59">
        <w:rPr>
          <w:rFonts w:asciiTheme="majorHAnsi" w:eastAsia="Times New Roman" w:hAnsiTheme="majorHAnsi" w:cstheme="majorHAnsi"/>
          <w:b/>
          <w:bCs/>
          <w:color w:val="132A52" w:themeColor="background2" w:themeShade="80"/>
          <w:sz w:val="22"/>
          <w:lang w:val="en-US"/>
        </w:rPr>
        <w:t xml:space="preserve">plastového odpadu po spotřebě </w:t>
      </w:r>
      <w:r w:rsidRPr="00560B59">
        <w:rPr>
          <w:rFonts w:asciiTheme="majorHAnsi" w:eastAsia="Times New Roman" w:hAnsiTheme="majorHAnsi" w:cstheme="majorHAnsi"/>
          <w:color w:val="132A52" w:themeColor="background2" w:themeShade="80"/>
          <w:sz w:val="22"/>
        </w:rPr>
        <w:t xml:space="preserve">na </w:t>
      </w:r>
      <w:r w:rsidRPr="00560B59">
        <w:rPr>
          <w:rFonts w:asciiTheme="majorHAnsi" w:eastAsia="Times New Roman" w:hAnsiTheme="majorHAnsi" w:cstheme="majorHAnsi"/>
          <w:color w:val="132A52" w:themeColor="background2" w:themeShade="80"/>
          <w:sz w:val="22"/>
          <w:lang w:val="en-US"/>
        </w:rPr>
        <w:t xml:space="preserve">jednotku </w:t>
      </w:r>
      <w:r w:rsidRPr="00560B59">
        <w:rPr>
          <w:rFonts w:asciiTheme="majorHAnsi" w:eastAsia="Times New Roman" w:hAnsiTheme="majorHAnsi" w:cstheme="majorHAnsi"/>
          <w:color w:val="132A52" w:themeColor="background2" w:themeShade="80"/>
          <w:sz w:val="22"/>
        </w:rPr>
        <w:t>plastového obalu</w:t>
      </w:r>
      <w:r w:rsidRPr="00560B59">
        <w:rPr>
          <w:rFonts w:asciiTheme="majorHAnsi" w:eastAsia="Times New Roman" w:hAnsiTheme="majorHAnsi" w:cstheme="majorHAnsi"/>
          <w:color w:val="132A52" w:themeColor="background2" w:themeShade="80"/>
          <w:sz w:val="22"/>
          <w:bdr w:val="none" w:sz="0" w:space="0" w:color="auto" w:frame="1"/>
          <w:lang w:eastAsia="en-GB"/>
        </w:rPr>
        <w:t xml:space="preserve">. </w:t>
      </w:r>
    </w:p>
    <w:p w14:paraId="1F05F3D7" w14:textId="77777777" w:rsidR="00827C04" w:rsidRDefault="00000000">
      <w:pPr>
        <w:numPr>
          <w:ilvl w:val="1"/>
          <w:numId w:val="25"/>
        </w:numPr>
        <w:spacing w:line="240" w:lineRule="auto"/>
        <w:jc w:val="both"/>
        <w:rPr>
          <w:rFonts w:asciiTheme="majorHAnsi" w:eastAsia="Times New Roman" w:hAnsiTheme="majorHAnsi" w:cstheme="majorHAnsi"/>
          <w:color w:val="132A52" w:themeColor="background2" w:themeShade="80"/>
          <w:sz w:val="22"/>
        </w:rPr>
      </w:pPr>
      <w:r w:rsidRPr="00560B59">
        <w:rPr>
          <w:rFonts w:asciiTheme="majorHAnsi" w:eastAsia="Times New Roman" w:hAnsiTheme="majorHAnsi" w:cstheme="majorHAnsi"/>
          <w:color w:val="132A52" w:themeColor="background2" w:themeShade="80"/>
          <w:sz w:val="22"/>
          <w:bdr w:val="none" w:sz="0" w:space="0" w:color="auto" w:frame="1"/>
          <w:lang w:eastAsia="en-GB"/>
        </w:rPr>
        <w:t xml:space="preserve">Tyto částky se zvýší do 1. ledna 2040. </w:t>
      </w:r>
    </w:p>
    <w:p w14:paraId="4268514D" w14:textId="77777777" w:rsidR="00827C04" w:rsidRDefault="00000000">
      <w:pPr>
        <w:numPr>
          <w:ilvl w:val="1"/>
          <w:numId w:val="25"/>
        </w:numPr>
        <w:spacing w:line="240" w:lineRule="auto"/>
        <w:jc w:val="both"/>
        <w:rPr>
          <w:rFonts w:asciiTheme="majorHAnsi" w:eastAsia="Times New Roman" w:hAnsiTheme="majorHAnsi" w:cstheme="majorHAnsi"/>
          <w:color w:val="132A52" w:themeColor="background2" w:themeShade="80"/>
          <w:sz w:val="22"/>
        </w:rPr>
      </w:pPr>
      <w:r w:rsidRPr="00560B59">
        <w:rPr>
          <w:rFonts w:asciiTheme="majorHAnsi" w:eastAsia="Times New Roman" w:hAnsiTheme="majorHAnsi" w:cstheme="majorHAnsi"/>
          <w:color w:val="132A52" w:themeColor="background2" w:themeShade="80"/>
          <w:sz w:val="22"/>
          <w:lang w:val="en-US"/>
        </w:rPr>
        <w:t xml:space="preserve">Komise přijme prováděcí </w:t>
      </w:r>
      <w:r w:rsidRPr="00560B59">
        <w:rPr>
          <w:rFonts w:asciiTheme="majorHAnsi" w:eastAsia="Times New Roman" w:hAnsiTheme="majorHAnsi" w:cstheme="majorHAnsi"/>
          <w:b/>
          <w:bCs/>
          <w:color w:val="132A52" w:themeColor="background2" w:themeShade="80"/>
          <w:sz w:val="22"/>
          <w:lang w:val="en-US"/>
        </w:rPr>
        <w:t xml:space="preserve">akt, kterým </w:t>
      </w:r>
      <w:r w:rsidRPr="00560B59">
        <w:rPr>
          <w:rFonts w:asciiTheme="majorHAnsi" w:eastAsia="Times New Roman" w:hAnsiTheme="majorHAnsi" w:cstheme="majorHAnsi"/>
          <w:b/>
          <w:bCs/>
          <w:color w:val="132A52" w:themeColor="background2" w:themeShade="80"/>
          <w:sz w:val="22"/>
        </w:rPr>
        <w:t xml:space="preserve">stanoví metodiku výpočtu procentního podílu recyklovaného </w:t>
      </w:r>
      <w:r w:rsidRPr="00560B59">
        <w:rPr>
          <w:rFonts w:asciiTheme="majorHAnsi" w:eastAsia="Times New Roman" w:hAnsiTheme="majorHAnsi" w:cstheme="majorHAnsi"/>
          <w:b/>
          <w:bCs/>
          <w:color w:val="132A52" w:themeColor="background2" w:themeShade="80"/>
          <w:sz w:val="22"/>
          <w:lang w:val="en-US"/>
        </w:rPr>
        <w:t>obsahu, do 31. 12. 2026</w:t>
      </w:r>
      <w:r w:rsidRPr="00560B59">
        <w:rPr>
          <w:rFonts w:asciiTheme="majorHAnsi" w:eastAsia="Times New Roman" w:hAnsiTheme="majorHAnsi" w:cstheme="majorHAnsi"/>
          <w:color w:val="132A52" w:themeColor="background2" w:themeShade="80"/>
          <w:sz w:val="22"/>
        </w:rPr>
        <w:t xml:space="preserve">. </w:t>
      </w:r>
      <w:r w:rsidRPr="00560B59">
        <w:rPr>
          <w:rFonts w:asciiTheme="majorHAnsi" w:eastAsia="Times New Roman" w:hAnsiTheme="majorHAnsi" w:cstheme="majorHAnsi"/>
          <w:color w:val="132A52" w:themeColor="background2" w:themeShade="80"/>
          <w:sz w:val="22"/>
          <w:bdr w:val="none" w:sz="0" w:space="0" w:color="auto" w:frame="1"/>
          <w:lang w:eastAsia="en-GB"/>
        </w:rPr>
        <w:t xml:space="preserve">Toto ustanovení rovněž zmocňuje Komisi k přijímání aktů v přenesené pravomoci za účelem změny minimálního procenta recyklovaného obsahu získaného z plastového odpadu po spotřebě. </w:t>
      </w:r>
    </w:p>
    <w:p w14:paraId="3703DAC7" w14:textId="77777777" w:rsidR="00827C04" w:rsidRDefault="00000000">
      <w:pPr>
        <w:numPr>
          <w:ilvl w:val="1"/>
          <w:numId w:val="25"/>
        </w:numPr>
        <w:spacing w:line="240" w:lineRule="auto"/>
        <w:jc w:val="both"/>
        <w:rPr>
          <w:rFonts w:asciiTheme="majorHAnsi" w:eastAsia="Times New Roman" w:hAnsiTheme="majorHAnsi" w:cstheme="majorHAnsi"/>
          <w:color w:val="132A52" w:themeColor="background2" w:themeShade="80"/>
          <w:sz w:val="22"/>
          <w:lang w:val="en-US"/>
        </w:rPr>
      </w:pPr>
      <w:r w:rsidRPr="00560B59">
        <w:rPr>
          <w:rFonts w:asciiTheme="majorHAnsi" w:eastAsia="Times New Roman" w:hAnsiTheme="majorHAnsi" w:cstheme="majorHAnsi"/>
          <w:color w:val="132A52" w:themeColor="background2" w:themeShade="80"/>
          <w:sz w:val="22"/>
          <w:lang w:val="en-US"/>
        </w:rPr>
        <w:t xml:space="preserve">Od 1. 1. 30 jsou </w:t>
      </w:r>
      <w:r w:rsidRPr="00560B59">
        <w:rPr>
          <w:rFonts w:asciiTheme="majorHAnsi" w:eastAsia="Times New Roman" w:hAnsiTheme="majorHAnsi" w:cstheme="majorHAnsi"/>
          <w:b/>
          <w:bCs/>
          <w:color w:val="132A52" w:themeColor="background2" w:themeShade="80"/>
          <w:sz w:val="22"/>
          <w:lang w:val="en-US"/>
        </w:rPr>
        <w:t>minimální procenta recyklovaného obsahu:</w:t>
      </w:r>
    </w:p>
    <w:p w14:paraId="29ECDC09" w14:textId="77777777" w:rsidR="00827C04" w:rsidRDefault="00000000">
      <w:pPr>
        <w:numPr>
          <w:ilvl w:val="2"/>
          <w:numId w:val="25"/>
        </w:numPr>
        <w:spacing w:line="240" w:lineRule="auto"/>
        <w:jc w:val="both"/>
        <w:rPr>
          <w:rFonts w:asciiTheme="majorHAnsi" w:eastAsia="Times New Roman" w:hAnsiTheme="majorHAnsi" w:cstheme="majorHAnsi"/>
          <w:color w:val="132A52" w:themeColor="background2" w:themeShade="80"/>
          <w:sz w:val="22"/>
          <w:lang w:val="en-US"/>
        </w:rPr>
      </w:pPr>
      <w:r w:rsidRPr="00560B59">
        <w:rPr>
          <w:rFonts w:asciiTheme="majorHAnsi" w:eastAsia="Times New Roman" w:hAnsiTheme="majorHAnsi" w:cstheme="majorHAnsi"/>
          <w:color w:val="132A52" w:themeColor="background2" w:themeShade="80"/>
          <w:sz w:val="22"/>
          <w:lang w:val="en-US"/>
        </w:rPr>
        <w:t>25 % pro plastové obaly citlivé na kontakt (50 % do roku 2040).</w:t>
      </w:r>
    </w:p>
    <w:p w14:paraId="7EC213A4" w14:textId="77777777" w:rsidR="00827C04" w:rsidRDefault="00000000">
      <w:pPr>
        <w:numPr>
          <w:ilvl w:val="2"/>
          <w:numId w:val="25"/>
        </w:numPr>
        <w:spacing w:line="240" w:lineRule="auto"/>
        <w:jc w:val="both"/>
        <w:rPr>
          <w:rFonts w:asciiTheme="majorHAnsi" w:eastAsia="Times New Roman" w:hAnsiTheme="majorHAnsi" w:cstheme="majorHAnsi"/>
          <w:color w:val="132A52" w:themeColor="background2" w:themeShade="80"/>
          <w:sz w:val="22"/>
          <w:lang w:val="en-US"/>
        </w:rPr>
      </w:pPr>
      <w:r w:rsidRPr="00560B59">
        <w:rPr>
          <w:rFonts w:asciiTheme="majorHAnsi" w:eastAsia="Times New Roman" w:hAnsiTheme="majorHAnsi" w:cstheme="majorHAnsi"/>
          <w:color w:val="132A52" w:themeColor="background2" w:themeShade="80"/>
          <w:sz w:val="22"/>
          <w:lang w:val="en-US"/>
        </w:rPr>
        <w:t>50 % pro jednorázové plastové lahve na nápoje (65 % do roku 2040).</w:t>
      </w:r>
    </w:p>
    <w:p w14:paraId="76787AA1" w14:textId="77777777" w:rsidR="00827C04" w:rsidRDefault="00000000">
      <w:pPr>
        <w:numPr>
          <w:ilvl w:val="2"/>
          <w:numId w:val="25"/>
        </w:numPr>
        <w:spacing w:line="240" w:lineRule="auto"/>
        <w:jc w:val="both"/>
        <w:rPr>
          <w:rFonts w:asciiTheme="majorHAnsi" w:eastAsia="Times New Roman" w:hAnsiTheme="majorHAnsi" w:cstheme="majorHAnsi"/>
          <w:color w:val="132A52" w:themeColor="background2" w:themeShade="80"/>
          <w:sz w:val="22"/>
          <w:lang w:val="en-US"/>
        </w:rPr>
      </w:pPr>
      <w:r w:rsidRPr="00560B59">
        <w:rPr>
          <w:rFonts w:asciiTheme="majorHAnsi" w:eastAsia="Times New Roman" w:hAnsiTheme="majorHAnsi" w:cstheme="majorHAnsi"/>
          <w:color w:val="132A52" w:themeColor="background2" w:themeShade="80"/>
          <w:sz w:val="22"/>
          <w:lang w:val="en-US"/>
        </w:rPr>
        <w:t>45 % pro ostatní obaly (65 % do roku 2040).</w:t>
      </w:r>
    </w:p>
    <w:p w14:paraId="07055CAA" w14:textId="77777777" w:rsidR="00560B59" w:rsidRDefault="00560B59" w:rsidP="00560B59">
      <w:pPr>
        <w:spacing w:line="240" w:lineRule="auto"/>
        <w:ind w:left="2160"/>
        <w:jc w:val="both"/>
        <w:rPr>
          <w:rFonts w:asciiTheme="majorHAnsi" w:eastAsia="Calibri" w:hAnsiTheme="majorHAnsi" w:cstheme="majorHAnsi"/>
          <w:color w:val="132A52" w:themeColor="background2" w:themeShade="80"/>
          <w:sz w:val="22"/>
          <w:lang w:val="en-US"/>
        </w:rPr>
      </w:pPr>
    </w:p>
    <w:p w14:paraId="73C0A811" w14:textId="77777777" w:rsidR="00560B59" w:rsidRPr="00560B59" w:rsidRDefault="00560B59" w:rsidP="00560B59">
      <w:pPr>
        <w:spacing w:line="240" w:lineRule="auto"/>
        <w:ind w:left="2160"/>
        <w:jc w:val="both"/>
        <w:rPr>
          <w:rFonts w:asciiTheme="majorHAnsi" w:eastAsia="Calibri" w:hAnsiTheme="majorHAnsi" w:cstheme="majorHAnsi"/>
          <w:color w:val="132A52" w:themeColor="background2" w:themeShade="80"/>
          <w:sz w:val="22"/>
          <w:lang w:val="en-US"/>
        </w:rPr>
      </w:pPr>
    </w:p>
    <w:p w14:paraId="40FC8ADD" w14:textId="77777777" w:rsidR="00827C04" w:rsidRDefault="00000000">
      <w:pPr>
        <w:numPr>
          <w:ilvl w:val="0"/>
          <w:numId w:val="25"/>
        </w:numPr>
        <w:spacing w:line="240" w:lineRule="auto"/>
        <w:jc w:val="both"/>
        <w:rPr>
          <w:rFonts w:asciiTheme="majorHAnsi" w:eastAsia="Times New Roman" w:hAnsiTheme="majorHAnsi" w:cstheme="majorHAnsi"/>
          <w:b/>
          <w:bCs/>
          <w:color w:val="132A52" w:themeColor="background2" w:themeShade="80"/>
          <w:sz w:val="22"/>
          <w:lang w:val="en-US"/>
        </w:rPr>
      </w:pPr>
      <w:r w:rsidRPr="00560B59">
        <w:rPr>
          <w:rFonts w:asciiTheme="majorHAnsi" w:eastAsia="Times New Roman" w:hAnsiTheme="majorHAnsi" w:cstheme="majorHAnsi"/>
          <w:b/>
          <w:bCs/>
          <w:color w:val="132A52" w:themeColor="background2" w:themeShade="80"/>
          <w:sz w:val="22"/>
          <w:lang w:val="en-US"/>
        </w:rPr>
        <w:t>Kompostovatelné obaly (článek 8 + příloha III)</w:t>
      </w:r>
    </w:p>
    <w:p w14:paraId="33680F56" w14:textId="77777777" w:rsidR="00560B59" w:rsidRPr="00560B59" w:rsidRDefault="00560B59" w:rsidP="00560B59">
      <w:pPr>
        <w:spacing w:line="240" w:lineRule="auto"/>
        <w:ind w:left="720"/>
        <w:jc w:val="both"/>
        <w:rPr>
          <w:rFonts w:asciiTheme="majorHAnsi" w:eastAsia="Times New Roman" w:hAnsiTheme="majorHAnsi" w:cstheme="majorHAnsi"/>
          <w:b/>
          <w:bCs/>
          <w:color w:val="132A52" w:themeColor="background2" w:themeShade="80"/>
          <w:sz w:val="22"/>
          <w:lang w:val="en-US"/>
        </w:rPr>
      </w:pPr>
    </w:p>
    <w:p w14:paraId="3A2121EC" w14:textId="77777777" w:rsidR="00827C04" w:rsidRDefault="00000000">
      <w:pPr>
        <w:numPr>
          <w:ilvl w:val="1"/>
          <w:numId w:val="25"/>
        </w:numPr>
        <w:spacing w:line="240" w:lineRule="auto"/>
        <w:jc w:val="both"/>
        <w:rPr>
          <w:rFonts w:asciiTheme="majorHAnsi" w:eastAsia="Times New Roman" w:hAnsiTheme="majorHAnsi" w:cstheme="majorHAnsi"/>
          <w:color w:val="132A52" w:themeColor="background2" w:themeShade="80"/>
          <w:sz w:val="22"/>
          <w:lang w:val="en-US"/>
        </w:rPr>
      </w:pPr>
      <w:r w:rsidRPr="00560B59">
        <w:rPr>
          <w:rFonts w:asciiTheme="majorHAnsi" w:eastAsia="Times New Roman" w:hAnsiTheme="majorHAnsi" w:cstheme="majorHAnsi"/>
          <w:color w:val="132A52" w:themeColor="background2" w:themeShade="80"/>
          <w:sz w:val="22"/>
        </w:rPr>
        <w:t>Aby byl obal považován za kompostovatelný, musí být schopen fyzikálního, chemického, tepelného nebo biologického rozkladu tak, aby se většina hotového kompostu nakonec rozložila na oxid uhličitý, biomasu a vodu,</w:t>
      </w:r>
    </w:p>
    <w:p w14:paraId="241F1FBF" w14:textId="77777777" w:rsidR="00827C04" w:rsidRDefault="00000000">
      <w:pPr>
        <w:numPr>
          <w:ilvl w:val="1"/>
          <w:numId w:val="25"/>
        </w:numPr>
        <w:spacing w:line="240" w:lineRule="auto"/>
        <w:jc w:val="both"/>
        <w:rPr>
          <w:rFonts w:asciiTheme="majorHAnsi" w:eastAsia="Calibri" w:hAnsiTheme="majorHAnsi" w:cstheme="majorHAnsi"/>
          <w:color w:val="132A52" w:themeColor="background2" w:themeShade="80"/>
          <w:sz w:val="22"/>
        </w:rPr>
      </w:pPr>
      <w:r w:rsidRPr="00560B59">
        <w:rPr>
          <w:rFonts w:asciiTheme="majorHAnsi" w:eastAsia="Times New Roman" w:hAnsiTheme="majorHAnsi" w:cstheme="majorHAnsi"/>
          <w:color w:val="132A52" w:themeColor="background2" w:themeShade="80"/>
          <w:sz w:val="22"/>
        </w:rPr>
        <w:t xml:space="preserve">Do </w:t>
      </w:r>
      <w:r w:rsidRPr="00560B59">
        <w:rPr>
          <w:rFonts w:asciiTheme="majorHAnsi" w:eastAsia="Times New Roman" w:hAnsiTheme="majorHAnsi" w:cstheme="majorHAnsi"/>
          <w:color w:val="132A52" w:themeColor="background2" w:themeShade="80"/>
          <w:sz w:val="22"/>
          <w:lang w:val="en-US"/>
        </w:rPr>
        <w:t xml:space="preserve">dvou let </w:t>
      </w:r>
      <w:r w:rsidRPr="00560B59">
        <w:rPr>
          <w:rFonts w:asciiTheme="majorHAnsi" w:eastAsia="Times New Roman" w:hAnsiTheme="majorHAnsi" w:cstheme="majorHAnsi"/>
          <w:color w:val="132A52" w:themeColor="background2" w:themeShade="80"/>
          <w:sz w:val="22"/>
        </w:rPr>
        <w:t xml:space="preserve">od vstupu v platnost musí být čajové sáčky, filtrační kávové lusky likvidované společně s použitými kávovými výrobky, lepicí etikety připevněné k ovoci a zelenině a velmi lehké plastové odnosné tašky kompostovatelné v průmyslově kontrolovaných podmínkách v </w:t>
      </w:r>
      <w:r w:rsidRPr="00560B59">
        <w:rPr>
          <w:rFonts w:asciiTheme="majorHAnsi" w:eastAsia="Times New Roman" w:hAnsiTheme="majorHAnsi" w:cstheme="majorHAnsi"/>
          <w:color w:val="132A52" w:themeColor="background2" w:themeShade="80"/>
          <w:sz w:val="22"/>
          <w:lang w:val="en-US"/>
        </w:rPr>
        <w:t>zařízeních na</w:t>
      </w:r>
      <w:r w:rsidRPr="00560B59">
        <w:rPr>
          <w:rFonts w:asciiTheme="majorHAnsi" w:eastAsia="Times New Roman" w:hAnsiTheme="majorHAnsi" w:cstheme="majorHAnsi"/>
          <w:color w:val="132A52" w:themeColor="background2" w:themeShade="80"/>
          <w:sz w:val="22"/>
        </w:rPr>
        <w:t xml:space="preserve"> zpracování bioodpadu. </w:t>
      </w:r>
    </w:p>
    <w:p w14:paraId="5911A107" w14:textId="77777777" w:rsidR="00827C04" w:rsidRDefault="00000000">
      <w:pPr>
        <w:numPr>
          <w:ilvl w:val="1"/>
          <w:numId w:val="25"/>
        </w:numPr>
        <w:spacing w:line="240" w:lineRule="auto"/>
        <w:jc w:val="both"/>
        <w:rPr>
          <w:rFonts w:asciiTheme="majorHAnsi" w:eastAsia="Times New Roman" w:hAnsiTheme="majorHAnsi" w:cstheme="majorHAnsi"/>
          <w:color w:val="132A52" w:themeColor="background2" w:themeShade="80"/>
          <w:sz w:val="22"/>
          <w:lang w:val="en-US"/>
        </w:rPr>
      </w:pPr>
      <w:r w:rsidRPr="00560B59">
        <w:rPr>
          <w:rFonts w:asciiTheme="majorHAnsi" w:eastAsia="Times New Roman" w:hAnsiTheme="majorHAnsi" w:cstheme="majorHAnsi"/>
          <w:color w:val="132A52" w:themeColor="background2" w:themeShade="80"/>
          <w:sz w:val="22"/>
          <w:lang w:val="en-US"/>
        </w:rPr>
        <w:t>Kromě toho se do dvou let od vstupu v platnost nesmí z kompostovatelných plastových polymerů vyrábět jiné obaly než výše uvedené.</w:t>
      </w:r>
    </w:p>
    <w:p w14:paraId="145B5DB1" w14:textId="77777777" w:rsidR="00827C04" w:rsidRDefault="00000000">
      <w:pPr>
        <w:numPr>
          <w:ilvl w:val="1"/>
          <w:numId w:val="25"/>
        </w:numPr>
        <w:spacing w:line="240" w:lineRule="auto"/>
        <w:jc w:val="both"/>
        <w:rPr>
          <w:rFonts w:asciiTheme="majorHAnsi" w:eastAsia="Times New Roman" w:hAnsiTheme="majorHAnsi" w:cstheme="majorHAnsi"/>
          <w:color w:val="132A52" w:themeColor="background2" w:themeShade="80"/>
          <w:sz w:val="22"/>
          <w:lang w:val="en-US"/>
        </w:rPr>
      </w:pPr>
      <w:r w:rsidRPr="00560B59">
        <w:rPr>
          <w:rFonts w:asciiTheme="majorHAnsi" w:eastAsia="Times New Roman" w:hAnsiTheme="majorHAnsi" w:cstheme="majorHAnsi"/>
          <w:color w:val="132A52" w:themeColor="background2" w:themeShade="80"/>
          <w:sz w:val="22"/>
          <w:lang w:val="en-US"/>
        </w:rPr>
        <w:t>V příloze jsou uvedeny podmínky použití</w:t>
      </w:r>
    </w:p>
    <w:p w14:paraId="1026021B" w14:textId="77777777" w:rsidR="00560B59" w:rsidRPr="00560B59" w:rsidRDefault="00560B59" w:rsidP="00560B59">
      <w:pPr>
        <w:spacing w:line="240" w:lineRule="auto"/>
        <w:ind w:left="1440"/>
        <w:jc w:val="both"/>
        <w:rPr>
          <w:rFonts w:asciiTheme="majorHAnsi" w:eastAsia="Times New Roman" w:hAnsiTheme="majorHAnsi" w:cstheme="majorHAnsi"/>
          <w:color w:val="132A52" w:themeColor="background2" w:themeShade="80"/>
          <w:sz w:val="22"/>
          <w:lang w:val="en-US"/>
        </w:rPr>
      </w:pPr>
    </w:p>
    <w:p w14:paraId="1D2B7F22" w14:textId="77777777" w:rsidR="00560B59" w:rsidRPr="00560B59" w:rsidRDefault="00560B59" w:rsidP="00560B59">
      <w:pPr>
        <w:spacing w:line="240" w:lineRule="auto"/>
        <w:ind w:left="1440"/>
        <w:jc w:val="both"/>
        <w:rPr>
          <w:rFonts w:asciiTheme="majorHAnsi" w:eastAsia="Calibri" w:hAnsiTheme="majorHAnsi" w:cstheme="majorHAnsi"/>
          <w:color w:val="132A52" w:themeColor="background2" w:themeShade="80"/>
          <w:sz w:val="22"/>
          <w:lang w:val="en-US"/>
        </w:rPr>
      </w:pPr>
    </w:p>
    <w:p w14:paraId="28B8ED1B" w14:textId="77777777" w:rsidR="00827C04" w:rsidRDefault="00000000">
      <w:pPr>
        <w:numPr>
          <w:ilvl w:val="0"/>
          <w:numId w:val="25"/>
        </w:numPr>
        <w:spacing w:line="240" w:lineRule="auto"/>
        <w:jc w:val="both"/>
        <w:rPr>
          <w:rFonts w:asciiTheme="majorHAnsi" w:eastAsia="Times New Roman" w:hAnsiTheme="majorHAnsi" w:cstheme="majorHAnsi"/>
          <w:b/>
          <w:bCs/>
          <w:color w:val="132A52" w:themeColor="background2" w:themeShade="80"/>
          <w:sz w:val="22"/>
        </w:rPr>
      </w:pPr>
      <w:r w:rsidRPr="00560B59">
        <w:rPr>
          <w:rFonts w:asciiTheme="majorHAnsi" w:eastAsia="Times New Roman" w:hAnsiTheme="majorHAnsi" w:cstheme="majorHAnsi"/>
          <w:b/>
          <w:bCs/>
          <w:color w:val="132A52" w:themeColor="background2" w:themeShade="80"/>
          <w:sz w:val="22"/>
          <w:lang w:val="en-US"/>
        </w:rPr>
        <w:t>Minimalizace obalů (článek 9 + příloha IV o výkonnostních kritériích pro minimalizaci obalů)</w:t>
      </w:r>
    </w:p>
    <w:p w14:paraId="596CEFA9" w14:textId="77777777" w:rsidR="00560B59" w:rsidRPr="00560B59" w:rsidRDefault="00560B59" w:rsidP="00560B59">
      <w:pPr>
        <w:spacing w:line="240" w:lineRule="auto"/>
        <w:ind w:left="720"/>
        <w:jc w:val="both"/>
        <w:rPr>
          <w:rFonts w:asciiTheme="majorHAnsi" w:eastAsia="Times New Roman" w:hAnsiTheme="majorHAnsi" w:cstheme="majorHAnsi"/>
          <w:b/>
          <w:bCs/>
          <w:color w:val="132A52" w:themeColor="background2" w:themeShade="80"/>
          <w:sz w:val="22"/>
        </w:rPr>
      </w:pPr>
    </w:p>
    <w:p w14:paraId="433311D8" w14:textId="77777777" w:rsidR="00827C04" w:rsidRDefault="00000000">
      <w:pPr>
        <w:numPr>
          <w:ilvl w:val="1"/>
          <w:numId w:val="25"/>
        </w:numPr>
        <w:spacing w:line="240" w:lineRule="auto"/>
        <w:jc w:val="both"/>
        <w:rPr>
          <w:rFonts w:asciiTheme="majorHAnsi" w:eastAsia="Times New Roman" w:hAnsiTheme="majorHAnsi" w:cstheme="majorHAnsi"/>
          <w:color w:val="132A52" w:themeColor="background2" w:themeShade="80"/>
          <w:sz w:val="22"/>
          <w:lang w:val="en-US"/>
        </w:rPr>
      </w:pPr>
      <w:r w:rsidRPr="00560B59">
        <w:rPr>
          <w:rFonts w:asciiTheme="majorHAnsi" w:eastAsia="Times New Roman" w:hAnsiTheme="majorHAnsi" w:cstheme="majorHAnsi"/>
          <w:color w:val="132A52" w:themeColor="background2" w:themeShade="80"/>
          <w:sz w:val="22"/>
          <w:bdr w:val="none" w:sz="0" w:space="0" w:color="auto" w:frame="1"/>
          <w:lang w:eastAsia="en-GB"/>
        </w:rPr>
        <w:t xml:space="preserve">Požaduje, aby se </w:t>
      </w:r>
      <w:r w:rsidRPr="00560B59">
        <w:rPr>
          <w:rFonts w:asciiTheme="majorHAnsi" w:eastAsia="Times New Roman" w:hAnsiTheme="majorHAnsi" w:cstheme="majorHAnsi"/>
          <w:color w:val="132A52" w:themeColor="background2" w:themeShade="80"/>
          <w:sz w:val="22"/>
          <w:bdr w:val="none" w:sz="0" w:space="0" w:color="auto" w:frame="1"/>
          <w:lang w:val="en-US" w:eastAsia="en-GB"/>
        </w:rPr>
        <w:t xml:space="preserve">do ledna 2030 </w:t>
      </w:r>
      <w:r w:rsidRPr="00560B59">
        <w:rPr>
          <w:rFonts w:asciiTheme="majorHAnsi" w:eastAsia="Times New Roman" w:hAnsiTheme="majorHAnsi" w:cstheme="majorHAnsi"/>
          <w:color w:val="132A52" w:themeColor="background2" w:themeShade="80"/>
          <w:sz w:val="22"/>
          <w:bdr w:val="none" w:sz="0" w:space="0" w:color="auto" w:frame="1"/>
          <w:lang w:eastAsia="en-GB"/>
        </w:rPr>
        <w:t xml:space="preserve">minimalizovala hmotnost, objem a vrstvy </w:t>
      </w:r>
      <w:r w:rsidRPr="00560B59">
        <w:rPr>
          <w:rFonts w:asciiTheme="majorHAnsi" w:eastAsia="Times New Roman" w:hAnsiTheme="majorHAnsi" w:cstheme="majorHAnsi"/>
          <w:color w:val="132A52" w:themeColor="background2" w:themeShade="80"/>
          <w:sz w:val="22"/>
          <w:bdr w:val="none" w:sz="0" w:space="0" w:color="auto" w:frame="1"/>
          <w:lang w:val="en-US" w:eastAsia="en-GB"/>
        </w:rPr>
        <w:t xml:space="preserve">každé jednotky </w:t>
      </w:r>
      <w:r w:rsidRPr="00560B59">
        <w:rPr>
          <w:rFonts w:asciiTheme="majorHAnsi" w:eastAsia="Times New Roman" w:hAnsiTheme="majorHAnsi" w:cstheme="majorHAnsi"/>
          <w:color w:val="132A52" w:themeColor="background2" w:themeShade="80"/>
          <w:sz w:val="22"/>
          <w:bdr w:val="none" w:sz="0" w:space="0" w:color="auto" w:frame="1"/>
          <w:lang w:eastAsia="en-GB"/>
        </w:rPr>
        <w:t xml:space="preserve">obalu s </w:t>
      </w:r>
      <w:r w:rsidRPr="00560B59">
        <w:rPr>
          <w:rFonts w:asciiTheme="majorHAnsi" w:eastAsia="Times New Roman" w:hAnsiTheme="majorHAnsi" w:cstheme="majorHAnsi"/>
          <w:color w:val="132A52" w:themeColor="background2" w:themeShade="80"/>
          <w:sz w:val="22"/>
        </w:rPr>
        <w:t>náležitým ohledem na bezpečnost a funkčnost obalu</w:t>
      </w:r>
      <w:r w:rsidRPr="00560B59">
        <w:rPr>
          <w:rFonts w:asciiTheme="majorHAnsi" w:eastAsia="Times New Roman" w:hAnsiTheme="majorHAnsi" w:cstheme="majorHAnsi"/>
          <w:color w:val="132A52" w:themeColor="background2" w:themeShade="80"/>
          <w:sz w:val="22"/>
          <w:bdr w:val="none" w:sz="0" w:space="0" w:color="auto" w:frame="1"/>
          <w:lang w:val="en-US" w:eastAsia="en-GB"/>
        </w:rPr>
        <w:t>.</w:t>
      </w:r>
    </w:p>
    <w:p w14:paraId="19405114" w14:textId="77777777" w:rsidR="00827C04" w:rsidRDefault="00000000">
      <w:pPr>
        <w:numPr>
          <w:ilvl w:val="1"/>
          <w:numId w:val="25"/>
        </w:numPr>
        <w:spacing w:line="240" w:lineRule="auto"/>
        <w:jc w:val="both"/>
        <w:rPr>
          <w:rFonts w:asciiTheme="majorHAnsi" w:eastAsia="Times New Roman" w:hAnsiTheme="majorHAnsi" w:cstheme="majorHAnsi"/>
          <w:color w:val="132A52" w:themeColor="background2" w:themeShade="80"/>
          <w:sz w:val="22"/>
          <w:lang w:val="en-US"/>
        </w:rPr>
      </w:pPr>
      <w:r w:rsidRPr="00560B59">
        <w:rPr>
          <w:rFonts w:asciiTheme="majorHAnsi" w:eastAsia="Times New Roman" w:hAnsiTheme="majorHAnsi" w:cstheme="majorHAnsi"/>
          <w:color w:val="132A52" w:themeColor="background2" w:themeShade="80"/>
          <w:sz w:val="22"/>
          <w:bdr w:val="none" w:sz="0" w:space="0" w:color="auto" w:frame="1"/>
          <w:lang w:eastAsia="en-GB"/>
        </w:rPr>
        <w:t xml:space="preserve">Prahové hodnoty pro prodejní obaly v některých odvětvích, skupinové obaly a přepravní obaly jsou stanoveny v </w:t>
      </w:r>
      <w:r w:rsidRPr="00560B59">
        <w:rPr>
          <w:rFonts w:asciiTheme="majorHAnsi" w:eastAsia="Times New Roman" w:hAnsiTheme="majorHAnsi" w:cstheme="majorHAnsi"/>
          <w:i/>
          <w:iCs/>
          <w:color w:val="132A52" w:themeColor="background2" w:themeShade="80"/>
          <w:sz w:val="22"/>
          <w:bdr w:val="none" w:sz="0" w:space="0" w:color="auto" w:frame="1"/>
          <w:lang w:val="en-US" w:eastAsia="en-GB"/>
        </w:rPr>
        <w:t>čl. 9 odst. 2 písm. a).</w:t>
      </w:r>
    </w:p>
    <w:p w14:paraId="53733C4A" w14:textId="77777777" w:rsidR="00827C04" w:rsidRDefault="00000000">
      <w:pPr>
        <w:numPr>
          <w:ilvl w:val="1"/>
          <w:numId w:val="25"/>
        </w:numPr>
        <w:spacing w:line="240" w:lineRule="auto"/>
        <w:jc w:val="both"/>
        <w:rPr>
          <w:rFonts w:asciiTheme="majorHAnsi" w:eastAsia="Times New Roman" w:hAnsiTheme="majorHAnsi" w:cstheme="majorHAnsi"/>
          <w:color w:val="132A52" w:themeColor="background2" w:themeShade="80"/>
          <w:sz w:val="22"/>
          <w:lang w:val="en-US"/>
        </w:rPr>
      </w:pPr>
      <w:r w:rsidRPr="00560B59">
        <w:rPr>
          <w:rFonts w:asciiTheme="majorHAnsi" w:eastAsia="Times New Roman" w:hAnsiTheme="majorHAnsi" w:cstheme="majorHAnsi"/>
          <w:color w:val="132A52" w:themeColor="background2" w:themeShade="80"/>
          <w:sz w:val="22"/>
          <w:bdr w:val="none" w:sz="0" w:space="0" w:color="auto" w:frame="1"/>
          <w:lang w:eastAsia="en-GB"/>
        </w:rPr>
        <w:t xml:space="preserve">Soulad zahrnuje posouzení podle kritérií výkonnosti uvedených v příloze IV. Oproti stávající normě již seznam kritérií výkonnosti nezahrnuje uvádění na trh a přijímání spotřebiteli. </w:t>
      </w:r>
    </w:p>
    <w:p w14:paraId="06DCBC6D" w14:textId="77777777" w:rsidR="00827C04" w:rsidRDefault="00000000">
      <w:pPr>
        <w:numPr>
          <w:ilvl w:val="1"/>
          <w:numId w:val="25"/>
        </w:numPr>
        <w:spacing w:line="240" w:lineRule="auto"/>
        <w:jc w:val="both"/>
        <w:rPr>
          <w:rFonts w:asciiTheme="majorHAnsi" w:eastAsia="Times New Roman" w:hAnsiTheme="majorHAnsi" w:cstheme="majorHAnsi"/>
          <w:color w:val="132A52" w:themeColor="background2" w:themeShade="80"/>
          <w:sz w:val="22"/>
          <w:lang w:val="en-US"/>
        </w:rPr>
      </w:pPr>
      <w:r w:rsidRPr="00560B59">
        <w:rPr>
          <w:rFonts w:asciiTheme="majorHAnsi" w:eastAsia="Times New Roman" w:hAnsiTheme="majorHAnsi" w:cstheme="majorHAnsi"/>
          <w:color w:val="132A52" w:themeColor="background2" w:themeShade="80"/>
          <w:sz w:val="22"/>
        </w:rPr>
        <w:t>Obaly, které mají klamat spotřebitele, jsou zakázány.</w:t>
      </w:r>
    </w:p>
    <w:p w14:paraId="5D355765" w14:textId="77777777" w:rsidR="00560B59" w:rsidRDefault="00560B59" w:rsidP="00560B59">
      <w:pPr>
        <w:spacing w:line="240" w:lineRule="auto"/>
        <w:ind w:left="1440"/>
        <w:jc w:val="both"/>
        <w:rPr>
          <w:rFonts w:asciiTheme="majorHAnsi" w:eastAsia="Times New Roman" w:hAnsiTheme="majorHAnsi" w:cstheme="majorHAnsi"/>
          <w:color w:val="132A52" w:themeColor="background2" w:themeShade="80"/>
          <w:sz w:val="22"/>
          <w:lang w:val="en-US"/>
        </w:rPr>
      </w:pPr>
    </w:p>
    <w:p w14:paraId="6266A790" w14:textId="77777777" w:rsidR="00560B59" w:rsidRPr="00560B59" w:rsidRDefault="00560B59" w:rsidP="00560B59">
      <w:pPr>
        <w:spacing w:line="240" w:lineRule="auto"/>
        <w:ind w:left="1440"/>
        <w:jc w:val="both"/>
        <w:rPr>
          <w:rFonts w:asciiTheme="majorHAnsi" w:eastAsia="Calibri" w:hAnsiTheme="majorHAnsi" w:cstheme="majorHAnsi"/>
          <w:color w:val="132A52" w:themeColor="background2" w:themeShade="80"/>
          <w:sz w:val="22"/>
          <w:lang w:val="en-US"/>
        </w:rPr>
      </w:pPr>
    </w:p>
    <w:p w14:paraId="17373268" w14:textId="77777777" w:rsidR="00827C04" w:rsidRDefault="00000000">
      <w:pPr>
        <w:numPr>
          <w:ilvl w:val="0"/>
          <w:numId w:val="25"/>
        </w:numPr>
        <w:spacing w:line="240" w:lineRule="auto"/>
        <w:jc w:val="both"/>
        <w:rPr>
          <w:rFonts w:asciiTheme="majorHAnsi" w:eastAsia="Times New Roman" w:hAnsiTheme="majorHAnsi" w:cstheme="majorHAnsi"/>
          <w:b/>
          <w:bCs/>
          <w:color w:val="132A52" w:themeColor="background2" w:themeShade="80"/>
          <w:sz w:val="22"/>
          <w:lang w:val="en-US"/>
        </w:rPr>
      </w:pPr>
      <w:r w:rsidRPr="00560B59">
        <w:rPr>
          <w:rFonts w:asciiTheme="majorHAnsi" w:eastAsia="Times New Roman" w:hAnsiTheme="majorHAnsi" w:cstheme="majorHAnsi"/>
          <w:b/>
          <w:bCs/>
          <w:color w:val="132A52" w:themeColor="background2" w:themeShade="80"/>
          <w:sz w:val="22"/>
          <w:lang w:val="en-US"/>
        </w:rPr>
        <w:t>Omezení používání obalů (článek 23 + příloha VI)</w:t>
      </w:r>
    </w:p>
    <w:p w14:paraId="3B957342" w14:textId="77777777" w:rsidR="00560B59" w:rsidRPr="00560B59" w:rsidRDefault="00560B59" w:rsidP="00560B59">
      <w:pPr>
        <w:spacing w:line="240" w:lineRule="auto"/>
        <w:ind w:left="720"/>
        <w:jc w:val="both"/>
        <w:rPr>
          <w:rFonts w:asciiTheme="majorHAnsi" w:eastAsia="Times New Roman" w:hAnsiTheme="majorHAnsi" w:cstheme="majorHAnsi"/>
          <w:b/>
          <w:bCs/>
          <w:color w:val="132A52" w:themeColor="background2" w:themeShade="80"/>
          <w:sz w:val="22"/>
          <w:lang w:val="en-US"/>
        </w:rPr>
      </w:pPr>
    </w:p>
    <w:p w14:paraId="6F737CA5" w14:textId="77777777" w:rsidR="00827C04" w:rsidRDefault="00000000">
      <w:pPr>
        <w:numPr>
          <w:ilvl w:val="1"/>
          <w:numId w:val="25"/>
        </w:numPr>
        <w:spacing w:line="240" w:lineRule="auto"/>
        <w:jc w:val="both"/>
        <w:rPr>
          <w:rFonts w:asciiTheme="majorHAnsi" w:eastAsia="Times New Roman" w:hAnsiTheme="majorHAnsi" w:cstheme="majorHAnsi"/>
          <w:color w:val="132A52" w:themeColor="background2" w:themeShade="80"/>
          <w:sz w:val="22"/>
          <w:lang w:val="en-US"/>
        </w:rPr>
      </w:pPr>
      <w:r w:rsidRPr="00560B59">
        <w:rPr>
          <w:rFonts w:asciiTheme="majorHAnsi" w:eastAsia="Times New Roman" w:hAnsiTheme="majorHAnsi" w:cstheme="majorHAnsi"/>
          <w:color w:val="132A52" w:themeColor="background2" w:themeShade="80"/>
          <w:sz w:val="22"/>
          <w:lang w:val="en-US"/>
        </w:rPr>
        <w:t>Hospodářské subjekty nesmí uvádět na trh obaly uvedené v příloze VI (</w:t>
      </w:r>
      <w:r w:rsidRPr="00560B59">
        <w:rPr>
          <w:rFonts w:asciiTheme="majorHAnsi" w:eastAsia="Times New Roman" w:hAnsiTheme="majorHAnsi" w:cstheme="majorHAnsi"/>
          <w:b/>
          <w:bCs/>
          <w:color w:val="132A52" w:themeColor="background2" w:themeShade="80"/>
          <w:sz w:val="22"/>
          <w:u w:val="single"/>
          <w:lang w:val="en-US"/>
        </w:rPr>
        <w:t>není jasné do kdy).</w:t>
      </w:r>
    </w:p>
    <w:p w14:paraId="3C81C5B2" w14:textId="77777777" w:rsidR="00560B59" w:rsidRPr="00560B59" w:rsidRDefault="00560B59" w:rsidP="00560B59">
      <w:pPr>
        <w:spacing w:line="240" w:lineRule="auto"/>
        <w:ind w:left="1440"/>
        <w:jc w:val="both"/>
        <w:rPr>
          <w:rFonts w:asciiTheme="majorHAnsi" w:eastAsia="Calibri" w:hAnsiTheme="majorHAnsi" w:cstheme="majorHAnsi"/>
          <w:color w:val="132A52" w:themeColor="background2" w:themeShade="80"/>
          <w:sz w:val="22"/>
          <w:lang w:val="en-US"/>
        </w:rPr>
      </w:pPr>
    </w:p>
    <w:p w14:paraId="598A0BF7" w14:textId="77777777" w:rsidR="00827C04" w:rsidRDefault="00000000">
      <w:pPr>
        <w:numPr>
          <w:ilvl w:val="0"/>
          <w:numId w:val="25"/>
        </w:numPr>
        <w:spacing w:line="240" w:lineRule="auto"/>
        <w:jc w:val="both"/>
        <w:rPr>
          <w:rFonts w:asciiTheme="majorHAnsi" w:eastAsia="Times New Roman" w:hAnsiTheme="majorHAnsi" w:cstheme="majorHAnsi"/>
          <w:b/>
          <w:bCs/>
          <w:color w:val="132A52" w:themeColor="background2" w:themeShade="80"/>
          <w:sz w:val="22"/>
          <w:lang w:val="en-US"/>
        </w:rPr>
      </w:pPr>
      <w:r w:rsidRPr="00560B59">
        <w:rPr>
          <w:rFonts w:asciiTheme="majorHAnsi" w:eastAsia="Times New Roman" w:hAnsiTheme="majorHAnsi" w:cstheme="majorHAnsi"/>
          <w:b/>
          <w:bCs/>
          <w:color w:val="132A52" w:themeColor="background2" w:themeShade="80"/>
          <w:sz w:val="22"/>
          <w:lang w:val="en-US"/>
        </w:rPr>
        <w:t>Opakovaně použitelné obaly (článek 24-28 + příloha VII)</w:t>
      </w:r>
    </w:p>
    <w:p w14:paraId="1FF9D574" w14:textId="77777777" w:rsidR="00560B59" w:rsidRPr="00560B59" w:rsidRDefault="00560B59" w:rsidP="00560B59">
      <w:pPr>
        <w:spacing w:line="240" w:lineRule="auto"/>
        <w:ind w:left="720"/>
        <w:jc w:val="both"/>
        <w:rPr>
          <w:rFonts w:asciiTheme="majorHAnsi" w:eastAsia="Times New Roman" w:hAnsiTheme="majorHAnsi" w:cstheme="majorHAnsi"/>
          <w:b/>
          <w:bCs/>
          <w:color w:val="132A52" w:themeColor="background2" w:themeShade="80"/>
          <w:sz w:val="22"/>
          <w:lang w:val="en-US"/>
        </w:rPr>
      </w:pPr>
    </w:p>
    <w:p w14:paraId="4E7E8AFF" w14:textId="77777777" w:rsidR="00827C04" w:rsidRDefault="00000000">
      <w:pPr>
        <w:numPr>
          <w:ilvl w:val="1"/>
          <w:numId w:val="25"/>
        </w:numPr>
        <w:spacing w:line="240" w:lineRule="auto"/>
        <w:jc w:val="both"/>
        <w:rPr>
          <w:rFonts w:asciiTheme="majorHAnsi" w:eastAsia="Times New Roman" w:hAnsiTheme="majorHAnsi" w:cstheme="majorHAnsi"/>
          <w:color w:val="132A52" w:themeColor="background2" w:themeShade="80"/>
          <w:sz w:val="22"/>
          <w:lang w:val="en-US"/>
        </w:rPr>
      </w:pPr>
      <w:r w:rsidRPr="00560B59">
        <w:rPr>
          <w:rFonts w:asciiTheme="majorHAnsi" w:eastAsia="Times New Roman" w:hAnsiTheme="majorHAnsi" w:cstheme="majorHAnsi"/>
          <w:color w:val="132A52" w:themeColor="background2" w:themeShade="80"/>
          <w:sz w:val="22"/>
          <w:lang w:val="en-US"/>
        </w:rPr>
        <w:lastRenderedPageBreak/>
        <w:t xml:space="preserve">Odpovědnost za dosažení cílů leží na hospodářských subjektech. </w:t>
      </w:r>
    </w:p>
    <w:p w14:paraId="67A739E4" w14:textId="77777777" w:rsidR="00827C04" w:rsidRDefault="00000000">
      <w:pPr>
        <w:numPr>
          <w:ilvl w:val="2"/>
          <w:numId w:val="25"/>
        </w:numPr>
        <w:spacing w:line="240" w:lineRule="auto"/>
        <w:jc w:val="both"/>
        <w:rPr>
          <w:rFonts w:asciiTheme="majorHAnsi" w:eastAsia="Times New Roman" w:hAnsiTheme="majorHAnsi" w:cstheme="majorHAnsi"/>
          <w:color w:val="132A52" w:themeColor="background2" w:themeShade="80"/>
          <w:sz w:val="22"/>
          <w:lang w:val="en-US"/>
        </w:rPr>
      </w:pPr>
      <w:r w:rsidRPr="00560B59">
        <w:rPr>
          <w:rFonts w:asciiTheme="majorHAnsi" w:eastAsia="Times New Roman" w:hAnsiTheme="majorHAnsi" w:cstheme="majorHAnsi"/>
          <w:color w:val="132A52" w:themeColor="background2" w:themeShade="80"/>
          <w:sz w:val="22"/>
          <w:lang w:val="en-US"/>
        </w:rPr>
        <w:t>Cíle jsou rozděleny podle typu obalu, včetně teplých a studených nápojů, nápojů určených ke konzumaci, alkoholických nápojů (kromě vína a lihovin), nealkoholických nápojů, přepravních obalů a skupinových obalů, kterých má být dosaženo v letech 2030 až 2040.</w:t>
      </w:r>
    </w:p>
    <w:p w14:paraId="1564D731" w14:textId="77777777" w:rsidR="00827C04" w:rsidRDefault="00000000">
      <w:pPr>
        <w:numPr>
          <w:ilvl w:val="1"/>
          <w:numId w:val="25"/>
        </w:numPr>
        <w:spacing w:line="240" w:lineRule="auto"/>
        <w:jc w:val="both"/>
        <w:rPr>
          <w:rFonts w:asciiTheme="majorHAnsi" w:eastAsia="Times New Roman" w:hAnsiTheme="majorHAnsi" w:cstheme="majorHAnsi"/>
          <w:color w:val="132A52" w:themeColor="background2" w:themeShade="80"/>
          <w:sz w:val="22"/>
          <w:lang w:val="en-US"/>
        </w:rPr>
      </w:pPr>
      <w:r w:rsidRPr="00560B59">
        <w:rPr>
          <w:rFonts w:asciiTheme="majorHAnsi" w:eastAsia="Times New Roman" w:hAnsiTheme="majorHAnsi" w:cstheme="majorHAnsi"/>
          <w:color w:val="132A52" w:themeColor="background2" w:themeShade="80"/>
          <w:sz w:val="22"/>
          <w:lang w:val="en-US"/>
        </w:rPr>
        <w:t>Soubor obecných pokynů pro výpočet cílů opětovného použití a stanoví lhůtu do roku 2028, do kdy má Komise přijmout prováděcí akt pro podrobné pokyny k výpočtu cílů.</w:t>
      </w:r>
    </w:p>
    <w:p w14:paraId="58A033D6" w14:textId="77777777" w:rsidR="00827C04" w:rsidRDefault="00000000">
      <w:pPr>
        <w:numPr>
          <w:ilvl w:val="1"/>
          <w:numId w:val="25"/>
        </w:numPr>
        <w:spacing w:line="240" w:lineRule="auto"/>
        <w:jc w:val="both"/>
        <w:rPr>
          <w:rFonts w:asciiTheme="majorHAnsi" w:eastAsia="Times New Roman" w:hAnsiTheme="majorHAnsi" w:cstheme="majorHAnsi"/>
          <w:color w:val="132A52" w:themeColor="background2" w:themeShade="80"/>
          <w:sz w:val="22"/>
          <w:lang w:val="en-US"/>
        </w:rPr>
      </w:pPr>
      <w:r w:rsidRPr="00560B59">
        <w:rPr>
          <w:rFonts w:asciiTheme="majorHAnsi" w:eastAsia="Times New Roman" w:hAnsiTheme="majorHAnsi" w:cstheme="majorHAnsi"/>
          <w:color w:val="132A52" w:themeColor="background2" w:themeShade="80"/>
          <w:sz w:val="22"/>
          <w:bdr w:val="none" w:sz="0" w:space="0" w:color="auto" w:frame="1"/>
          <w:lang w:val="en-US" w:eastAsia="en-GB"/>
        </w:rPr>
        <w:t xml:space="preserve">Pokud hospodářský subjekt uvede na trh opakovaně použitelný obal, musí jej rovněž učinit </w:t>
      </w:r>
      <w:r w:rsidRPr="00560B59">
        <w:rPr>
          <w:rFonts w:asciiTheme="majorHAnsi" w:eastAsia="Times New Roman" w:hAnsiTheme="majorHAnsi" w:cstheme="majorHAnsi"/>
          <w:color w:val="132A52" w:themeColor="background2" w:themeShade="80"/>
          <w:sz w:val="22"/>
          <w:bdr w:val="none" w:sz="0" w:space="0" w:color="auto" w:frame="1"/>
          <w:lang w:eastAsia="en-GB"/>
        </w:rPr>
        <w:t>součástí systému opakovaného použití, který splňuje minimální podmínky stanovené v příloze VII tohoto nařízení.</w:t>
      </w:r>
    </w:p>
    <w:p w14:paraId="14F18C0F" w14:textId="77777777" w:rsidR="00827C04" w:rsidRDefault="00000000">
      <w:pPr>
        <w:numPr>
          <w:ilvl w:val="1"/>
          <w:numId w:val="25"/>
        </w:numPr>
        <w:spacing w:line="240" w:lineRule="auto"/>
        <w:jc w:val="both"/>
        <w:rPr>
          <w:rFonts w:asciiTheme="majorHAnsi" w:eastAsia="Times New Roman" w:hAnsiTheme="majorHAnsi" w:cstheme="majorHAnsi"/>
          <w:b/>
          <w:bCs/>
          <w:color w:val="132A52" w:themeColor="background2" w:themeShade="80"/>
          <w:sz w:val="22"/>
          <w:lang w:val="en-US"/>
        </w:rPr>
      </w:pPr>
      <w:r w:rsidRPr="00560B59">
        <w:rPr>
          <w:rFonts w:asciiTheme="majorHAnsi" w:eastAsia="Times New Roman" w:hAnsiTheme="majorHAnsi" w:cstheme="majorHAnsi"/>
          <w:color w:val="132A52" w:themeColor="background2" w:themeShade="80"/>
          <w:sz w:val="22"/>
          <w:lang w:val="en-US"/>
        </w:rPr>
        <w:t xml:space="preserve">stanovit povinnosti pro hospodářské subjekty, které uvádějí na trh opakovaně použitelné obaly. </w:t>
      </w:r>
    </w:p>
    <w:p w14:paraId="1196E3D5" w14:textId="77777777" w:rsidR="00560B59" w:rsidRDefault="00560B59" w:rsidP="00560B59">
      <w:pPr>
        <w:spacing w:line="240" w:lineRule="auto"/>
        <w:ind w:left="1440"/>
        <w:jc w:val="both"/>
        <w:rPr>
          <w:rFonts w:asciiTheme="majorHAnsi" w:eastAsia="Times New Roman" w:hAnsiTheme="majorHAnsi" w:cstheme="majorHAnsi"/>
          <w:b/>
          <w:bCs/>
          <w:color w:val="132A52" w:themeColor="background2" w:themeShade="80"/>
          <w:sz w:val="22"/>
          <w:lang w:val="en-US"/>
        </w:rPr>
      </w:pPr>
    </w:p>
    <w:p w14:paraId="64AF27B0" w14:textId="77777777" w:rsidR="00560B59" w:rsidRPr="00560B59" w:rsidRDefault="00560B59" w:rsidP="00560B59">
      <w:pPr>
        <w:spacing w:line="240" w:lineRule="auto"/>
        <w:ind w:left="1440"/>
        <w:jc w:val="both"/>
        <w:rPr>
          <w:rFonts w:asciiTheme="majorHAnsi" w:eastAsia="Calibri" w:hAnsiTheme="majorHAnsi" w:cstheme="majorHAnsi"/>
          <w:b/>
          <w:bCs/>
          <w:color w:val="132A52" w:themeColor="background2" w:themeShade="80"/>
          <w:sz w:val="22"/>
          <w:lang w:val="en-US"/>
        </w:rPr>
      </w:pPr>
    </w:p>
    <w:p w14:paraId="2E926574" w14:textId="77777777" w:rsidR="00827C04" w:rsidRDefault="00000000">
      <w:pPr>
        <w:numPr>
          <w:ilvl w:val="0"/>
          <w:numId w:val="25"/>
        </w:numPr>
        <w:spacing w:line="240" w:lineRule="auto"/>
        <w:jc w:val="both"/>
        <w:rPr>
          <w:rFonts w:asciiTheme="majorHAnsi" w:eastAsia="Times New Roman" w:hAnsiTheme="majorHAnsi" w:cstheme="majorHAnsi"/>
          <w:b/>
          <w:bCs/>
          <w:color w:val="132A52" w:themeColor="background2" w:themeShade="80"/>
          <w:sz w:val="22"/>
          <w:lang w:val="en-US"/>
        </w:rPr>
      </w:pPr>
      <w:r w:rsidRPr="00560B59">
        <w:rPr>
          <w:rFonts w:asciiTheme="majorHAnsi" w:eastAsia="Times New Roman" w:hAnsiTheme="majorHAnsi" w:cstheme="majorHAnsi"/>
          <w:b/>
          <w:bCs/>
          <w:color w:val="132A52" w:themeColor="background2" w:themeShade="80"/>
          <w:sz w:val="22"/>
          <w:lang w:val="en-US"/>
        </w:rPr>
        <w:t>Označování obalů a harmonizované pokyny pro třídění (článek 11)</w:t>
      </w:r>
    </w:p>
    <w:p w14:paraId="414AD6CD" w14:textId="77777777" w:rsidR="00560B59" w:rsidRPr="00560B59" w:rsidRDefault="00560B59" w:rsidP="00560B59">
      <w:pPr>
        <w:spacing w:line="240" w:lineRule="auto"/>
        <w:ind w:left="720"/>
        <w:jc w:val="both"/>
        <w:rPr>
          <w:rFonts w:asciiTheme="majorHAnsi" w:eastAsia="Times New Roman" w:hAnsiTheme="majorHAnsi" w:cstheme="majorHAnsi"/>
          <w:b/>
          <w:bCs/>
          <w:color w:val="132A52" w:themeColor="background2" w:themeShade="80"/>
          <w:sz w:val="22"/>
          <w:lang w:val="en-US"/>
        </w:rPr>
      </w:pPr>
    </w:p>
    <w:p w14:paraId="6F1F5122" w14:textId="77777777" w:rsidR="00827C04" w:rsidRDefault="00000000">
      <w:pPr>
        <w:numPr>
          <w:ilvl w:val="1"/>
          <w:numId w:val="25"/>
        </w:numPr>
        <w:spacing w:line="240" w:lineRule="auto"/>
        <w:jc w:val="both"/>
        <w:rPr>
          <w:rFonts w:asciiTheme="majorHAnsi" w:eastAsia="Times New Roman" w:hAnsiTheme="majorHAnsi" w:cstheme="majorHAnsi"/>
          <w:b/>
          <w:bCs/>
          <w:color w:val="132A52" w:themeColor="background2" w:themeShade="80"/>
          <w:sz w:val="22"/>
          <w:lang w:val="en-US"/>
        </w:rPr>
      </w:pPr>
      <w:r w:rsidRPr="00560B59">
        <w:rPr>
          <w:rFonts w:asciiTheme="majorHAnsi" w:eastAsia="Times New Roman" w:hAnsiTheme="majorHAnsi" w:cstheme="majorHAnsi"/>
          <w:color w:val="132A52" w:themeColor="background2" w:themeShade="80"/>
          <w:sz w:val="22"/>
          <w:lang w:val="en-US"/>
        </w:rPr>
        <w:t xml:space="preserve">Požaduje, aby byl obal označen </w:t>
      </w:r>
      <w:r w:rsidRPr="00560B59">
        <w:rPr>
          <w:rFonts w:asciiTheme="majorHAnsi" w:eastAsia="Times New Roman" w:hAnsiTheme="majorHAnsi" w:cstheme="majorHAnsi"/>
          <w:color w:val="132A52" w:themeColor="background2" w:themeShade="80"/>
          <w:sz w:val="22"/>
        </w:rPr>
        <w:t xml:space="preserve">štítkem s informacemi o jeho materiálovém složení, aby se usnadnilo třídění spotřebitelů. Stejné štítky musí být umístěny na nádobách na odpad, aby spotřebitel mohl snadno určit vhodný způsob likvidace. </w:t>
      </w:r>
    </w:p>
    <w:p w14:paraId="1F787D50" w14:textId="77777777" w:rsidR="00827C04" w:rsidRDefault="00000000">
      <w:pPr>
        <w:numPr>
          <w:ilvl w:val="1"/>
          <w:numId w:val="25"/>
        </w:numPr>
        <w:spacing w:line="240" w:lineRule="auto"/>
        <w:jc w:val="both"/>
        <w:rPr>
          <w:rFonts w:asciiTheme="majorHAnsi" w:eastAsia="Times New Roman" w:hAnsiTheme="majorHAnsi" w:cstheme="majorHAnsi"/>
          <w:b/>
          <w:bCs/>
          <w:color w:val="132A52" w:themeColor="background2" w:themeShade="80"/>
          <w:sz w:val="22"/>
          <w:lang w:val="en-US"/>
        </w:rPr>
      </w:pPr>
      <w:r w:rsidRPr="00560B59">
        <w:rPr>
          <w:rFonts w:asciiTheme="majorHAnsi" w:eastAsia="Times New Roman" w:hAnsiTheme="majorHAnsi" w:cstheme="majorHAnsi"/>
          <w:color w:val="132A52" w:themeColor="background2" w:themeShade="80"/>
          <w:sz w:val="22"/>
          <w:lang w:val="en-US"/>
        </w:rPr>
        <w:t xml:space="preserve">Harmonizovaný štítek musí být navržen tak, aby podle volby výrobce informoval také o recyklovaném obsahu v plastových obalech. Opakovaně použitelné obaly musí být opatřeny QR kódem umožňujícím přístup k příslušným informacím usnadňujícím jejich opakované použití. </w:t>
      </w:r>
    </w:p>
    <w:p w14:paraId="6C6C388E" w14:textId="77777777" w:rsidR="00827C04" w:rsidRDefault="00000000">
      <w:pPr>
        <w:numPr>
          <w:ilvl w:val="1"/>
          <w:numId w:val="25"/>
        </w:numPr>
        <w:spacing w:line="240" w:lineRule="auto"/>
        <w:jc w:val="both"/>
        <w:rPr>
          <w:rFonts w:asciiTheme="majorHAnsi" w:eastAsia="Times New Roman" w:hAnsiTheme="majorHAnsi" w:cstheme="majorHAnsi"/>
          <w:b/>
          <w:bCs/>
          <w:color w:val="132A52" w:themeColor="background2" w:themeShade="80"/>
          <w:sz w:val="22"/>
          <w:lang w:val="en-US"/>
        </w:rPr>
      </w:pPr>
      <w:r w:rsidRPr="00560B59">
        <w:rPr>
          <w:rFonts w:asciiTheme="majorHAnsi" w:eastAsia="Times New Roman" w:hAnsiTheme="majorHAnsi" w:cstheme="majorHAnsi"/>
          <w:color w:val="132A52" w:themeColor="background2" w:themeShade="80"/>
          <w:sz w:val="22"/>
          <w:lang w:val="en-US"/>
        </w:rPr>
        <w:t xml:space="preserve">Do 18 měsíců od vstupu nařízení v platnost stanoví Komise prováděcím aktem </w:t>
      </w:r>
      <w:r w:rsidRPr="00560B59">
        <w:rPr>
          <w:rFonts w:asciiTheme="majorHAnsi" w:eastAsia="Times New Roman" w:hAnsiTheme="majorHAnsi" w:cstheme="majorHAnsi"/>
          <w:color w:val="132A52" w:themeColor="background2" w:themeShade="80"/>
          <w:sz w:val="22"/>
        </w:rPr>
        <w:t>harmonizované požadavky na označování a formáty obalů a nádob na odpad</w:t>
      </w:r>
      <w:r w:rsidRPr="00560B59">
        <w:rPr>
          <w:rFonts w:asciiTheme="majorHAnsi" w:eastAsia="Times New Roman" w:hAnsiTheme="majorHAnsi" w:cstheme="majorHAnsi"/>
          <w:color w:val="132A52" w:themeColor="background2" w:themeShade="80"/>
          <w:sz w:val="22"/>
          <w:lang w:val="en-US"/>
        </w:rPr>
        <w:t xml:space="preserve">. do 24 měsíců od vstupu nařízení v platnost </w:t>
      </w:r>
      <w:r w:rsidRPr="00560B59">
        <w:rPr>
          <w:rFonts w:asciiTheme="majorHAnsi" w:eastAsia="Times New Roman" w:hAnsiTheme="majorHAnsi" w:cstheme="majorHAnsi"/>
          <w:color w:val="132A52" w:themeColor="background2" w:themeShade="80"/>
          <w:sz w:val="22"/>
        </w:rPr>
        <w:t>pro identifikaci materiálového složení obalů prostředky digitálního značení</w:t>
      </w:r>
      <w:r w:rsidRPr="00560B59">
        <w:rPr>
          <w:rFonts w:asciiTheme="majorHAnsi" w:eastAsia="Times New Roman" w:hAnsiTheme="majorHAnsi" w:cstheme="majorHAnsi"/>
          <w:color w:val="132A52" w:themeColor="background2" w:themeShade="80"/>
          <w:sz w:val="22"/>
          <w:lang w:val="en-US"/>
        </w:rPr>
        <w:t>.</w:t>
      </w:r>
    </w:p>
    <w:p w14:paraId="0EC29F44" w14:textId="77777777" w:rsidR="00560B59" w:rsidRDefault="00560B59" w:rsidP="00560B59">
      <w:pPr>
        <w:spacing w:line="240" w:lineRule="auto"/>
        <w:ind w:left="1440"/>
        <w:jc w:val="both"/>
        <w:rPr>
          <w:rFonts w:asciiTheme="majorHAnsi" w:eastAsia="Calibri" w:hAnsiTheme="majorHAnsi" w:cstheme="majorHAnsi"/>
          <w:b/>
          <w:bCs/>
          <w:color w:val="132A52" w:themeColor="background2" w:themeShade="80"/>
          <w:sz w:val="22"/>
          <w:lang w:val="en-US"/>
        </w:rPr>
      </w:pPr>
    </w:p>
    <w:p w14:paraId="5B64BAF5" w14:textId="77777777" w:rsidR="00560B59" w:rsidRPr="00560B59" w:rsidRDefault="00560B59" w:rsidP="00560B59">
      <w:pPr>
        <w:spacing w:line="240" w:lineRule="auto"/>
        <w:ind w:left="1440"/>
        <w:jc w:val="both"/>
        <w:rPr>
          <w:rFonts w:asciiTheme="majorHAnsi" w:eastAsia="Calibri" w:hAnsiTheme="majorHAnsi" w:cstheme="majorHAnsi"/>
          <w:b/>
          <w:bCs/>
          <w:color w:val="132A52" w:themeColor="background2" w:themeShade="80"/>
          <w:sz w:val="22"/>
          <w:lang w:val="en-US"/>
        </w:rPr>
      </w:pPr>
    </w:p>
    <w:p w14:paraId="42653F3E" w14:textId="77777777" w:rsidR="00827C04" w:rsidRDefault="00000000">
      <w:pPr>
        <w:numPr>
          <w:ilvl w:val="0"/>
          <w:numId w:val="25"/>
        </w:numPr>
        <w:spacing w:line="240" w:lineRule="auto"/>
        <w:jc w:val="both"/>
        <w:rPr>
          <w:rFonts w:asciiTheme="majorHAnsi" w:eastAsia="Times New Roman" w:hAnsiTheme="majorHAnsi" w:cstheme="majorHAnsi"/>
          <w:b/>
          <w:bCs/>
          <w:color w:val="132A52" w:themeColor="background2" w:themeShade="80"/>
          <w:sz w:val="22"/>
          <w:lang w:val="en-US"/>
        </w:rPr>
      </w:pPr>
      <w:r w:rsidRPr="00560B59">
        <w:rPr>
          <w:rFonts w:asciiTheme="majorHAnsi" w:eastAsia="Times New Roman" w:hAnsiTheme="majorHAnsi" w:cstheme="majorHAnsi"/>
          <w:b/>
          <w:bCs/>
          <w:color w:val="132A52" w:themeColor="background2" w:themeShade="80"/>
          <w:sz w:val="22"/>
          <w:lang w:val="en-US"/>
        </w:rPr>
        <w:t>Cíle v oblasti snižování množství odpadu (článek 55)</w:t>
      </w:r>
    </w:p>
    <w:p w14:paraId="4137F920" w14:textId="77777777" w:rsidR="00560B59" w:rsidRPr="00560B59" w:rsidRDefault="00560B59" w:rsidP="00560B59">
      <w:pPr>
        <w:spacing w:line="240" w:lineRule="auto"/>
        <w:ind w:left="720"/>
        <w:jc w:val="both"/>
        <w:rPr>
          <w:rFonts w:asciiTheme="majorHAnsi" w:eastAsia="Times New Roman" w:hAnsiTheme="majorHAnsi" w:cstheme="majorHAnsi"/>
          <w:b/>
          <w:bCs/>
          <w:color w:val="132A52" w:themeColor="background2" w:themeShade="80"/>
          <w:sz w:val="22"/>
          <w:lang w:val="en-US"/>
        </w:rPr>
      </w:pPr>
    </w:p>
    <w:p w14:paraId="1B5D2508" w14:textId="77777777" w:rsidR="00827C04" w:rsidRDefault="00000000">
      <w:pPr>
        <w:numPr>
          <w:ilvl w:val="1"/>
          <w:numId w:val="25"/>
        </w:numPr>
        <w:spacing w:line="240" w:lineRule="auto"/>
        <w:jc w:val="both"/>
        <w:rPr>
          <w:rFonts w:asciiTheme="majorHAnsi" w:eastAsia="Times New Roman" w:hAnsiTheme="majorHAnsi" w:cstheme="majorHAnsi"/>
          <w:color w:val="132A52" w:themeColor="background2" w:themeShade="80"/>
          <w:sz w:val="22"/>
          <w:lang w:val="en-US"/>
        </w:rPr>
      </w:pPr>
      <w:r w:rsidRPr="00560B59">
        <w:rPr>
          <w:rFonts w:asciiTheme="majorHAnsi" w:eastAsia="Times New Roman" w:hAnsiTheme="majorHAnsi" w:cstheme="majorHAnsi"/>
          <w:color w:val="132A52" w:themeColor="background2" w:themeShade="80"/>
          <w:sz w:val="22"/>
          <w:lang w:val="en-US"/>
        </w:rPr>
        <w:t>Cíle jsou stanoveny na úrovni členských států a každý členský stát by je měl snížit o (výchozí hodnota v roce 2018).</w:t>
      </w:r>
    </w:p>
    <w:p w14:paraId="5F6266AA" w14:textId="77777777" w:rsidR="00827C04" w:rsidRDefault="00000000">
      <w:pPr>
        <w:numPr>
          <w:ilvl w:val="2"/>
          <w:numId w:val="25"/>
        </w:numPr>
        <w:spacing w:line="240" w:lineRule="auto"/>
        <w:jc w:val="both"/>
        <w:rPr>
          <w:rFonts w:asciiTheme="majorHAnsi" w:eastAsia="Times New Roman" w:hAnsiTheme="majorHAnsi" w:cstheme="majorHAnsi"/>
          <w:color w:val="132A52" w:themeColor="background2" w:themeShade="80"/>
          <w:sz w:val="22"/>
          <w:lang w:val="en-US"/>
        </w:rPr>
      </w:pPr>
      <w:r w:rsidRPr="00560B59">
        <w:rPr>
          <w:rFonts w:asciiTheme="majorHAnsi" w:eastAsia="Times New Roman" w:hAnsiTheme="majorHAnsi" w:cstheme="majorHAnsi"/>
          <w:color w:val="132A52" w:themeColor="background2" w:themeShade="80"/>
          <w:sz w:val="22"/>
          <w:lang w:val="en-US"/>
        </w:rPr>
        <w:t>5 % do roku 2030</w:t>
      </w:r>
    </w:p>
    <w:p w14:paraId="5D0981E4" w14:textId="77777777" w:rsidR="00827C04" w:rsidRDefault="00000000">
      <w:pPr>
        <w:numPr>
          <w:ilvl w:val="2"/>
          <w:numId w:val="25"/>
        </w:numPr>
        <w:spacing w:line="240" w:lineRule="auto"/>
        <w:jc w:val="both"/>
        <w:rPr>
          <w:rFonts w:asciiTheme="majorHAnsi" w:eastAsia="Times New Roman" w:hAnsiTheme="majorHAnsi" w:cstheme="majorHAnsi"/>
          <w:color w:val="132A52" w:themeColor="background2" w:themeShade="80"/>
          <w:sz w:val="22"/>
          <w:lang w:val="en-US"/>
        </w:rPr>
      </w:pPr>
      <w:r w:rsidRPr="00560B59">
        <w:rPr>
          <w:rFonts w:asciiTheme="majorHAnsi" w:eastAsia="Times New Roman" w:hAnsiTheme="majorHAnsi" w:cstheme="majorHAnsi"/>
          <w:color w:val="132A52" w:themeColor="background2" w:themeShade="80"/>
          <w:sz w:val="22"/>
          <w:lang w:val="en-US"/>
        </w:rPr>
        <w:t>10 % do roku 2035</w:t>
      </w:r>
    </w:p>
    <w:p w14:paraId="50C8E484" w14:textId="77777777" w:rsidR="00827C04" w:rsidRDefault="00000000">
      <w:pPr>
        <w:numPr>
          <w:ilvl w:val="2"/>
          <w:numId w:val="25"/>
        </w:numPr>
        <w:spacing w:line="240" w:lineRule="auto"/>
        <w:jc w:val="both"/>
        <w:rPr>
          <w:rFonts w:asciiTheme="majorHAnsi" w:eastAsia="Times New Roman" w:hAnsiTheme="majorHAnsi" w:cstheme="majorHAnsi"/>
          <w:color w:val="132A52" w:themeColor="background2" w:themeShade="80"/>
          <w:sz w:val="22"/>
          <w:lang w:val="en-US"/>
        </w:rPr>
      </w:pPr>
      <w:r w:rsidRPr="00560B59">
        <w:rPr>
          <w:rFonts w:asciiTheme="majorHAnsi" w:eastAsia="Times New Roman" w:hAnsiTheme="majorHAnsi" w:cstheme="majorHAnsi"/>
          <w:color w:val="132A52" w:themeColor="background2" w:themeShade="80"/>
          <w:sz w:val="22"/>
          <w:lang w:val="en-US"/>
        </w:rPr>
        <w:t>15 % do roku 2040</w:t>
      </w:r>
    </w:p>
    <w:p w14:paraId="45F369E1" w14:textId="77777777" w:rsidR="00560B59" w:rsidRDefault="00560B59" w:rsidP="00560B59">
      <w:pPr>
        <w:spacing w:line="240" w:lineRule="auto"/>
        <w:ind w:left="2160"/>
        <w:jc w:val="both"/>
        <w:rPr>
          <w:rFonts w:asciiTheme="majorHAnsi" w:eastAsia="Times New Roman" w:hAnsiTheme="majorHAnsi" w:cstheme="majorHAnsi"/>
          <w:color w:val="132A52" w:themeColor="background2" w:themeShade="80"/>
          <w:sz w:val="22"/>
          <w:lang w:val="en-US"/>
        </w:rPr>
      </w:pPr>
    </w:p>
    <w:p w14:paraId="2631B2FC" w14:textId="77777777" w:rsidR="00560B59" w:rsidRPr="00560B59" w:rsidRDefault="00560B59" w:rsidP="00560B59">
      <w:pPr>
        <w:spacing w:line="240" w:lineRule="auto"/>
        <w:ind w:left="1440"/>
        <w:jc w:val="both"/>
        <w:rPr>
          <w:rFonts w:asciiTheme="majorHAnsi" w:eastAsia="Times New Roman" w:hAnsiTheme="majorHAnsi" w:cstheme="majorHAnsi"/>
          <w:color w:val="132A52" w:themeColor="background2" w:themeShade="80"/>
          <w:sz w:val="22"/>
          <w:lang w:val="en-US"/>
        </w:rPr>
      </w:pPr>
    </w:p>
    <w:p w14:paraId="5BAC23A5" w14:textId="77777777" w:rsidR="00827C04" w:rsidRDefault="00000000">
      <w:pPr>
        <w:numPr>
          <w:ilvl w:val="0"/>
          <w:numId w:val="25"/>
        </w:numPr>
        <w:spacing w:line="240" w:lineRule="auto"/>
        <w:jc w:val="both"/>
        <w:rPr>
          <w:rFonts w:asciiTheme="majorHAnsi" w:eastAsia="Times New Roman" w:hAnsiTheme="majorHAnsi" w:cstheme="majorHAnsi"/>
          <w:b/>
          <w:bCs/>
          <w:color w:val="132A52" w:themeColor="background2" w:themeShade="80"/>
          <w:sz w:val="22"/>
          <w:lang w:val="en-US"/>
        </w:rPr>
      </w:pPr>
      <w:r w:rsidRPr="00560B59">
        <w:rPr>
          <w:rFonts w:asciiTheme="majorHAnsi" w:eastAsia="Times New Roman" w:hAnsiTheme="majorHAnsi" w:cstheme="majorHAnsi"/>
          <w:b/>
          <w:bCs/>
          <w:color w:val="132A52" w:themeColor="background2" w:themeShade="80"/>
          <w:sz w:val="22"/>
          <w:lang w:val="en-US"/>
        </w:rPr>
        <w:t>Systémy EPR (článek 58)</w:t>
      </w:r>
    </w:p>
    <w:p w14:paraId="75E05052" w14:textId="77777777" w:rsidR="00560B59" w:rsidRPr="00560B59" w:rsidRDefault="00560B59" w:rsidP="00560B59">
      <w:pPr>
        <w:spacing w:line="240" w:lineRule="auto"/>
        <w:ind w:left="720"/>
        <w:jc w:val="both"/>
        <w:rPr>
          <w:rFonts w:asciiTheme="majorHAnsi" w:eastAsia="Times New Roman" w:hAnsiTheme="majorHAnsi" w:cstheme="majorHAnsi"/>
          <w:b/>
          <w:bCs/>
          <w:color w:val="132A52" w:themeColor="background2" w:themeShade="80"/>
          <w:sz w:val="22"/>
          <w:lang w:val="en-US"/>
        </w:rPr>
      </w:pPr>
    </w:p>
    <w:p w14:paraId="397662C2" w14:textId="77777777" w:rsidR="00827C04" w:rsidRDefault="00000000">
      <w:pPr>
        <w:numPr>
          <w:ilvl w:val="1"/>
          <w:numId w:val="25"/>
        </w:numPr>
        <w:spacing w:line="240" w:lineRule="auto"/>
        <w:jc w:val="both"/>
        <w:rPr>
          <w:rFonts w:asciiTheme="majorHAnsi" w:eastAsia="Times New Roman" w:hAnsiTheme="majorHAnsi" w:cstheme="majorHAnsi"/>
          <w:color w:val="132A52" w:themeColor="background2" w:themeShade="80"/>
          <w:sz w:val="22"/>
          <w:lang w:val="en-US"/>
        </w:rPr>
      </w:pPr>
      <w:r w:rsidRPr="00560B59">
        <w:rPr>
          <w:rFonts w:asciiTheme="majorHAnsi" w:eastAsia="Times New Roman" w:hAnsiTheme="majorHAnsi" w:cstheme="majorHAnsi"/>
          <w:color w:val="132A52" w:themeColor="background2" w:themeShade="80"/>
          <w:sz w:val="22"/>
          <w:lang w:val="en-US"/>
        </w:rPr>
        <w:t>Členské státy by měly definovat parametry pro režimy EPR</w:t>
      </w:r>
    </w:p>
    <w:p w14:paraId="0DB787D1" w14:textId="77777777" w:rsidR="00827C04" w:rsidRDefault="00000000">
      <w:pPr>
        <w:numPr>
          <w:ilvl w:val="1"/>
          <w:numId w:val="25"/>
        </w:numPr>
        <w:spacing w:line="240" w:lineRule="auto"/>
        <w:jc w:val="both"/>
        <w:rPr>
          <w:rFonts w:asciiTheme="majorHAnsi" w:eastAsia="Times New Roman" w:hAnsiTheme="majorHAnsi" w:cstheme="majorHAnsi"/>
          <w:color w:val="132A52" w:themeColor="background2" w:themeShade="80"/>
          <w:sz w:val="22"/>
          <w:lang w:val="en-US"/>
        </w:rPr>
      </w:pPr>
      <w:r w:rsidRPr="00560B59">
        <w:rPr>
          <w:rFonts w:asciiTheme="majorHAnsi" w:eastAsia="Times New Roman" w:hAnsiTheme="majorHAnsi" w:cstheme="majorHAnsi"/>
          <w:color w:val="132A52" w:themeColor="background2" w:themeShade="80"/>
          <w:sz w:val="22"/>
          <w:lang w:val="en-US"/>
        </w:rPr>
        <w:t>Odpovědnost za nakládání s obaly po celou dobu jejich životnosti by měla být řízena kolektivně prostřednictvím organizací odpovědných za odpovědnost výrobců, které tuto odpovědnost přebírají jejich jménem.</w:t>
      </w:r>
    </w:p>
    <w:p w14:paraId="54E22083" w14:textId="77777777" w:rsidR="00827C04" w:rsidRDefault="00000000">
      <w:pPr>
        <w:numPr>
          <w:ilvl w:val="1"/>
          <w:numId w:val="25"/>
        </w:numPr>
        <w:spacing w:line="240" w:lineRule="auto"/>
        <w:jc w:val="both"/>
        <w:rPr>
          <w:rFonts w:asciiTheme="majorHAnsi" w:eastAsia="Times New Roman" w:hAnsiTheme="majorHAnsi" w:cstheme="majorHAnsi"/>
          <w:color w:val="132A52" w:themeColor="background2" w:themeShade="80"/>
          <w:sz w:val="22"/>
          <w:lang w:val="en-US"/>
        </w:rPr>
      </w:pPr>
      <w:r w:rsidRPr="00560B59">
        <w:rPr>
          <w:rFonts w:asciiTheme="majorHAnsi" w:eastAsia="Times New Roman" w:hAnsiTheme="majorHAnsi" w:cstheme="majorHAnsi"/>
          <w:color w:val="132A52" w:themeColor="background2" w:themeShade="80"/>
          <w:sz w:val="22"/>
          <w:lang w:val="en-US"/>
        </w:rPr>
        <w:t>stanoví pravidla pro organizaci odpovědnosti výrobců s tím, že členské státy mohou přijmout opatření, která pověření organizace učiní povinným.</w:t>
      </w:r>
    </w:p>
    <w:p w14:paraId="0206154A" w14:textId="77777777" w:rsidR="00827C04" w:rsidRDefault="00000000">
      <w:pPr>
        <w:numPr>
          <w:ilvl w:val="1"/>
          <w:numId w:val="25"/>
        </w:numPr>
        <w:spacing w:line="240" w:lineRule="auto"/>
        <w:jc w:val="both"/>
        <w:rPr>
          <w:rFonts w:asciiTheme="majorHAnsi" w:eastAsia="Times New Roman" w:hAnsiTheme="majorHAnsi" w:cstheme="majorHAnsi"/>
          <w:color w:val="132A52" w:themeColor="background2" w:themeShade="80"/>
          <w:sz w:val="22"/>
          <w:lang w:val="en-US"/>
        </w:rPr>
      </w:pPr>
      <w:r w:rsidRPr="00560B59">
        <w:rPr>
          <w:rFonts w:asciiTheme="majorHAnsi" w:eastAsia="Times New Roman" w:hAnsiTheme="majorHAnsi" w:cstheme="majorHAnsi"/>
          <w:color w:val="132A52" w:themeColor="background2" w:themeShade="80"/>
          <w:sz w:val="22"/>
          <w:lang w:val="en-US"/>
        </w:rPr>
        <w:t>Pro organizaci nejsou stanoveny žádné konkrétní podmínky, zda má být nezisková, soukromá apod.</w:t>
      </w:r>
    </w:p>
    <w:p w14:paraId="3E6B673D" w14:textId="77777777" w:rsidR="00560B59" w:rsidRPr="00560B59" w:rsidRDefault="00560B59" w:rsidP="00560B59">
      <w:pPr>
        <w:spacing w:line="240" w:lineRule="auto"/>
        <w:ind w:left="1440"/>
        <w:jc w:val="both"/>
        <w:rPr>
          <w:rFonts w:asciiTheme="majorHAnsi" w:eastAsia="Times New Roman" w:hAnsiTheme="majorHAnsi" w:cstheme="majorHAnsi"/>
          <w:color w:val="132A52" w:themeColor="background2" w:themeShade="80"/>
          <w:sz w:val="22"/>
          <w:lang w:val="en-US"/>
        </w:rPr>
      </w:pPr>
    </w:p>
    <w:p w14:paraId="39646136" w14:textId="77777777" w:rsidR="00560B59" w:rsidRPr="00560B59" w:rsidRDefault="00560B59" w:rsidP="00560B59">
      <w:pPr>
        <w:spacing w:line="240" w:lineRule="auto"/>
        <w:ind w:left="1440"/>
        <w:jc w:val="both"/>
        <w:rPr>
          <w:rFonts w:asciiTheme="majorHAnsi" w:eastAsia="Calibri" w:hAnsiTheme="majorHAnsi" w:cstheme="majorHAnsi"/>
          <w:b/>
          <w:bCs/>
          <w:color w:val="132A52" w:themeColor="background2" w:themeShade="80"/>
          <w:sz w:val="22"/>
          <w:lang w:val="en-US"/>
        </w:rPr>
      </w:pPr>
    </w:p>
    <w:p w14:paraId="5AF21B20" w14:textId="77777777" w:rsidR="00827C04" w:rsidRDefault="00000000">
      <w:pPr>
        <w:numPr>
          <w:ilvl w:val="0"/>
          <w:numId w:val="25"/>
        </w:numPr>
        <w:spacing w:line="240" w:lineRule="auto"/>
        <w:jc w:val="both"/>
        <w:rPr>
          <w:rFonts w:asciiTheme="majorHAnsi" w:eastAsia="Times New Roman" w:hAnsiTheme="majorHAnsi" w:cstheme="majorHAnsi"/>
          <w:b/>
          <w:bCs/>
          <w:color w:val="132A52" w:themeColor="background2" w:themeShade="80"/>
          <w:sz w:val="22"/>
          <w:lang w:val="en-US"/>
        </w:rPr>
      </w:pPr>
      <w:r w:rsidRPr="00560B59">
        <w:rPr>
          <w:rFonts w:asciiTheme="majorHAnsi" w:eastAsia="Times New Roman" w:hAnsiTheme="majorHAnsi" w:cstheme="majorHAnsi"/>
          <w:b/>
          <w:bCs/>
          <w:color w:val="132A52" w:themeColor="background2" w:themeShade="80"/>
          <w:sz w:val="22"/>
          <w:lang w:val="en-US"/>
        </w:rPr>
        <w:lastRenderedPageBreak/>
        <w:t>Systémy vkladů a navracení (DRS) (článek 61)</w:t>
      </w:r>
    </w:p>
    <w:p w14:paraId="1507718B" w14:textId="77777777" w:rsidR="00560B59" w:rsidRPr="00560B59" w:rsidRDefault="00560B59" w:rsidP="00560B59">
      <w:pPr>
        <w:spacing w:line="240" w:lineRule="auto"/>
        <w:ind w:left="720"/>
        <w:jc w:val="both"/>
        <w:rPr>
          <w:rFonts w:asciiTheme="majorHAnsi" w:eastAsia="Times New Roman" w:hAnsiTheme="majorHAnsi" w:cstheme="majorHAnsi"/>
          <w:b/>
          <w:bCs/>
          <w:color w:val="132A52" w:themeColor="background2" w:themeShade="80"/>
          <w:sz w:val="22"/>
          <w:lang w:val="en-US"/>
        </w:rPr>
      </w:pPr>
    </w:p>
    <w:p w14:paraId="599BAFF2" w14:textId="77777777" w:rsidR="00827C04" w:rsidRDefault="00000000">
      <w:pPr>
        <w:numPr>
          <w:ilvl w:val="1"/>
          <w:numId w:val="25"/>
        </w:numPr>
        <w:spacing w:line="240" w:lineRule="auto"/>
        <w:jc w:val="both"/>
        <w:rPr>
          <w:rFonts w:asciiTheme="majorHAnsi" w:eastAsia="Times New Roman" w:hAnsiTheme="majorHAnsi" w:cstheme="majorHAnsi"/>
          <w:color w:val="132A52" w:themeColor="background2" w:themeShade="80"/>
          <w:sz w:val="22"/>
          <w:lang w:val="en-US"/>
        </w:rPr>
      </w:pPr>
      <w:r w:rsidRPr="00560B59">
        <w:rPr>
          <w:rFonts w:asciiTheme="majorHAnsi" w:eastAsia="Times New Roman" w:hAnsiTheme="majorHAnsi" w:cstheme="majorHAnsi"/>
          <w:color w:val="132A52" w:themeColor="background2" w:themeShade="80"/>
          <w:sz w:val="22"/>
          <w:lang w:val="en-US"/>
        </w:rPr>
        <w:t>Do ledna 2028 členské státy zajistí, aby všechny DRS splňovaly minimální požadavky uvedené v příloze XI.</w:t>
      </w:r>
    </w:p>
    <w:p w14:paraId="44B9B792" w14:textId="77777777" w:rsidR="00827C04" w:rsidRDefault="00000000">
      <w:pPr>
        <w:numPr>
          <w:ilvl w:val="1"/>
          <w:numId w:val="25"/>
        </w:numPr>
        <w:spacing w:line="240" w:lineRule="auto"/>
        <w:jc w:val="both"/>
        <w:rPr>
          <w:rFonts w:asciiTheme="majorHAnsi" w:eastAsia="Times New Roman" w:hAnsiTheme="majorHAnsi" w:cstheme="majorHAnsi"/>
          <w:color w:val="132A52" w:themeColor="background2" w:themeShade="80"/>
          <w:sz w:val="22"/>
          <w:lang w:val="en-US"/>
        </w:rPr>
      </w:pPr>
      <w:r w:rsidRPr="00560B59">
        <w:rPr>
          <w:rFonts w:asciiTheme="majorHAnsi" w:eastAsia="Times New Roman" w:hAnsiTheme="majorHAnsi" w:cstheme="majorHAnsi"/>
          <w:color w:val="132A52" w:themeColor="background2" w:themeShade="80"/>
          <w:sz w:val="22"/>
          <w:lang w:val="en-US"/>
        </w:rPr>
        <w:t>stanoví minimální požadavky, které mají být stanoveny členskými státy, aby bylo zajištěno, že budou zřízeny DRS pro jednorázové plastové lahve (max. 3 litry) a jednorázové kovové nádoby na nápoje (max. 3 litry).</w:t>
      </w:r>
    </w:p>
    <w:p w14:paraId="23C44205" w14:textId="77777777" w:rsidR="00827C04" w:rsidRDefault="00000000">
      <w:pPr>
        <w:numPr>
          <w:ilvl w:val="1"/>
          <w:numId w:val="25"/>
        </w:numPr>
        <w:spacing w:line="240" w:lineRule="auto"/>
        <w:jc w:val="both"/>
        <w:rPr>
          <w:rFonts w:asciiTheme="majorHAnsi" w:eastAsia="Times New Roman" w:hAnsiTheme="majorHAnsi" w:cstheme="majorHAnsi"/>
          <w:color w:val="132A52" w:themeColor="background2" w:themeShade="80"/>
          <w:sz w:val="22"/>
          <w:lang w:val="en-US"/>
        </w:rPr>
      </w:pPr>
      <w:r w:rsidRPr="00560B59">
        <w:rPr>
          <w:rFonts w:asciiTheme="majorHAnsi" w:eastAsia="Times New Roman" w:hAnsiTheme="majorHAnsi" w:cstheme="majorHAnsi"/>
          <w:color w:val="132A52" w:themeColor="background2" w:themeShade="80"/>
          <w:sz w:val="22"/>
          <w:lang w:val="en-US"/>
        </w:rPr>
        <w:t>Povinnosti se nevztahují na víno a lihoviny + mléko a mléčné výrobky.</w:t>
      </w:r>
    </w:p>
    <w:p w14:paraId="3B257576" w14:textId="77777777" w:rsidR="00827C04" w:rsidRDefault="00000000">
      <w:pPr>
        <w:numPr>
          <w:ilvl w:val="1"/>
          <w:numId w:val="25"/>
        </w:numPr>
        <w:spacing w:line="240" w:lineRule="auto"/>
        <w:jc w:val="both"/>
        <w:rPr>
          <w:rFonts w:asciiTheme="majorHAnsi" w:eastAsia="Times New Roman" w:hAnsiTheme="majorHAnsi" w:cstheme="majorHAnsi"/>
          <w:color w:val="132A52" w:themeColor="background2" w:themeShade="80"/>
          <w:sz w:val="22"/>
          <w:lang w:val="en-US"/>
        </w:rPr>
      </w:pPr>
      <w:r w:rsidRPr="00560B59">
        <w:rPr>
          <w:rFonts w:asciiTheme="majorHAnsi" w:eastAsia="Times New Roman" w:hAnsiTheme="majorHAnsi" w:cstheme="majorHAnsi"/>
          <w:color w:val="132A52" w:themeColor="background2" w:themeShade="80"/>
          <w:sz w:val="22"/>
          <w:lang w:val="en-US"/>
        </w:rPr>
        <w:t>Členské státy mohou být osvobozeny od povinnosti, pokud je míra sběru u výše uvedených formátů vyšší než 90 %.</w:t>
      </w:r>
    </w:p>
    <w:p w14:paraId="2717F9D3" w14:textId="77777777" w:rsidR="00560B59" w:rsidRPr="00560B59" w:rsidRDefault="00560B59" w:rsidP="00560B59">
      <w:pPr>
        <w:spacing w:line="240" w:lineRule="auto"/>
        <w:jc w:val="both"/>
        <w:rPr>
          <w:rFonts w:asciiTheme="majorHAnsi" w:eastAsia="Calibri" w:hAnsiTheme="majorHAnsi" w:cstheme="majorHAnsi"/>
          <w:color w:val="1D3E7B" w:themeColor="background2" w:themeShade="BF"/>
          <w:sz w:val="22"/>
          <w:lang w:val="en-US"/>
        </w:rPr>
      </w:pPr>
    </w:p>
    <w:p w14:paraId="5DD7D1D7" w14:textId="77777777" w:rsidR="00560B59" w:rsidRDefault="00560B59" w:rsidP="00560B59">
      <w:pPr>
        <w:spacing w:line="256" w:lineRule="auto"/>
        <w:rPr>
          <w:rFonts w:ascii="Arial" w:eastAsia="Arial" w:hAnsi="Arial" w:cs="Times New Roman"/>
          <w:sz w:val="22"/>
          <w:szCs w:val="24"/>
        </w:rPr>
      </w:pPr>
    </w:p>
    <w:p w14:paraId="3B9A1C2B" w14:textId="77777777" w:rsidR="00827C04" w:rsidRDefault="00000000">
      <w:pPr>
        <w:spacing w:line="256" w:lineRule="auto"/>
        <w:rPr>
          <w:rFonts w:ascii="Arial" w:eastAsia="Arial" w:hAnsi="Arial" w:cs="Times New Roman"/>
          <w:sz w:val="22"/>
          <w:szCs w:val="24"/>
        </w:rPr>
      </w:pPr>
      <w:r w:rsidRPr="00560B59">
        <w:rPr>
          <w:rFonts w:ascii="Arial" w:eastAsia="Arial" w:hAnsi="Arial" w:cs="Times New Roman"/>
          <w:sz w:val="22"/>
          <w:szCs w:val="24"/>
        </w:rPr>
        <w:t>V případě jakýchkoli dotazů se na nás neváhejte obrátit.</w:t>
      </w:r>
    </w:p>
    <w:p w14:paraId="22376927" w14:textId="77777777" w:rsidR="00560B59" w:rsidRPr="00560B59" w:rsidRDefault="00560B59" w:rsidP="00560B59">
      <w:pPr>
        <w:spacing w:line="256" w:lineRule="auto"/>
        <w:rPr>
          <w:rFonts w:ascii="Arial" w:eastAsia="Arial" w:hAnsi="Arial" w:cs="Times New Roman"/>
          <w:sz w:val="22"/>
          <w:szCs w:val="24"/>
        </w:rPr>
      </w:pPr>
    </w:p>
    <w:p w14:paraId="42C9B43E" w14:textId="77777777" w:rsidR="00827C04" w:rsidRDefault="00000000">
      <w:pPr>
        <w:spacing w:line="256" w:lineRule="auto"/>
        <w:rPr>
          <w:rFonts w:ascii="Arial" w:eastAsia="Arial" w:hAnsi="Arial" w:cs="Times New Roman"/>
          <w:sz w:val="22"/>
          <w:szCs w:val="24"/>
        </w:rPr>
      </w:pPr>
      <w:r w:rsidRPr="00560B59">
        <w:rPr>
          <w:rFonts w:ascii="Arial" w:eastAsia="Arial" w:hAnsi="Arial" w:cs="Times New Roman"/>
          <w:sz w:val="22"/>
          <w:szCs w:val="24"/>
        </w:rPr>
        <w:t>S pozdravem,</w:t>
      </w:r>
    </w:p>
    <w:p w14:paraId="4F147568" w14:textId="77777777" w:rsidR="00560B59" w:rsidRPr="00560B59" w:rsidRDefault="00560B59" w:rsidP="00560B59">
      <w:pPr>
        <w:spacing w:line="256" w:lineRule="auto"/>
        <w:rPr>
          <w:rFonts w:ascii="Arial" w:eastAsia="Arial" w:hAnsi="Arial" w:cs="Times New Roman"/>
          <w:sz w:val="22"/>
          <w:szCs w:val="24"/>
        </w:rPr>
      </w:pPr>
    </w:p>
    <w:p w14:paraId="5EE8EA2D" w14:textId="77777777" w:rsidR="00827C04" w:rsidRDefault="00000000">
      <w:pPr>
        <w:spacing w:line="256" w:lineRule="auto"/>
        <w:rPr>
          <w:rFonts w:ascii="Arial" w:eastAsia="Arial" w:hAnsi="Arial" w:cs="Times New Roman"/>
          <w:sz w:val="22"/>
          <w:szCs w:val="24"/>
        </w:rPr>
      </w:pPr>
      <w:r w:rsidRPr="00560B59">
        <w:rPr>
          <w:rFonts w:ascii="Arial" w:eastAsia="Arial" w:hAnsi="Arial" w:cs="Times New Roman"/>
          <w:sz w:val="22"/>
          <w:szCs w:val="24"/>
        </w:rPr>
        <w:t xml:space="preserve">Federica DOLCE </w:t>
      </w:r>
    </w:p>
    <w:p w14:paraId="286CA08F" w14:textId="77777777" w:rsidR="00827C04" w:rsidRDefault="00000000">
      <w:pPr>
        <w:spacing w:line="256" w:lineRule="auto"/>
        <w:rPr>
          <w:rFonts w:ascii="Arial" w:eastAsia="Arial" w:hAnsi="Arial" w:cs="Times New Roman"/>
          <w:sz w:val="22"/>
          <w:szCs w:val="24"/>
        </w:rPr>
      </w:pPr>
      <w:r w:rsidRPr="00560B59">
        <w:rPr>
          <w:rFonts w:ascii="Arial" w:eastAsia="Arial" w:hAnsi="Arial" w:cs="Times New Roman"/>
          <w:sz w:val="22"/>
          <w:szCs w:val="24"/>
        </w:rPr>
        <w:t>Manažer pro záležitosti životního prostředí</w:t>
      </w:r>
    </w:p>
    <w:p w14:paraId="6A584A1D" w14:textId="77777777" w:rsidR="00F45AA1" w:rsidRPr="00560B59" w:rsidRDefault="00F45AA1" w:rsidP="00560B59">
      <w:pPr>
        <w:jc w:val="both"/>
        <w:rPr>
          <w:rFonts w:asciiTheme="majorHAnsi" w:hAnsiTheme="majorHAnsi" w:cstheme="majorHAnsi"/>
          <w:sz w:val="22"/>
        </w:rPr>
      </w:pPr>
    </w:p>
    <w:sectPr w:rsidR="00F45AA1" w:rsidRPr="00560B59" w:rsidSect="00AE3E4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2410" w:right="1134" w:bottom="1440" w:left="1134" w:header="90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A8E31" w14:textId="77777777" w:rsidR="008C381F" w:rsidRDefault="008C381F" w:rsidP="00144D9D">
      <w:pPr>
        <w:spacing w:line="240" w:lineRule="auto"/>
      </w:pPr>
      <w:r>
        <w:separator/>
      </w:r>
    </w:p>
    <w:p w14:paraId="563DD414" w14:textId="77777777" w:rsidR="008C381F" w:rsidRDefault="008C381F"/>
  </w:endnote>
  <w:endnote w:type="continuationSeparator" w:id="0">
    <w:p w14:paraId="51BF0A7D" w14:textId="77777777" w:rsidR="008C381F" w:rsidRDefault="008C381F" w:rsidP="00144D9D">
      <w:pPr>
        <w:spacing w:line="240" w:lineRule="auto"/>
      </w:pPr>
      <w:r>
        <w:continuationSeparator/>
      </w:r>
    </w:p>
    <w:p w14:paraId="29024377" w14:textId="77777777" w:rsidR="008C381F" w:rsidRDefault="008C38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195364230"/>
      <w:docPartObj>
        <w:docPartGallery w:val="Page Numbers (Bottom of Page)"/>
        <w:docPartUnique/>
      </w:docPartObj>
    </w:sdtPr>
    <w:sdtContent>
      <w:p w14:paraId="4424A5B4" w14:textId="77777777" w:rsidR="00827C04" w:rsidRDefault="00000000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4CF5C487" w14:textId="77777777" w:rsidR="003823CD" w:rsidRDefault="003823CD" w:rsidP="00095C3A">
    <w:pPr>
      <w:pStyle w:val="Zpat"/>
      <w:ind w:right="360"/>
    </w:pPr>
  </w:p>
  <w:p w14:paraId="0B815C97" w14:textId="77777777" w:rsidR="00057CA9" w:rsidRDefault="00057CA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A6990" w14:textId="77777777" w:rsidR="00827C04" w:rsidRDefault="00000000">
    <w:pPr>
      <w:pStyle w:val="Zpat"/>
      <w:jc w:val="right"/>
      <w:rPr>
        <w:rFonts w:ascii="Arial" w:hAnsi="Arial" w:cs="Arial"/>
        <w:color w:val="333399"/>
        <w:sz w:val="18"/>
      </w:rPr>
    </w:pPr>
    <w:r w:rsidRPr="00AE3E4D">
      <w:rPr>
        <w:rFonts w:ascii="Arial" w:hAnsi="Arial" w:cs="Arial"/>
        <w:color w:val="333399"/>
        <w:sz w:val="18"/>
      </w:rPr>
      <w:fldChar w:fldCharType="begin"/>
    </w:r>
    <w:r w:rsidRPr="00AE3E4D">
      <w:rPr>
        <w:rFonts w:ascii="Arial" w:hAnsi="Arial" w:cs="Arial"/>
        <w:color w:val="333399"/>
        <w:sz w:val="18"/>
      </w:rPr>
      <w:instrText xml:space="preserve"> PAGE \* MERGEFORMAT </w:instrText>
    </w:r>
    <w:r w:rsidRPr="00AE3E4D">
      <w:rPr>
        <w:rFonts w:ascii="Arial" w:hAnsi="Arial" w:cs="Arial"/>
        <w:color w:val="333399"/>
        <w:sz w:val="18"/>
      </w:rPr>
      <w:fldChar w:fldCharType="separate"/>
    </w:r>
    <w:r w:rsidRPr="00AE3E4D">
      <w:rPr>
        <w:rFonts w:ascii="Arial" w:hAnsi="Arial" w:cs="Arial"/>
        <w:noProof/>
        <w:color w:val="333399"/>
        <w:sz w:val="18"/>
      </w:rPr>
      <w:t>2</w:t>
    </w:r>
    <w:r w:rsidRPr="00AE3E4D">
      <w:rPr>
        <w:rFonts w:ascii="Arial" w:hAnsi="Arial" w:cs="Arial"/>
        <w:color w:val="333399"/>
        <w:sz w:val="18"/>
      </w:rPr>
      <w:fldChar w:fldCharType="end"/>
    </w:r>
    <w:r w:rsidRPr="00AE3E4D">
      <w:rPr>
        <w:rFonts w:ascii="Arial" w:hAnsi="Arial" w:cs="Arial"/>
        <w:color w:val="333399"/>
        <w:sz w:val="18"/>
      </w:rPr>
      <w:t>/</w:t>
    </w:r>
    <w:r w:rsidRPr="00AE3E4D">
      <w:rPr>
        <w:rFonts w:ascii="Arial" w:hAnsi="Arial" w:cs="Arial"/>
        <w:color w:val="333399"/>
        <w:sz w:val="18"/>
      </w:rPr>
      <w:fldChar w:fldCharType="begin"/>
    </w:r>
    <w:r w:rsidRPr="00AE3E4D">
      <w:rPr>
        <w:rFonts w:ascii="Arial" w:hAnsi="Arial" w:cs="Arial"/>
        <w:color w:val="333399"/>
        <w:sz w:val="18"/>
      </w:rPr>
      <w:instrText xml:space="preserve"> NUMPAGES \* MERGEFORMAT </w:instrText>
    </w:r>
    <w:r w:rsidRPr="00AE3E4D">
      <w:rPr>
        <w:rFonts w:ascii="Arial" w:hAnsi="Arial" w:cs="Arial"/>
        <w:color w:val="333399"/>
        <w:sz w:val="18"/>
      </w:rPr>
      <w:fldChar w:fldCharType="separate"/>
    </w:r>
    <w:r w:rsidRPr="00AE3E4D">
      <w:rPr>
        <w:rFonts w:ascii="Arial" w:hAnsi="Arial" w:cs="Arial"/>
        <w:noProof/>
        <w:color w:val="333399"/>
        <w:sz w:val="18"/>
      </w:rPr>
      <w:t>5</w:t>
    </w:r>
    <w:r w:rsidRPr="00AE3E4D">
      <w:rPr>
        <w:rFonts w:ascii="Arial" w:hAnsi="Arial" w:cs="Arial"/>
        <w:color w:val="333399"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9001C" w14:textId="77777777" w:rsidR="00827C04" w:rsidRDefault="00000000">
    <w:pPr>
      <w:pStyle w:val="Zpat"/>
      <w:rPr>
        <w:rFonts w:ascii="Arial" w:hAnsi="Arial" w:cs="Arial"/>
        <w:color w:val="333399"/>
        <w:sz w:val="18"/>
      </w:rPr>
    </w:pPr>
    <w:r w:rsidRPr="00AE3E4D">
      <w:rPr>
        <w:rFonts w:ascii="Arial" w:hAnsi="Arial" w:cs="Arial"/>
        <w:color w:val="333399"/>
        <w:sz w:val="18"/>
      </w:rPr>
      <w:t>© FoodDrinkEurope aisbl - Avenue des Nerviens 9-31 - 1040 Brussels - BELGIUM - Tel. +32 2 514 11 11</w:t>
    </w:r>
  </w:p>
  <w:p w14:paraId="336601AC" w14:textId="77777777" w:rsidR="00827C04" w:rsidRDefault="00000000">
    <w:pPr>
      <w:pStyle w:val="Zpat"/>
      <w:rPr>
        <w:rFonts w:ascii="Arial" w:hAnsi="Arial" w:cs="Arial"/>
        <w:color w:val="333399"/>
        <w:sz w:val="18"/>
      </w:rPr>
    </w:pPr>
    <w:r w:rsidRPr="00AE3E4D">
      <w:rPr>
        <w:rFonts w:ascii="Arial" w:hAnsi="Arial" w:cs="Arial"/>
        <w:color w:val="333399"/>
        <w:sz w:val="18"/>
      </w:rPr>
      <w:t>info@fooddrinkeurope.eu - www.fooddrinkeurope.eu - ETI Register 75818824519-45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4D6A3" w14:textId="77777777" w:rsidR="008C381F" w:rsidRDefault="008C381F" w:rsidP="00144D9D">
      <w:pPr>
        <w:spacing w:line="240" w:lineRule="auto"/>
      </w:pPr>
      <w:r>
        <w:separator/>
      </w:r>
    </w:p>
    <w:p w14:paraId="2A3AFC10" w14:textId="77777777" w:rsidR="008C381F" w:rsidRDefault="008C381F"/>
  </w:footnote>
  <w:footnote w:type="continuationSeparator" w:id="0">
    <w:p w14:paraId="6B5737FC" w14:textId="77777777" w:rsidR="008C381F" w:rsidRDefault="008C381F" w:rsidP="00144D9D">
      <w:pPr>
        <w:spacing w:line="240" w:lineRule="auto"/>
      </w:pPr>
      <w:r>
        <w:continuationSeparator/>
      </w:r>
    </w:p>
    <w:p w14:paraId="0C0BAC8C" w14:textId="77777777" w:rsidR="008C381F" w:rsidRDefault="008C381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6884A" w14:textId="77777777" w:rsidR="00AE3E4D" w:rsidRDefault="00AE3E4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0" w:type="auto"/>
      <w:tblLook w:val="04A0" w:firstRow="1" w:lastRow="0" w:firstColumn="1" w:lastColumn="0" w:noHBand="0" w:noVBand="1"/>
    </w:tblPr>
    <w:tblGrid>
      <w:gridCol w:w="4811"/>
      <w:gridCol w:w="4811"/>
    </w:tblGrid>
    <w:tr w:rsidR="00AE3E4D" w:rsidRPr="00AE3E4D" w14:paraId="755E64FB" w14:textId="77777777" w:rsidTr="00AE3E4D">
      <w:tc>
        <w:tcPr>
          <w:tcW w:w="4811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81B3E8A" w14:textId="77777777" w:rsidR="00AE3E4D" w:rsidRPr="00AE3E4D" w:rsidRDefault="00AE3E4D" w:rsidP="00AE3E4D">
          <w:pPr>
            <w:pStyle w:val="Zhlav"/>
            <w:jc w:val="right"/>
            <w:rPr>
              <w:rFonts w:ascii="Arial" w:hAnsi="Arial" w:cs="Arial"/>
              <w:sz w:val="18"/>
            </w:rPr>
          </w:pPr>
        </w:p>
      </w:tc>
      <w:tc>
        <w:tcPr>
          <w:tcW w:w="4811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83B0668" w14:textId="77777777" w:rsidR="00AE3E4D" w:rsidRPr="00AE3E4D" w:rsidRDefault="00AE3E4D" w:rsidP="00AE3E4D">
          <w:pPr>
            <w:pStyle w:val="Zhlav"/>
            <w:jc w:val="right"/>
            <w:rPr>
              <w:rFonts w:ascii="Arial" w:hAnsi="Arial" w:cs="Arial"/>
              <w:color w:val="000000"/>
              <w:sz w:val="18"/>
            </w:rPr>
          </w:pPr>
          <w:r w:rsidRPr="00AE3E4D">
            <w:rPr>
              <w:rFonts w:ascii="Arial" w:hAnsi="Arial" w:cs="Arial"/>
              <w:noProof/>
              <w:sz w:val="18"/>
            </w:rPr>
            <w:drawing>
              <wp:inline distT="0" distB="0" distL="0" distR="0" wp14:anchorId="53E393C0" wp14:editId="5CA81918">
                <wp:extent cx="1395987" cy="697993"/>
                <wp:effectExtent l="0" t="0" r="0" b="6985"/>
                <wp:docPr id="5" name="Picture 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5987" cy="6979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4B718831" w14:textId="77777777" w:rsidR="00AE3E4D" w:rsidRPr="00AE3E4D" w:rsidRDefault="00AE3E4D" w:rsidP="00AE3E4D">
          <w:pPr>
            <w:pStyle w:val="Zhlav"/>
            <w:jc w:val="right"/>
            <w:rPr>
              <w:rFonts w:ascii="Arial" w:hAnsi="Arial" w:cs="Arial"/>
              <w:color w:val="000000"/>
              <w:sz w:val="18"/>
            </w:rPr>
          </w:pPr>
        </w:p>
        <w:p w14:paraId="5D82936B" w14:textId="77777777" w:rsidR="00827C04" w:rsidRDefault="00000000">
          <w:pPr>
            <w:pStyle w:val="Zhlav"/>
            <w:jc w:val="right"/>
            <w:rPr>
              <w:rFonts w:ascii="Arial" w:hAnsi="Arial" w:cs="Arial"/>
              <w:color w:val="000000"/>
              <w:sz w:val="18"/>
            </w:rPr>
          </w:pPr>
          <w:r w:rsidRPr="00AE3E4D">
            <w:rPr>
              <w:rFonts w:ascii="Arial" w:hAnsi="Arial" w:cs="Arial"/>
              <w:color w:val="000000"/>
              <w:sz w:val="18"/>
            </w:rPr>
            <w:t>ENV/CIRCECON/067/22E</w:t>
          </w:r>
        </w:p>
      </w:tc>
    </w:tr>
  </w:tbl>
  <w:p w14:paraId="4154EDB7" w14:textId="77777777" w:rsidR="00057CA9" w:rsidRPr="00AE3E4D" w:rsidRDefault="00057CA9" w:rsidP="00AE3E4D">
    <w:pPr>
      <w:pStyle w:val="Zhlav"/>
      <w:jc w:val="right"/>
      <w:rPr>
        <w:rFonts w:ascii="Arial" w:hAnsi="Arial" w:cs="Arial"/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0" w:type="auto"/>
      <w:tblLook w:val="04A0" w:firstRow="1" w:lastRow="0" w:firstColumn="1" w:lastColumn="0" w:noHBand="0" w:noVBand="1"/>
    </w:tblPr>
    <w:tblGrid>
      <w:gridCol w:w="4811"/>
      <w:gridCol w:w="4811"/>
    </w:tblGrid>
    <w:tr w:rsidR="00AE3E4D" w:rsidRPr="00AE3E4D" w14:paraId="7BDA5F62" w14:textId="77777777" w:rsidTr="00AE3E4D">
      <w:tc>
        <w:tcPr>
          <w:tcW w:w="4811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5B0FF41" w14:textId="77777777" w:rsidR="00AE3E4D" w:rsidRPr="00AE3E4D" w:rsidRDefault="00AE3E4D" w:rsidP="00AE3E4D">
          <w:pPr>
            <w:pStyle w:val="Zhlav"/>
            <w:jc w:val="right"/>
            <w:rPr>
              <w:rFonts w:ascii="Arial" w:hAnsi="Arial" w:cs="Arial"/>
              <w:sz w:val="18"/>
            </w:rPr>
          </w:pPr>
        </w:p>
      </w:tc>
      <w:tc>
        <w:tcPr>
          <w:tcW w:w="4811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23D22A0" w14:textId="77777777" w:rsidR="00AE3E4D" w:rsidRPr="00AE3E4D" w:rsidRDefault="00AE3E4D" w:rsidP="00AE3E4D">
          <w:pPr>
            <w:pStyle w:val="Zhlav"/>
            <w:jc w:val="right"/>
            <w:rPr>
              <w:rFonts w:ascii="Arial" w:hAnsi="Arial" w:cs="Arial"/>
              <w:color w:val="000000"/>
              <w:sz w:val="18"/>
            </w:rPr>
          </w:pPr>
          <w:r w:rsidRPr="00AE3E4D">
            <w:rPr>
              <w:rFonts w:ascii="Arial" w:hAnsi="Arial" w:cs="Arial"/>
              <w:noProof/>
              <w:sz w:val="18"/>
            </w:rPr>
            <w:drawing>
              <wp:inline distT="0" distB="0" distL="0" distR="0" wp14:anchorId="37D7A096" wp14:editId="66385F6D">
                <wp:extent cx="1395987" cy="697993"/>
                <wp:effectExtent l="0" t="0" r="0" b="6985"/>
                <wp:docPr id="4" name="Picture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5987" cy="6979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3E662EF0" w14:textId="77777777" w:rsidR="00AE3E4D" w:rsidRPr="00AE3E4D" w:rsidRDefault="00AE3E4D" w:rsidP="00AE3E4D">
          <w:pPr>
            <w:pStyle w:val="Zhlav"/>
            <w:jc w:val="right"/>
            <w:rPr>
              <w:rFonts w:ascii="Arial" w:hAnsi="Arial" w:cs="Arial"/>
              <w:color w:val="000000"/>
              <w:sz w:val="18"/>
            </w:rPr>
          </w:pPr>
        </w:p>
        <w:p w14:paraId="71238CB8" w14:textId="77777777" w:rsidR="00827C04" w:rsidRDefault="00000000">
          <w:pPr>
            <w:pStyle w:val="Zhlav"/>
            <w:jc w:val="right"/>
            <w:rPr>
              <w:rFonts w:ascii="Arial" w:hAnsi="Arial" w:cs="Arial"/>
              <w:color w:val="000000"/>
              <w:sz w:val="18"/>
            </w:rPr>
          </w:pPr>
          <w:r w:rsidRPr="00AE3E4D">
            <w:rPr>
              <w:rFonts w:ascii="Arial" w:hAnsi="Arial" w:cs="Arial"/>
              <w:color w:val="000000"/>
              <w:sz w:val="18"/>
            </w:rPr>
            <w:t>ENV/CIRCECON/067/22E</w:t>
          </w:r>
        </w:p>
      </w:tc>
    </w:tr>
  </w:tbl>
  <w:p w14:paraId="038A2C37" w14:textId="77777777" w:rsidR="003823CD" w:rsidRPr="00AE3E4D" w:rsidRDefault="003823CD" w:rsidP="00AE3E4D">
    <w:pPr>
      <w:pStyle w:val="Zhlav"/>
      <w:jc w:val="right"/>
      <w:rPr>
        <w:rFonts w:ascii="Arial" w:hAnsi="Arial" w:cs="Arial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82A1A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8A41A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5A31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EF6C87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C762E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1F42C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650B3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E8B6CA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05453F2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0E699F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7D54"/>
    <w:multiLevelType w:val="multilevel"/>
    <w:tmpl w:val="193432D6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b w:val="0"/>
        <w:i w:val="0"/>
        <w:color w:val="DD492F" w:themeColor="accent2"/>
        <w:sz w:val="16"/>
      </w:rPr>
    </w:lvl>
    <w:lvl w:ilvl="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E3981C" w:themeColor="accent1"/>
      </w:rPr>
    </w:lvl>
    <w:lvl w:ilvl="2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color w:val="E3981C" w:themeColor="accent1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19B4295"/>
    <w:multiLevelType w:val="multilevel"/>
    <w:tmpl w:val="E970ECBC"/>
    <w:styleLink w:val="BulletListLevels"/>
    <w:lvl w:ilvl="0">
      <w:start w:val="1"/>
      <w:numFmt w:val="bullet"/>
      <w:pStyle w:val="Bulletlist"/>
      <w:lvlText w:val=""/>
      <w:lvlJc w:val="left"/>
      <w:pPr>
        <w:ind w:left="890" w:hanging="170"/>
      </w:pPr>
      <w:rPr>
        <w:rFonts w:ascii="Symbol" w:hAnsi="Symbol" w:hint="default"/>
        <w:b w:val="0"/>
        <w:i w:val="0"/>
        <w:color w:val="DD492F" w:themeColor="accent2"/>
        <w:sz w:val="16"/>
      </w:rPr>
    </w:lvl>
    <w:lvl w:ilvl="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  <w:color w:val="DD492F" w:themeColor="accent2"/>
        <w:sz w:val="16"/>
      </w:rPr>
    </w:lvl>
    <w:lvl w:ilvl="2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  <w:color w:val="DD492F" w:themeColor="accent2"/>
        <w:sz w:val="16"/>
      </w:rPr>
    </w:lvl>
    <w:lvl w:ilvl="3">
      <w:start w:val="1"/>
      <w:numFmt w:val="bullet"/>
      <w:lvlText w:val=""/>
      <w:lvlJc w:val="left"/>
      <w:pPr>
        <w:ind w:left="2041" w:hanging="397"/>
      </w:pPr>
      <w:rPr>
        <w:rFonts w:ascii="Symbol" w:hAnsi="Symbol" w:hint="default"/>
        <w:color w:val="DD492F" w:themeColor="accent2"/>
        <w:sz w:val="16"/>
      </w:rPr>
    </w:lvl>
    <w:lvl w:ilvl="4">
      <w:start w:val="1"/>
      <w:numFmt w:val="bullet"/>
      <w:lvlText w:val=""/>
      <w:lvlJc w:val="left"/>
      <w:pPr>
        <w:ind w:left="2892" w:hanging="624"/>
      </w:pPr>
      <w:rPr>
        <w:rFonts w:ascii="Symbol" w:hAnsi="Symbol" w:hint="default"/>
        <w:color w:val="DD492F" w:themeColor="accent2"/>
        <w:sz w:val="16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  <w:color w:val="DD492F" w:themeColor="accent2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D03669B"/>
    <w:multiLevelType w:val="multilevel"/>
    <w:tmpl w:val="193432D6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b w:val="0"/>
        <w:i w:val="0"/>
        <w:color w:val="DD492F" w:themeColor="accent2"/>
        <w:sz w:val="16"/>
      </w:rPr>
    </w:lvl>
    <w:lvl w:ilvl="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E3981C" w:themeColor="accent1"/>
      </w:rPr>
    </w:lvl>
    <w:lvl w:ilvl="2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color w:val="E3981C" w:themeColor="accent1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A31621"/>
    <w:multiLevelType w:val="multilevel"/>
    <w:tmpl w:val="E970ECBC"/>
    <w:numStyleLink w:val="BulletListLevels"/>
  </w:abstractNum>
  <w:abstractNum w:abstractNumId="14" w15:restartNumberingAfterBreak="0">
    <w:nsid w:val="18621407"/>
    <w:multiLevelType w:val="multilevel"/>
    <w:tmpl w:val="E970ECBC"/>
    <w:numStyleLink w:val="BulletListLevels"/>
  </w:abstractNum>
  <w:abstractNum w:abstractNumId="15" w15:restartNumberingAfterBreak="0">
    <w:nsid w:val="21712481"/>
    <w:multiLevelType w:val="multilevel"/>
    <w:tmpl w:val="193432D6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b w:val="0"/>
        <w:i w:val="0"/>
        <w:color w:val="DD492F" w:themeColor="accent2"/>
        <w:sz w:val="16"/>
      </w:rPr>
    </w:lvl>
    <w:lvl w:ilvl="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E3981C" w:themeColor="accent1"/>
      </w:rPr>
    </w:lvl>
    <w:lvl w:ilvl="2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color w:val="E3981C" w:themeColor="accent1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3E7D52"/>
    <w:multiLevelType w:val="multilevel"/>
    <w:tmpl w:val="193432D6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b w:val="0"/>
        <w:i w:val="0"/>
        <w:color w:val="DD492F" w:themeColor="accent2"/>
        <w:sz w:val="16"/>
      </w:rPr>
    </w:lvl>
    <w:lvl w:ilvl="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E3981C" w:themeColor="accent1"/>
      </w:rPr>
    </w:lvl>
    <w:lvl w:ilvl="2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color w:val="E3981C" w:themeColor="accent1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801E8F"/>
    <w:multiLevelType w:val="multilevel"/>
    <w:tmpl w:val="193432D6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b w:val="0"/>
        <w:i w:val="0"/>
        <w:color w:val="DD492F" w:themeColor="accent2"/>
        <w:sz w:val="16"/>
      </w:rPr>
    </w:lvl>
    <w:lvl w:ilvl="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E3981C" w:themeColor="accent1"/>
      </w:rPr>
    </w:lvl>
    <w:lvl w:ilvl="2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color w:val="E3981C" w:themeColor="accent1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B53E4C"/>
    <w:multiLevelType w:val="multilevel"/>
    <w:tmpl w:val="9CE810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F64399"/>
    <w:multiLevelType w:val="hybridMultilevel"/>
    <w:tmpl w:val="AE5C907E"/>
    <w:lvl w:ilvl="0" w:tplc="AA8C33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6A0F73"/>
    <w:multiLevelType w:val="hybridMultilevel"/>
    <w:tmpl w:val="2F927152"/>
    <w:lvl w:ilvl="0" w:tplc="26F6F088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F10E3B"/>
    <w:multiLevelType w:val="multilevel"/>
    <w:tmpl w:val="E970ECBC"/>
    <w:numStyleLink w:val="BulletListLevels"/>
  </w:abstractNum>
  <w:abstractNum w:abstractNumId="22" w15:restartNumberingAfterBreak="0">
    <w:nsid w:val="66EE176C"/>
    <w:multiLevelType w:val="multilevel"/>
    <w:tmpl w:val="E970ECBC"/>
    <w:numStyleLink w:val="BulletListLevels"/>
  </w:abstractNum>
  <w:abstractNum w:abstractNumId="23" w15:restartNumberingAfterBreak="0">
    <w:nsid w:val="7AF54CD9"/>
    <w:multiLevelType w:val="hybridMultilevel"/>
    <w:tmpl w:val="833C23DA"/>
    <w:lvl w:ilvl="0" w:tplc="CC626376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b w:val="0"/>
        <w:i w:val="0"/>
        <w:color w:val="DD492F" w:themeColor="accent2"/>
        <w:sz w:val="16"/>
      </w:rPr>
    </w:lvl>
    <w:lvl w:ilvl="1" w:tplc="BA7CCE9A">
      <w:start w:val="1"/>
      <w:numFmt w:val="bullet"/>
      <w:pStyle w:val="Style1"/>
      <w:lvlText w:val=""/>
      <w:lvlJc w:val="left"/>
      <w:pPr>
        <w:ind w:left="644" w:hanging="360"/>
      </w:pPr>
      <w:rPr>
        <w:rFonts w:ascii="Symbol" w:hAnsi="Symbol" w:hint="default"/>
        <w:color w:val="E3981C" w:themeColor="accent1"/>
      </w:rPr>
    </w:lvl>
    <w:lvl w:ilvl="2" w:tplc="AB428C0C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color w:val="E3981C" w:themeColor="accent1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8B4F05"/>
    <w:multiLevelType w:val="multilevel"/>
    <w:tmpl w:val="EB62D4C8"/>
    <w:lvl w:ilvl="0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4823722">
    <w:abstractNumId w:val="8"/>
  </w:num>
  <w:num w:numId="2" w16cid:durableId="1659455758">
    <w:abstractNumId w:val="9"/>
  </w:num>
  <w:num w:numId="3" w16cid:durableId="1541160399">
    <w:abstractNumId w:val="23"/>
  </w:num>
  <w:num w:numId="4" w16cid:durableId="923295467">
    <w:abstractNumId w:val="18"/>
  </w:num>
  <w:num w:numId="5" w16cid:durableId="841120374">
    <w:abstractNumId w:val="24"/>
  </w:num>
  <w:num w:numId="6" w16cid:durableId="169759761">
    <w:abstractNumId w:val="7"/>
  </w:num>
  <w:num w:numId="7" w16cid:durableId="413671032">
    <w:abstractNumId w:val="10"/>
  </w:num>
  <w:num w:numId="8" w16cid:durableId="1662461282">
    <w:abstractNumId w:val="11"/>
  </w:num>
  <w:num w:numId="9" w16cid:durableId="270431208">
    <w:abstractNumId w:val="12"/>
  </w:num>
  <w:num w:numId="10" w16cid:durableId="1231231219">
    <w:abstractNumId w:val="13"/>
  </w:num>
  <w:num w:numId="11" w16cid:durableId="956569316">
    <w:abstractNumId w:val="0"/>
  </w:num>
  <w:num w:numId="12" w16cid:durableId="1823622265">
    <w:abstractNumId w:val="1"/>
  </w:num>
  <w:num w:numId="13" w16cid:durableId="1595237506">
    <w:abstractNumId w:val="2"/>
  </w:num>
  <w:num w:numId="14" w16cid:durableId="832381517">
    <w:abstractNumId w:val="3"/>
  </w:num>
  <w:num w:numId="15" w16cid:durableId="2126652228">
    <w:abstractNumId w:val="4"/>
  </w:num>
  <w:num w:numId="16" w16cid:durableId="776023359">
    <w:abstractNumId w:val="5"/>
  </w:num>
  <w:num w:numId="17" w16cid:durableId="639073232">
    <w:abstractNumId w:val="6"/>
  </w:num>
  <w:num w:numId="18" w16cid:durableId="755706209">
    <w:abstractNumId w:val="16"/>
  </w:num>
  <w:num w:numId="19" w16cid:durableId="238443454">
    <w:abstractNumId w:val="17"/>
  </w:num>
  <w:num w:numId="20" w16cid:durableId="2026246102">
    <w:abstractNumId w:val="14"/>
  </w:num>
  <w:num w:numId="21" w16cid:durableId="1491679755">
    <w:abstractNumId w:val="15"/>
  </w:num>
  <w:num w:numId="22" w16cid:durableId="195775370">
    <w:abstractNumId w:val="22"/>
  </w:num>
  <w:num w:numId="23" w16cid:durableId="1794207402">
    <w:abstractNumId w:val="21"/>
  </w:num>
  <w:num w:numId="24" w16cid:durableId="1574850915">
    <w:abstractNumId w:val="20"/>
  </w:num>
  <w:num w:numId="25" w16cid:durableId="128577071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85D"/>
    <w:rsid w:val="000023AC"/>
    <w:rsid w:val="00057CA9"/>
    <w:rsid w:val="00066EEC"/>
    <w:rsid w:val="00095C3A"/>
    <w:rsid w:val="000A2EA0"/>
    <w:rsid w:val="001010A6"/>
    <w:rsid w:val="00144D9D"/>
    <w:rsid w:val="00154281"/>
    <w:rsid w:val="001764E5"/>
    <w:rsid w:val="00221603"/>
    <w:rsid w:val="0022715E"/>
    <w:rsid w:val="002C6339"/>
    <w:rsid w:val="002D32E3"/>
    <w:rsid w:val="0031662F"/>
    <w:rsid w:val="00346481"/>
    <w:rsid w:val="003823CD"/>
    <w:rsid w:val="003E5720"/>
    <w:rsid w:val="00447EE5"/>
    <w:rsid w:val="00484CEA"/>
    <w:rsid w:val="00486347"/>
    <w:rsid w:val="00520F6F"/>
    <w:rsid w:val="005265CC"/>
    <w:rsid w:val="005312A7"/>
    <w:rsid w:val="00544E03"/>
    <w:rsid w:val="00560B59"/>
    <w:rsid w:val="005E5991"/>
    <w:rsid w:val="005F08D1"/>
    <w:rsid w:val="006032DC"/>
    <w:rsid w:val="0062272F"/>
    <w:rsid w:val="0067329F"/>
    <w:rsid w:val="006A43CC"/>
    <w:rsid w:val="006C7A3A"/>
    <w:rsid w:val="006D0112"/>
    <w:rsid w:val="00742C8D"/>
    <w:rsid w:val="0074455E"/>
    <w:rsid w:val="00771199"/>
    <w:rsid w:val="007907A8"/>
    <w:rsid w:val="007B2B17"/>
    <w:rsid w:val="007E5B79"/>
    <w:rsid w:val="007E6A4C"/>
    <w:rsid w:val="007F34F5"/>
    <w:rsid w:val="00820BD2"/>
    <w:rsid w:val="00827C04"/>
    <w:rsid w:val="00843BA9"/>
    <w:rsid w:val="00860382"/>
    <w:rsid w:val="00867DEB"/>
    <w:rsid w:val="00876618"/>
    <w:rsid w:val="00885AEC"/>
    <w:rsid w:val="0089685D"/>
    <w:rsid w:val="008C381F"/>
    <w:rsid w:val="008F04AA"/>
    <w:rsid w:val="008F2D32"/>
    <w:rsid w:val="00901AC5"/>
    <w:rsid w:val="009A770A"/>
    <w:rsid w:val="009D3826"/>
    <w:rsid w:val="009D499A"/>
    <w:rsid w:val="00A919D7"/>
    <w:rsid w:val="00AE3E4D"/>
    <w:rsid w:val="00B2762A"/>
    <w:rsid w:val="00B42368"/>
    <w:rsid w:val="00B6325B"/>
    <w:rsid w:val="00BA3E10"/>
    <w:rsid w:val="00C000C4"/>
    <w:rsid w:val="00C0789C"/>
    <w:rsid w:val="00C363C3"/>
    <w:rsid w:val="00C742DD"/>
    <w:rsid w:val="00C87BE1"/>
    <w:rsid w:val="00CA29F0"/>
    <w:rsid w:val="00CA7226"/>
    <w:rsid w:val="00CE115C"/>
    <w:rsid w:val="00DB7855"/>
    <w:rsid w:val="00E010F0"/>
    <w:rsid w:val="00E1370C"/>
    <w:rsid w:val="00E17B75"/>
    <w:rsid w:val="00E80B18"/>
    <w:rsid w:val="00EA1E7D"/>
    <w:rsid w:val="00EA5D50"/>
    <w:rsid w:val="00EB2DE4"/>
    <w:rsid w:val="00EE7090"/>
    <w:rsid w:val="00F01C88"/>
    <w:rsid w:val="00F15489"/>
    <w:rsid w:val="00F25119"/>
    <w:rsid w:val="00F33ACC"/>
    <w:rsid w:val="00F45AA1"/>
    <w:rsid w:val="00F54363"/>
    <w:rsid w:val="00F76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B83D1F"/>
  <w15:chartTrackingRefBased/>
  <w15:docId w15:val="{B3387F16-F503-44EC-A867-F8B1A2C95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01AC5"/>
    <w:pPr>
      <w:spacing w:line="259" w:lineRule="auto"/>
    </w:pPr>
    <w:rPr>
      <w:color w:val="0D1956" w:themeColor="accent5"/>
      <w:sz w:val="20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2D32E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sz w:val="32"/>
      <w:szCs w:val="24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484CE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olor w:val="6992DC" w:themeColor="accent4" w:themeTint="99"/>
      <w:sz w:val="26"/>
      <w:szCs w:val="26"/>
    </w:rPr>
  </w:style>
  <w:style w:type="paragraph" w:styleId="Nadpis3">
    <w:name w:val="heading 3"/>
    <w:basedOn w:val="Normln"/>
    <w:next w:val="Normln"/>
    <w:link w:val="Nadpis3Char"/>
    <w:autoRedefine/>
    <w:uiPriority w:val="9"/>
    <w:unhideWhenUsed/>
    <w:qFormat/>
    <w:rsid w:val="006C7A3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2754A5" w:themeColor="background2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44D9D"/>
    <w:pPr>
      <w:tabs>
        <w:tab w:val="center" w:pos="4513"/>
        <w:tab w:val="right" w:pos="902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44D9D"/>
    <w:rPr>
      <w:color w:val="0D1956" w:themeColor="accent5"/>
      <w:sz w:val="20"/>
      <w:szCs w:val="22"/>
      <w:lang w:val="en-GB"/>
    </w:rPr>
  </w:style>
  <w:style w:type="paragraph" w:styleId="Zpat">
    <w:name w:val="footer"/>
    <w:basedOn w:val="Normln"/>
    <w:link w:val="ZpatChar"/>
    <w:uiPriority w:val="99"/>
    <w:unhideWhenUsed/>
    <w:rsid w:val="00144D9D"/>
    <w:pPr>
      <w:tabs>
        <w:tab w:val="center" w:pos="4513"/>
        <w:tab w:val="right" w:pos="902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44D9D"/>
    <w:rPr>
      <w:color w:val="0D1956" w:themeColor="accent5"/>
      <w:sz w:val="20"/>
      <w:szCs w:val="22"/>
      <w:lang w:val="en-GB"/>
    </w:rPr>
  </w:style>
  <w:style w:type="table" w:styleId="Mkatabulky">
    <w:name w:val="Table Grid"/>
    <w:basedOn w:val="Normlntabulka"/>
    <w:uiPriority w:val="39"/>
    <w:rsid w:val="009D38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2D32E3"/>
    <w:rPr>
      <w:rFonts w:asciiTheme="majorHAnsi" w:eastAsiaTheme="majorEastAsia" w:hAnsiTheme="majorHAnsi" w:cstheme="majorBidi"/>
      <w:b/>
      <w:color w:val="0D1956" w:themeColor="accent5"/>
      <w:sz w:val="32"/>
      <w:lang w:val="en-GB"/>
    </w:rPr>
  </w:style>
  <w:style w:type="character" w:styleId="Hypertextovodkaz">
    <w:name w:val="Hyperlink"/>
    <w:basedOn w:val="Standardnpsmoodstavce"/>
    <w:uiPriority w:val="99"/>
    <w:unhideWhenUsed/>
    <w:rsid w:val="00095C3A"/>
    <w:rPr>
      <w:color w:val="EF8300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95C3A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095C3A"/>
    <w:rPr>
      <w:color w:val="CF481C" w:themeColor="followedHyperlink"/>
      <w:u w:val="single"/>
    </w:rPr>
  </w:style>
  <w:style w:type="character" w:styleId="slostrnky">
    <w:name w:val="page number"/>
    <w:basedOn w:val="Standardnpsmoodstavce"/>
    <w:uiPriority w:val="99"/>
    <w:semiHidden/>
    <w:unhideWhenUsed/>
    <w:rsid w:val="00095C3A"/>
  </w:style>
  <w:style w:type="character" w:customStyle="1" w:styleId="Nadpis2Char">
    <w:name w:val="Nadpis 2 Char"/>
    <w:basedOn w:val="Standardnpsmoodstavce"/>
    <w:link w:val="Nadpis2"/>
    <w:uiPriority w:val="9"/>
    <w:rsid w:val="00484CEA"/>
    <w:rPr>
      <w:rFonts w:asciiTheme="majorHAnsi" w:eastAsiaTheme="majorEastAsia" w:hAnsiTheme="majorHAnsi" w:cstheme="majorBidi"/>
      <w:b/>
      <w:color w:val="6992DC" w:themeColor="accent4" w:themeTint="99"/>
      <w:sz w:val="26"/>
      <w:szCs w:val="26"/>
      <w:lang w:val="en-GB"/>
    </w:rPr>
  </w:style>
  <w:style w:type="character" w:customStyle="1" w:styleId="Nadpis3Char">
    <w:name w:val="Nadpis 3 Char"/>
    <w:basedOn w:val="Standardnpsmoodstavce"/>
    <w:link w:val="Nadpis3"/>
    <w:uiPriority w:val="9"/>
    <w:rsid w:val="006C7A3A"/>
    <w:rPr>
      <w:rFonts w:asciiTheme="majorHAnsi" w:eastAsiaTheme="majorEastAsia" w:hAnsiTheme="majorHAnsi" w:cstheme="majorBidi"/>
      <w:b/>
      <w:color w:val="2754A5" w:themeColor="background2"/>
      <w:lang w:val="en-GB"/>
    </w:rPr>
  </w:style>
  <w:style w:type="paragraph" w:customStyle="1" w:styleId="Column-left-top">
    <w:name w:val="Column-left-top"/>
    <w:basedOn w:val="Normln"/>
    <w:autoRedefine/>
    <w:qFormat/>
    <w:rsid w:val="00F01C88"/>
    <w:pPr>
      <w:framePr w:hSpace="180" w:wrap="around" w:vAnchor="text" w:hAnchor="page" w:x="2897" w:y="142"/>
      <w:spacing w:after="40"/>
      <w:jc w:val="center"/>
    </w:pPr>
    <w:rPr>
      <w:b/>
      <w:sz w:val="24"/>
      <w:szCs w:val="24"/>
    </w:rPr>
  </w:style>
  <w:style w:type="paragraph" w:customStyle="1" w:styleId="ColumnTabletext">
    <w:name w:val="Column Table text"/>
    <w:basedOn w:val="Nadpis1"/>
    <w:autoRedefine/>
    <w:qFormat/>
    <w:rsid w:val="0074455E"/>
    <w:rPr>
      <w:sz w:val="24"/>
    </w:rPr>
  </w:style>
  <w:style w:type="paragraph" w:customStyle="1" w:styleId="Tableright">
    <w:name w:val="Table right"/>
    <w:basedOn w:val="ColumnTabletext"/>
    <w:autoRedefine/>
    <w:qFormat/>
    <w:rsid w:val="001764E5"/>
    <w:pPr>
      <w:spacing w:before="0" w:line="240" w:lineRule="auto"/>
      <w:jc w:val="right"/>
      <w:outlineLvl w:val="9"/>
    </w:pPr>
    <w:rPr>
      <w:bCs/>
      <w:sz w:val="20"/>
      <w:szCs w:val="20"/>
    </w:rPr>
  </w:style>
  <w:style w:type="table" w:styleId="Svtltabulkasmkou1zvraznn2">
    <w:name w:val="Grid Table 1 Light Accent 2"/>
    <w:basedOn w:val="Normlntabulka"/>
    <w:uiPriority w:val="46"/>
    <w:rsid w:val="00867DEB"/>
    <w:tblPr>
      <w:tblStyleRowBandSize w:val="1"/>
      <w:tblStyleColBandSize w:val="1"/>
      <w:tblBorders>
        <w:top w:val="single" w:sz="4" w:space="0" w:color="F1B5AB" w:themeColor="accent2" w:themeTint="66"/>
        <w:left w:val="single" w:sz="4" w:space="0" w:color="F1B5AB" w:themeColor="accent2" w:themeTint="66"/>
        <w:bottom w:val="single" w:sz="4" w:space="0" w:color="F1B5AB" w:themeColor="accent2" w:themeTint="66"/>
        <w:right w:val="single" w:sz="4" w:space="0" w:color="F1B5AB" w:themeColor="accent2" w:themeTint="66"/>
        <w:insideH w:val="single" w:sz="4" w:space="0" w:color="F1B5AB" w:themeColor="accent2" w:themeTint="66"/>
        <w:insideV w:val="single" w:sz="4" w:space="0" w:color="F1B5AB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A918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918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4">
    <w:name w:val="Grid Table 1 Light Accent 4"/>
    <w:basedOn w:val="Normlntabulka"/>
    <w:uiPriority w:val="46"/>
    <w:rsid w:val="00867DEB"/>
    <w:tblPr>
      <w:tblStyleRowBandSize w:val="1"/>
      <w:tblStyleColBandSize w:val="1"/>
      <w:tblBorders>
        <w:top w:val="single" w:sz="4" w:space="0" w:color="9BB6E8" w:themeColor="accent4" w:themeTint="66"/>
        <w:left w:val="single" w:sz="4" w:space="0" w:color="9BB6E8" w:themeColor="accent4" w:themeTint="66"/>
        <w:bottom w:val="single" w:sz="4" w:space="0" w:color="9BB6E8" w:themeColor="accent4" w:themeTint="66"/>
        <w:right w:val="single" w:sz="4" w:space="0" w:color="9BB6E8" w:themeColor="accent4" w:themeTint="66"/>
        <w:insideH w:val="single" w:sz="4" w:space="0" w:color="9BB6E8" w:themeColor="accent4" w:themeTint="66"/>
        <w:insideV w:val="single" w:sz="4" w:space="0" w:color="9BB6E8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6992D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992D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Rowwithtitles-Agenda">
    <w:name w:val="Row with titles - Agenda"/>
    <w:basedOn w:val="ColumnTabletext"/>
    <w:qFormat/>
    <w:rsid w:val="002D32E3"/>
    <w:pPr>
      <w:jc w:val="center"/>
      <w:outlineLvl w:val="9"/>
    </w:pPr>
    <w:rPr>
      <w:bCs/>
      <w:color w:val="FFFFFF" w:themeColor="background1"/>
    </w:rPr>
  </w:style>
  <w:style w:type="paragraph" w:customStyle="1" w:styleId="Numberedlist">
    <w:name w:val="Numbered list"/>
    <w:basedOn w:val="slovanseznam"/>
    <w:autoRedefine/>
    <w:qFormat/>
    <w:rsid w:val="00F15489"/>
    <w:pPr>
      <w:numPr>
        <w:numId w:val="0"/>
      </w:numPr>
      <w:spacing w:line="240" w:lineRule="auto"/>
      <w:jc w:val="right"/>
    </w:pPr>
  </w:style>
  <w:style w:type="paragraph" w:customStyle="1" w:styleId="Column-centerednormal">
    <w:name w:val="Column- centered normal"/>
    <w:basedOn w:val="Normln"/>
    <w:autoRedefine/>
    <w:qFormat/>
    <w:rsid w:val="00F767E6"/>
    <w:pPr>
      <w:jc w:val="center"/>
    </w:pPr>
  </w:style>
  <w:style w:type="paragraph" w:styleId="slovanseznam">
    <w:name w:val="List Number"/>
    <w:basedOn w:val="Normln"/>
    <w:uiPriority w:val="99"/>
    <w:semiHidden/>
    <w:unhideWhenUsed/>
    <w:rsid w:val="00F767E6"/>
    <w:pPr>
      <w:numPr>
        <w:numId w:val="1"/>
      </w:numPr>
      <w:contextualSpacing/>
    </w:pPr>
  </w:style>
  <w:style w:type="paragraph" w:customStyle="1" w:styleId="Bulletlist">
    <w:name w:val="Bullet list"/>
    <w:basedOn w:val="Seznamsodrkami"/>
    <w:autoRedefine/>
    <w:qFormat/>
    <w:rsid w:val="00CA7226"/>
    <w:pPr>
      <w:numPr>
        <w:numId w:val="23"/>
      </w:numPr>
      <w:spacing w:line="240" w:lineRule="auto"/>
    </w:pPr>
    <w:rPr>
      <w:rFonts w:ascii="Calibri" w:hAnsi="Calibri"/>
    </w:rPr>
  </w:style>
  <w:style w:type="paragraph" w:customStyle="1" w:styleId="Style1">
    <w:name w:val="Style1"/>
    <w:basedOn w:val="Seznamsodrkami2"/>
    <w:qFormat/>
    <w:rsid w:val="00901AC5"/>
    <w:pPr>
      <w:numPr>
        <w:ilvl w:val="1"/>
        <w:numId w:val="3"/>
      </w:numPr>
      <w:ind w:left="360"/>
    </w:pPr>
  </w:style>
  <w:style w:type="paragraph" w:styleId="Seznamsodrkami">
    <w:name w:val="List Bullet"/>
    <w:basedOn w:val="Normln"/>
    <w:uiPriority w:val="99"/>
    <w:semiHidden/>
    <w:unhideWhenUsed/>
    <w:rsid w:val="00F767E6"/>
    <w:pPr>
      <w:numPr>
        <w:numId w:val="2"/>
      </w:numPr>
      <w:contextualSpacing/>
    </w:pPr>
  </w:style>
  <w:style w:type="paragraph" w:customStyle="1" w:styleId="Style11">
    <w:name w:val="Style11"/>
    <w:basedOn w:val="Bulletlist"/>
    <w:next w:val="Style1"/>
    <w:qFormat/>
    <w:rsid w:val="00901AC5"/>
    <w:pPr>
      <w:numPr>
        <w:numId w:val="0"/>
      </w:numPr>
      <w:ind w:left="644" w:hanging="360"/>
    </w:pPr>
  </w:style>
  <w:style w:type="paragraph" w:styleId="Seznamsodrkami2">
    <w:name w:val="List Bullet 2"/>
    <w:basedOn w:val="Normln"/>
    <w:uiPriority w:val="99"/>
    <w:semiHidden/>
    <w:unhideWhenUsed/>
    <w:rsid w:val="00901AC5"/>
    <w:pPr>
      <w:numPr>
        <w:numId w:val="6"/>
      </w:numPr>
      <w:contextualSpacing/>
    </w:pPr>
  </w:style>
  <w:style w:type="numbering" w:customStyle="1" w:styleId="BulletListLevels">
    <w:name w:val="Bullet List Levels"/>
    <w:uiPriority w:val="99"/>
    <w:rsid w:val="00CA7226"/>
    <w:pPr>
      <w:numPr>
        <w:numId w:val="8"/>
      </w:numPr>
    </w:pPr>
  </w:style>
  <w:style w:type="character" w:styleId="Zstupntext">
    <w:name w:val="Placeholder Text"/>
    <w:basedOn w:val="Standardnpsmoodstavce"/>
    <w:uiPriority w:val="99"/>
    <w:semiHidden/>
    <w:rsid w:val="0015428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6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FoodDrink Europe">
      <a:dk1>
        <a:srgbClr val="004289"/>
      </a:dk1>
      <a:lt1>
        <a:srgbClr val="FFFFFF"/>
      </a:lt1>
      <a:dk2>
        <a:srgbClr val="B0B3B3"/>
      </a:dk2>
      <a:lt2>
        <a:srgbClr val="2754A5"/>
      </a:lt2>
      <a:accent1>
        <a:srgbClr val="E3981C"/>
      </a:accent1>
      <a:accent2>
        <a:srgbClr val="DD492F"/>
      </a:accent2>
      <a:accent3>
        <a:srgbClr val="7CB61C"/>
      </a:accent3>
      <a:accent4>
        <a:srgbClr val="2654A5"/>
      </a:accent4>
      <a:accent5>
        <a:srgbClr val="0D1956"/>
      </a:accent5>
      <a:accent6>
        <a:srgbClr val="000000"/>
      </a:accent6>
      <a:hlink>
        <a:srgbClr val="EF8300"/>
      </a:hlink>
      <a:folHlink>
        <a:srgbClr val="CF481C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E3A8E0E-696E-E241-B16C-551A1C100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1327</Words>
  <Characters>7836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Kuzmina</dc:creator>
  <cp:keywords>, docId:5BF1DBD12CDD704D62250A021182F804</cp:keywords>
  <dc:description/>
  <cp:lastModifiedBy>meetings@pkcr.onmicrosoft.com</cp:lastModifiedBy>
  <cp:revision>3</cp:revision>
  <cp:lastPrinted>2020-10-06T08:50:00Z</cp:lastPrinted>
  <dcterms:created xsi:type="dcterms:W3CDTF">2022-10-20T07:37:00Z</dcterms:created>
  <dcterms:modified xsi:type="dcterms:W3CDTF">2022-10-20T12:19:00Z</dcterms:modified>
</cp:coreProperties>
</file>