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BCE7" w14:textId="77777777" w:rsidR="00022D2D" w:rsidRDefault="00DA0FCA" w:rsidP="00745935">
      <w:pPr>
        <w:pStyle w:val="Nadpis3"/>
        <w:spacing w:line="276" w:lineRule="auto"/>
        <w:jc w:val="center"/>
        <w:rPr>
          <w:rFonts w:ascii="Arial" w:hAnsi="Arial" w:cs="Arial"/>
          <w:sz w:val="22"/>
          <w:szCs w:val="22"/>
        </w:rPr>
      </w:pPr>
      <w:r w:rsidRPr="00DA0FCA">
        <w:rPr>
          <w:rFonts w:ascii="Arial" w:hAnsi="Arial" w:cs="Arial"/>
          <w:noProof/>
          <w:sz w:val="22"/>
          <w:szCs w:val="22"/>
        </w:rPr>
        <w:drawing>
          <wp:anchor distT="0" distB="0" distL="114300" distR="114300" simplePos="0" relativeHeight="251664384" behindDoc="0" locked="0" layoutInCell="1" allowOverlap="1" wp14:anchorId="24B62691" wp14:editId="7AF256BF">
            <wp:simplePos x="0" y="0"/>
            <wp:positionH relativeFrom="column">
              <wp:posOffset>4567555</wp:posOffset>
            </wp:positionH>
            <wp:positionV relativeFrom="paragraph">
              <wp:posOffset>443865</wp:posOffset>
            </wp:positionV>
            <wp:extent cx="1129729" cy="5524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29729" cy="552450"/>
                    </a:xfrm>
                    <a:prstGeom prst="rect">
                      <a:avLst/>
                    </a:prstGeom>
                  </pic:spPr>
                </pic:pic>
              </a:graphicData>
            </a:graphic>
          </wp:anchor>
        </w:drawing>
      </w:r>
      <w:r w:rsidR="00000000">
        <w:rPr>
          <w:noProof/>
        </w:rPr>
        <w:pict w14:anchorId="3DF6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pt;margin-top:7.85pt;width:152.15pt;height:86.7pt;z-index:251662336;mso-position-horizontal-relative:text;mso-position-vertical-relative:text">
            <v:imagedata r:id="rId6" o:title="Logo MZe - bez CR"/>
            <w10:wrap type="square"/>
          </v:shape>
        </w:pict>
      </w:r>
    </w:p>
    <w:p w14:paraId="105BBBAB" w14:textId="77777777" w:rsidR="00022D2D" w:rsidRDefault="00DA0FCA" w:rsidP="00745935">
      <w:pPr>
        <w:pStyle w:val="Nadpis3"/>
        <w:spacing w:line="276" w:lineRule="auto"/>
        <w:jc w:val="center"/>
        <w:rPr>
          <w:rFonts w:ascii="Arial" w:hAnsi="Arial" w:cs="Arial"/>
          <w:sz w:val="22"/>
          <w:szCs w:val="22"/>
        </w:rPr>
      </w:pPr>
      <w:r w:rsidRPr="00DA0FCA">
        <w:rPr>
          <w:rFonts w:ascii="Arial" w:hAnsi="Arial" w:cs="Arial"/>
          <w:noProof/>
          <w:sz w:val="22"/>
          <w:szCs w:val="22"/>
        </w:rPr>
        <w:drawing>
          <wp:anchor distT="0" distB="0" distL="114300" distR="114300" simplePos="0" relativeHeight="251663360" behindDoc="0" locked="0" layoutInCell="1" allowOverlap="1" wp14:anchorId="442C69C1" wp14:editId="76E1F836">
            <wp:simplePos x="0" y="0"/>
            <wp:positionH relativeFrom="column">
              <wp:posOffset>1814830</wp:posOffset>
            </wp:positionH>
            <wp:positionV relativeFrom="paragraph">
              <wp:posOffset>68580</wp:posOffset>
            </wp:positionV>
            <wp:extent cx="2466975" cy="565150"/>
            <wp:effectExtent l="0" t="0" r="9525"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66975" cy="565150"/>
                    </a:xfrm>
                    <a:prstGeom prst="rect">
                      <a:avLst/>
                    </a:prstGeom>
                  </pic:spPr>
                </pic:pic>
              </a:graphicData>
            </a:graphic>
            <wp14:sizeRelH relativeFrom="margin">
              <wp14:pctWidth>0</wp14:pctWidth>
            </wp14:sizeRelH>
            <wp14:sizeRelV relativeFrom="margin">
              <wp14:pctHeight>0</wp14:pctHeight>
            </wp14:sizeRelV>
          </wp:anchor>
        </w:drawing>
      </w:r>
    </w:p>
    <w:p w14:paraId="2A3B491E" w14:textId="77777777" w:rsidR="00745935" w:rsidRDefault="00745935" w:rsidP="00DA0FCA">
      <w:pPr>
        <w:pStyle w:val="Nadpis3"/>
        <w:spacing w:line="276" w:lineRule="auto"/>
        <w:jc w:val="center"/>
        <w:rPr>
          <w:rFonts w:ascii="Arial" w:hAnsi="Arial" w:cs="Arial"/>
          <w:sz w:val="28"/>
          <w:szCs w:val="28"/>
        </w:rPr>
      </w:pPr>
      <w:r w:rsidRPr="00DA0FCA">
        <w:rPr>
          <w:rFonts w:ascii="Arial" w:hAnsi="Arial" w:cs="Arial"/>
          <w:sz w:val="28"/>
          <w:szCs w:val="28"/>
        </w:rPr>
        <w:t>Pozvánka na seminář pro exportéry potravin a nápojů do Číny</w:t>
      </w:r>
    </w:p>
    <w:p w14:paraId="3F70CE01" w14:textId="77777777" w:rsidR="00DA0FCA" w:rsidRPr="00DA0FCA" w:rsidRDefault="00DA0FCA" w:rsidP="00DA0FCA">
      <w:pPr>
        <w:rPr>
          <w:lang w:val="cs-CZ" w:eastAsia="en-US"/>
        </w:rPr>
      </w:pPr>
    </w:p>
    <w:p w14:paraId="659BC87D" w14:textId="77777777" w:rsidR="00745935" w:rsidRPr="00745935" w:rsidRDefault="00DA0FCA" w:rsidP="00745935">
      <w:pPr>
        <w:rPr>
          <w:lang w:val="cs-CZ" w:eastAsia="en-US"/>
        </w:rPr>
      </w:pPr>
      <w:r>
        <w:rPr>
          <w:noProof/>
          <w:lang w:val="cs-CZ" w:eastAsia="zh-CN"/>
        </w:rPr>
        <mc:AlternateContent>
          <mc:Choice Requires="wps">
            <w:drawing>
              <wp:anchor distT="0" distB="0" distL="114300" distR="114300" simplePos="0" relativeHeight="251658239" behindDoc="1" locked="0" layoutInCell="1" allowOverlap="1" wp14:anchorId="55FC2D6C" wp14:editId="4667612D">
                <wp:simplePos x="0" y="0"/>
                <wp:positionH relativeFrom="column">
                  <wp:posOffset>-137794</wp:posOffset>
                </wp:positionH>
                <wp:positionV relativeFrom="paragraph">
                  <wp:posOffset>62230</wp:posOffset>
                </wp:positionV>
                <wp:extent cx="6038850" cy="1676400"/>
                <wp:effectExtent l="38100" t="38100" r="114300" b="114300"/>
                <wp:wrapNone/>
                <wp:docPr id="3" name="Obdélník 3"/>
                <wp:cNvGraphicFramePr/>
                <a:graphic xmlns:a="http://schemas.openxmlformats.org/drawingml/2006/main">
                  <a:graphicData uri="http://schemas.microsoft.com/office/word/2010/wordprocessingShape">
                    <wps:wsp>
                      <wps:cNvSpPr/>
                      <wps:spPr>
                        <a:xfrm>
                          <a:off x="0" y="0"/>
                          <a:ext cx="6038850" cy="1676400"/>
                        </a:xfrm>
                        <a:prstGeom prst="rect">
                          <a:avLst/>
                        </a:prstGeom>
                        <a:solidFill>
                          <a:srgbClr val="00B0F0">
                            <a:alpha val="15000"/>
                          </a:srgb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0F2FC" id="Obdélník 3" o:spid="_x0000_s1026" style="position:absolute;margin-left:-10.85pt;margin-top:4.9pt;width:475.5pt;height:1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" fillcolor="#00b0f0" strokecolor="#1f4d78 [1604]" strokeweight="1pt">
                <v:fill opacity="9766f"/>
                <v:shadow on="t" color="black" opacity="26214f" origin="-.5,-.5" offset=".74836mm,.74836mm"/>
              </v:rect>
            </w:pict>
          </mc:Fallback>
        </mc:AlternateContent>
      </w:r>
    </w:p>
    <w:p w14:paraId="2467523B" w14:textId="77777777" w:rsidR="00745935" w:rsidRDefault="00745935" w:rsidP="00745935">
      <w:pPr>
        <w:spacing w:line="360" w:lineRule="auto"/>
        <w:jc w:val="both"/>
        <w:rPr>
          <w:rFonts w:ascii="Arial" w:hAnsi="Arial" w:cs="Arial"/>
          <w:sz w:val="22"/>
          <w:szCs w:val="22"/>
          <w:lang w:val="cs-CZ"/>
        </w:rPr>
      </w:pPr>
      <w:r w:rsidRPr="00745935">
        <w:rPr>
          <w:rFonts w:ascii="Arial" w:hAnsi="Arial" w:cs="Arial"/>
          <w:b/>
          <w:sz w:val="22"/>
          <w:szCs w:val="22"/>
          <w:lang w:val="cs-CZ"/>
        </w:rPr>
        <w:t>Organizátoři</w:t>
      </w:r>
      <w:r>
        <w:rPr>
          <w:rFonts w:ascii="Arial" w:hAnsi="Arial" w:cs="Arial"/>
          <w:sz w:val="22"/>
          <w:szCs w:val="22"/>
          <w:lang w:val="cs-CZ"/>
        </w:rPr>
        <w:t>: Ministerstvo zemědělství ČR, Velvyslanectví ČR v Pekingu, EU SME Centre</w:t>
      </w:r>
    </w:p>
    <w:p w14:paraId="2ACA6DB6" w14:textId="77777777" w:rsidR="00745935" w:rsidRDefault="00745935" w:rsidP="00745935">
      <w:pPr>
        <w:spacing w:line="360" w:lineRule="auto"/>
        <w:jc w:val="both"/>
        <w:rPr>
          <w:rFonts w:ascii="Arial" w:hAnsi="Arial" w:cs="Arial"/>
          <w:sz w:val="22"/>
          <w:szCs w:val="22"/>
          <w:lang w:val="cs-CZ"/>
        </w:rPr>
      </w:pPr>
      <w:r w:rsidRPr="00745935">
        <w:rPr>
          <w:rFonts w:ascii="Arial" w:hAnsi="Arial" w:cs="Arial"/>
          <w:b/>
          <w:sz w:val="22"/>
          <w:szCs w:val="22"/>
          <w:lang w:val="cs-CZ"/>
        </w:rPr>
        <w:t>Čas</w:t>
      </w:r>
      <w:r>
        <w:rPr>
          <w:rFonts w:ascii="Arial" w:hAnsi="Arial" w:cs="Arial"/>
          <w:sz w:val="22"/>
          <w:szCs w:val="22"/>
          <w:lang w:val="cs-CZ"/>
        </w:rPr>
        <w:t>: 28.6.2024, 10:00 – 14:00 SEČ</w:t>
      </w:r>
    </w:p>
    <w:p w14:paraId="32DFB583" w14:textId="77777777" w:rsidR="00745935" w:rsidRDefault="00745935" w:rsidP="00745935">
      <w:pPr>
        <w:spacing w:line="360" w:lineRule="auto"/>
        <w:jc w:val="both"/>
        <w:rPr>
          <w:rFonts w:ascii="Arial" w:hAnsi="Arial" w:cs="Arial"/>
          <w:sz w:val="22"/>
          <w:szCs w:val="22"/>
          <w:lang w:val="cs-CZ"/>
        </w:rPr>
      </w:pPr>
      <w:r w:rsidRPr="00745935">
        <w:rPr>
          <w:rFonts w:ascii="Arial" w:hAnsi="Arial" w:cs="Arial"/>
          <w:b/>
          <w:sz w:val="22"/>
          <w:szCs w:val="22"/>
          <w:lang w:val="cs-CZ"/>
        </w:rPr>
        <w:t>Místo</w:t>
      </w:r>
      <w:r>
        <w:rPr>
          <w:rFonts w:ascii="Arial" w:hAnsi="Arial" w:cs="Arial"/>
          <w:sz w:val="22"/>
          <w:szCs w:val="22"/>
          <w:lang w:val="cs-CZ"/>
        </w:rPr>
        <w:t xml:space="preserve">: Ministerstvo zemědělství, </w:t>
      </w:r>
      <w:r w:rsidRPr="00745935">
        <w:rPr>
          <w:rFonts w:ascii="Arial" w:hAnsi="Arial" w:cs="Arial"/>
          <w:sz w:val="22"/>
          <w:szCs w:val="22"/>
          <w:lang w:val="cs-CZ"/>
        </w:rPr>
        <w:t>Těšnov 65/17, Nové Město, 11000 Praha 1</w:t>
      </w:r>
    </w:p>
    <w:p w14:paraId="4B4326A0" w14:textId="77777777" w:rsidR="00745935" w:rsidRPr="00745935" w:rsidRDefault="00745935" w:rsidP="00B7773A">
      <w:pPr>
        <w:spacing w:line="276" w:lineRule="auto"/>
        <w:jc w:val="both"/>
        <w:rPr>
          <w:rFonts w:ascii="Arial" w:hAnsi="Arial" w:cs="Arial"/>
          <w:sz w:val="22"/>
          <w:szCs w:val="22"/>
          <w:lang w:val="cs-CZ"/>
        </w:rPr>
      </w:pPr>
      <w:r w:rsidRPr="00745935">
        <w:rPr>
          <w:rFonts w:ascii="Arial" w:hAnsi="Arial" w:cs="Arial"/>
          <w:b/>
          <w:sz w:val="22"/>
          <w:szCs w:val="22"/>
          <w:lang w:val="cs-CZ"/>
        </w:rPr>
        <w:t>Jazyk:</w:t>
      </w:r>
      <w:r>
        <w:rPr>
          <w:rFonts w:ascii="Arial" w:hAnsi="Arial" w:cs="Arial"/>
          <w:sz w:val="22"/>
          <w:szCs w:val="22"/>
          <w:lang w:val="cs-CZ"/>
        </w:rPr>
        <w:t xml:space="preserve"> angličtina</w:t>
      </w:r>
    </w:p>
    <w:p w14:paraId="6A2D9F44" w14:textId="77777777" w:rsidR="00745935" w:rsidRDefault="00745935" w:rsidP="00B7773A">
      <w:pPr>
        <w:spacing w:line="276" w:lineRule="auto"/>
        <w:jc w:val="both"/>
        <w:rPr>
          <w:rFonts w:ascii="Arial" w:hAnsi="Arial" w:cs="Arial"/>
          <w:sz w:val="22"/>
          <w:szCs w:val="22"/>
          <w:lang w:val="cs-CZ"/>
        </w:rPr>
      </w:pPr>
    </w:p>
    <w:p w14:paraId="7343D70E" w14:textId="04DE07A1" w:rsidR="00B7773A" w:rsidRPr="001C7540" w:rsidRDefault="00745935" w:rsidP="00B7773A">
      <w:pPr>
        <w:spacing w:line="276" w:lineRule="auto"/>
        <w:jc w:val="both"/>
        <w:rPr>
          <w:rFonts w:ascii="Arial" w:hAnsi="Arial" w:cs="Arial"/>
          <w:sz w:val="22"/>
          <w:szCs w:val="22"/>
          <w:lang w:val="pt-PT"/>
        </w:rPr>
      </w:pPr>
      <w:r>
        <w:rPr>
          <w:rFonts w:ascii="Arial" w:hAnsi="Arial" w:cs="Arial"/>
          <w:sz w:val="22"/>
          <w:szCs w:val="22"/>
          <w:lang w:val="pt-PT"/>
        </w:rPr>
        <w:t>Registrac</w:t>
      </w:r>
      <w:r w:rsidR="00A16728">
        <w:rPr>
          <w:rFonts w:ascii="Arial" w:hAnsi="Arial" w:cs="Arial"/>
          <w:sz w:val="22"/>
          <w:szCs w:val="22"/>
          <w:lang w:val="pt-PT"/>
        </w:rPr>
        <w:t>i je možné provést</w:t>
      </w:r>
      <w:r w:rsidR="00DA0FCA">
        <w:rPr>
          <w:rFonts w:ascii="Arial" w:hAnsi="Arial" w:cs="Arial"/>
          <w:sz w:val="22"/>
          <w:szCs w:val="22"/>
          <w:lang w:val="pt-PT"/>
        </w:rPr>
        <w:t xml:space="preserve"> na emailu</w:t>
      </w:r>
      <w:r w:rsidR="00A16728">
        <w:rPr>
          <w:rFonts w:ascii="Arial" w:hAnsi="Arial" w:cs="Arial"/>
          <w:sz w:val="22"/>
          <w:szCs w:val="22"/>
          <w:lang w:val="pt-PT"/>
        </w:rPr>
        <w:t xml:space="preserve"> </w:t>
      </w:r>
      <w:hyperlink r:id="rId8" w:history="1">
        <w:r w:rsidR="00B7773A" w:rsidRPr="001C7540">
          <w:rPr>
            <w:rStyle w:val="Hypertextovodkaz"/>
            <w:rFonts w:ascii="Arial" w:hAnsi="Arial" w:cs="Arial"/>
            <w:sz w:val="22"/>
            <w:szCs w:val="22"/>
            <w:lang w:val="pt-PT"/>
          </w:rPr>
          <w:t>jan.holub@mze.gov.cz</w:t>
        </w:r>
      </w:hyperlink>
      <w:r w:rsidR="00B7773A" w:rsidRPr="001C7540">
        <w:rPr>
          <w:rStyle w:val="Hypertextovodkaz"/>
          <w:rFonts w:ascii="Arial" w:hAnsi="Arial" w:cs="Arial"/>
          <w:sz w:val="22"/>
          <w:szCs w:val="22"/>
          <w:lang w:val="pt-PT"/>
        </w:rPr>
        <w:t>,</w:t>
      </w:r>
      <w:r w:rsidR="00B7773A" w:rsidRPr="001C7540">
        <w:rPr>
          <w:rFonts w:ascii="Arial" w:hAnsi="Arial" w:cs="Arial"/>
          <w:sz w:val="22"/>
          <w:szCs w:val="22"/>
          <w:lang w:val="pt-PT"/>
        </w:rPr>
        <w:t xml:space="preserve"> s dotazy se obracejte na tel.</w:t>
      </w:r>
      <w:r w:rsidR="00F27485">
        <w:rPr>
          <w:rFonts w:ascii="Arial" w:hAnsi="Arial" w:cs="Arial"/>
          <w:sz w:val="22"/>
          <w:szCs w:val="22"/>
          <w:lang w:val="pt-PT"/>
        </w:rPr>
        <w:t>:</w:t>
      </w:r>
      <w:r w:rsidR="00B7773A" w:rsidRPr="001C7540">
        <w:rPr>
          <w:rFonts w:ascii="Arial" w:hAnsi="Arial" w:cs="Arial"/>
          <w:sz w:val="22"/>
          <w:szCs w:val="22"/>
          <w:lang w:val="pt-PT"/>
        </w:rPr>
        <w:t xml:space="preserve"> 221 813</w:t>
      </w:r>
      <w:r w:rsidR="00F27485">
        <w:rPr>
          <w:rFonts w:ascii="Arial" w:hAnsi="Arial" w:cs="Arial"/>
          <w:sz w:val="22"/>
          <w:szCs w:val="22"/>
          <w:lang w:val="pt-PT"/>
        </w:rPr>
        <w:t> </w:t>
      </w:r>
      <w:r w:rsidR="00B7773A" w:rsidRPr="001C7540">
        <w:rPr>
          <w:rFonts w:ascii="Arial" w:hAnsi="Arial" w:cs="Arial"/>
          <w:sz w:val="22"/>
          <w:szCs w:val="22"/>
          <w:lang w:val="pt-PT"/>
        </w:rPr>
        <w:t>007</w:t>
      </w:r>
      <w:r w:rsidR="00F27485">
        <w:rPr>
          <w:rFonts w:ascii="Arial" w:hAnsi="Arial" w:cs="Arial"/>
          <w:sz w:val="22"/>
          <w:szCs w:val="22"/>
          <w:lang w:val="pt-PT"/>
        </w:rPr>
        <w:t>,mob.: 777 472 337</w:t>
      </w:r>
      <w:r w:rsidR="00B7773A" w:rsidRPr="001C7540">
        <w:rPr>
          <w:rFonts w:ascii="Arial" w:hAnsi="Arial" w:cs="Arial"/>
          <w:sz w:val="22"/>
          <w:szCs w:val="22"/>
          <w:lang w:val="pt-PT"/>
        </w:rPr>
        <w:t xml:space="preserve">. </w:t>
      </w:r>
    </w:p>
    <w:p w14:paraId="0C9E2EBF" w14:textId="77777777" w:rsidR="000F24B8" w:rsidRPr="001C7540" w:rsidRDefault="000F24B8" w:rsidP="00B7773A">
      <w:pPr>
        <w:spacing w:line="276" w:lineRule="auto"/>
        <w:jc w:val="both"/>
        <w:rPr>
          <w:rFonts w:ascii="Arial" w:hAnsi="Arial" w:cs="Arial"/>
          <w:sz w:val="22"/>
          <w:szCs w:val="22"/>
          <w:lang w:val="pt-PT"/>
        </w:rPr>
      </w:pPr>
    </w:p>
    <w:p w14:paraId="2B741634" w14:textId="77777777" w:rsidR="00DA0FCA" w:rsidRDefault="00DA0FCA" w:rsidP="000F24B8">
      <w:pPr>
        <w:ind w:firstLine="284"/>
        <w:rPr>
          <w:rFonts w:ascii="Arial" w:hAnsi="Arial" w:cs="Arial"/>
          <w:b/>
          <w:sz w:val="22"/>
          <w:szCs w:val="22"/>
          <w:lang w:val="pt-PT"/>
        </w:rPr>
      </w:pPr>
    </w:p>
    <w:p w14:paraId="1F8480F0" w14:textId="77777777" w:rsidR="00B7773A" w:rsidRPr="001C7540" w:rsidRDefault="005C1804" w:rsidP="000F24B8">
      <w:pPr>
        <w:ind w:firstLine="284"/>
        <w:rPr>
          <w:rFonts w:ascii="Arial" w:hAnsi="Arial" w:cs="Arial"/>
          <w:b/>
          <w:sz w:val="22"/>
          <w:szCs w:val="22"/>
          <w:lang w:val="pt-PT"/>
        </w:rPr>
      </w:pPr>
      <w:r w:rsidRPr="001C7540">
        <w:rPr>
          <w:rFonts w:ascii="Arial" w:hAnsi="Arial" w:cs="Arial"/>
          <w:b/>
          <w:sz w:val="22"/>
          <w:szCs w:val="22"/>
          <w:lang w:val="pt-PT"/>
        </w:rPr>
        <w:t>Temporary a</w:t>
      </w:r>
      <w:r w:rsidR="000F24B8" w:rsidRPr="001C7540">
        <w:rPr>
          <w:rFonts w:ascii="Arial" w:hAnsi="Arial" w:cs="Arial"/>
          <w:b/>
          <w:sz w:val="22"/>
          <w:szCs w:val="22"/>
          <w:lang w:val="pt-PT"/>
        </w:rPr>
        <w:t>genda:</w:t>
      </w:r>
    </w:p>
    <w:p w14:paraId="39534BEF" w14:textId="77777777" w:rsidR="00B7773A" w:rsidRPr="001C7540" w:rsidRDefault="000F24B8">
      <w:pPr>
        <w:rPr>
          <w:rFonts w:ascii="Arial" w:hAnsi="Arial" w:cs="Arial"/>
          <w:sz w:val="22"/>
          <w:szCs w:val="22"/>
          <w:lang w:val="pt-PT"/>
        </w:rPr>
      </w:pPr>
      <w:r w:rsidRPr="001C7540">
        <w:rPr>
          <w:rFonts w:ascii="Arial" w:hAnsi="Arial" w:cs="Arial"/>
          <w:sz w:val="22"/>
          <w:szCs w:val="22"/>
          <w:lang w:val="pt-PT"/>
        </w:rPr>
        <w:tab/>
      </w:r>
    </w:p>
    <w:tbl>
      <w:tblPr>
        <w:tblStyle w:val="Mkatabulky"/>
        <w:tblW w:w="0" w:type="auto"/>
        <w:jc w:val="center"/>
        <w:tblLayout w:type="fixed"/>
        <w:tblLook w:val="04A0" w:firstRow="1" w:lastRow="0" w:firstColumn="1" w:lastColumn="0" w:noHBand="0" w:noVBand="1"/>
      </w:tblPr>
      <w:tblGrid>
        <w:gridCol w:w="1749"/>
        <w:gridCol w:w="6802"/>
      </w:tblGrid>
      <w:tr w:rsidR="00344349" w:rsidRPr="001C7540" w14:paraId="7C9A1151" w14:textId="77777777" w:rsidTr="00EF7932">
        <w:trPr>
          <w:trHeight w:val="466"/>
          <w:jc w:val="center"/>
        </w:trPr>
        <w:tc>
          <w:tcPr>
            <w:tcW w:w="1749" w:type="dxa"/>
            <w:vAlign w:val="center"/>
          </w:tcPr>
          <w:p w14:paraId="4B94D402" w14:textId="77777777" w:rsidR="00344349" w:rsidRPr="001C7540" w:rsidRDefault="00344349" w:rsidP="00EF7932">
            <w:pPr>
              <w:pStyle w:val="Zkladntext"/>
              <w:rPr>
                <w:rFonts w:ascii="Arial" w:hAnsi="Arial" w:cs="Arial"/>
                <w:noProof/>
              </w:rPr>
            </w:pPr>
            <w:r w:rsidRPr="001C7540">
              <w:rPr>
                <w:rFonts w:ascii="Arial" w:hAnsi="Arial" w:cs="Arial"/>
                <w:noProof/>
              </w:rPr>
              <w:t>10:00 – 10:20</w:t>
            </w:r>
          </w:p>
        </w:tc>
        <w:tc>
          <w:tcPr>
            <w:tcW w:w="6802" w:type="dxa"/>
            <w:tcMar>
              <w:top w:w="72" w:type="dxa"/>
              <w:left w:w="115" w:type="dxa"/>
              <w:right w:w="115" w:type="dxa"/>
            </w:tcMar>
            <w:vAlign w:val="center"/>
          </w:tcPr>
          <w:p w14:paraId="279635CF" w14:textId="77777777" w:rsidR="00344349" w:rsidRDefault="00344349" w:rsidP="00EF7932">
            <w:pPr>
              <w:pStyle w:val="Zkladntext"/>
              <w:rPr>
                <w:rFonts w:ascii="Arial" w:hAnsi="Arial" w:cs="Arial"/>
                <w:b/>
                <w:bCs/>
                <w:noProof/>
              </w:rPr>
            </w:pPr>
            <w:r w:rsidRPr="001C7540">
              <w:rPr>
                <w:rFonts w:ascii="Arial" w:hAnsi="Arial" w:cs="Arial"/>
                <w:b/>
                <w:bCs/>
                <w:noProof/>
              </w:rPr>
              <w:t>Welcoming words by the Ministry of Agriculture</w:t>
            </w:r>
          </w:p>
          <w:p w14:paraId="489AFAF3" w14:textId="77777777" w:rsidR="008B6E0E" w:rsidRPr="001C7540" w:rsidRDefault="008B6E0E" w:rsidP="00EF7932">
            <w:pPr>
              <w:pStyle w:val="Zkladntext"/>
              <w:rPr>
                <w:rFonts w:ascii="Arial" w:hAnsi="Arial" w:cs="Arial"/>
                <w:b/>
                <w:bCs/>
                <w:noProof/>
              </w:rPr>
            </w:pPr>
            <w:r>
              <w:rPr>
                <w:rFonts w:ascii="Arial" w:hAnsi="Arial" w:cs="Arial"/>
                <w:b/>
                <w:bCs/>
                <w:noProof/>
              </w:rPr>
              <w:t>Welcoming words by the EU SME Centre</w:t>
            </w:r>
          </w:p>
        </w:tc>
      </w:tr>
      <w:tr w:rsidR="00DA0FCA" w:rsidRPr="00DA0FCA" w14:paraId="53A76D12" w14:textId="77777777" w:rsidTr="00EF7932">
        <w:trPr>
          <w:trHeight w:val="1069"/>
          <w:jc w:val="center"/>
        </w:trPr>
        <w:tc>
          <w:tcPr>
            <w:tcW w:w="1749" w:type="dxa"/>
            <w:vAlign w:val="center"/>
          </w:tcPr>
          <w:p w14:paraId="3D9756D9" w14:textId="77777777" w:rsidR="00344349" w:rsidRPr="001C7540" w:rsidRDefault="00344349" w:rsidP="00EF7932">
            <w:pPr>
              <w:pStyle w:val="Zkladntext"/>
              <w:rPr>
                <w:rFonts w:ascii="Arial" w:hAnsi="Arial" w:cs="Arial"/>
                <w:noProof/>
              </w:rPr>
            </w:pPr>
            <w:r w:rsidRPr="001C7540">
              <w:rPr>
                <w:rFonts w:ascii="Arial" w:hAnsi="Arial" w:cs="Arial"/>
                <w:noProof/>
              </w:rPr>
              <w:t>10:20 – 12:15</w:t>
            </w:r>
          </w:p>
        </w:tc>
        <w:tc>
          <w:tcPr>
            <w:tcW w:w="6802" w:type="dxa"/>
            <w:vAlign w:val="center"/>
          </w:tcPr>
          <w:p w14:paraId="71EB9793" w14:textId="77777777" w:rsidR="00344349" w:rsidRPr="001C7540" w:rsidRDefault="00344349" w:rsidP="00EF7932">
            <w:pPr>
              <w:pStyle w:val="Zkladntext"/>
              <w:rPr>
                <w:rFonts w:ascii="Arial" w:hAnsi="Arial" w:cs="Arial"/>
                <w:b/>
                <w:bCs/>
                <w:noProof/>
              </w:rPr>
            </w:pPr>
            <w:r w:rsidRPr="001C7540">
              <w:rPr>
                <w:rFonts w:ascii="Arial" w:hAnsi="Arial" w:cs="Arial"/>
                <w:b/>
                <w:bCs/>
                <w:noProof/>
              </w:rPr>
              <w:t>Presentation of the Chinese F&amp;B Market</w:t>
            </w:r>
          </w:p>
          <w:p w14:paraId="7622CCF3" w14:textId="77777777" w:rsidR="00344349" w:rsidRPr="001C7540" w:rsidRDefault="00344349" w:rsidP="00EF7932">
            <w:pPr>
              <w:pStyle w:val="Zkladntext"/>
              <w:rPr>
                <w:rFonts w:ascii="Arial" w:hAnsi="Arial" w:cs="Arial"/>
                <w:i/>
                <w:iCs/>
                <w:noProof/>
                <w:lang w:val="pt-PT"/>
              </w:rPr>
            </w:pPr>
            <w:r w:rsidRPr="001C7540">
              <w:rPr>
                <w:rFonts w:ascii="Arial" w:hAnsi="Arial" w:cs="Arial"/>
                <w:i/>
                <w:iCs/>
                <w:noProof/>
                <w:lang w:val="pt-PT"/>
              </w:rPr>
              <w:t xml:space="preserve">Daniel Pedraza, Project Director, EIBENS </w:t>
            </w:r>
          </w:p>
          <w:p w14:paraId="301D6B82" w14:textId="77777777" w:rsidR="00344349" w:rsidRPr="001C7540" w:rsidRDefault="00344349" w:rsidP="00EF7932">
            <w:pPr>
              <w:pStyle w:val="Zkladntext"/>
              <w:rPr>
                <w:rFonts w:ascii="Arial" w:hAnsi="Arial" w:cs="Arial"/>
                <w:noProof/>
                <w:lang w:val="pt-PT"/>
              </w:rPr>
            </w:pPr>
          </w:p>
          <w:p w14:paraId="73B21CFC" w14:textId="77777777" w:rsidR="00344349" w:rsidRPr="001C7540" w:rsidRDefault="00344349" w:rsidP="000F24B8">
            <w:pPr>
              <w:pStyle w:val="Zkladntext"/>
              <w:numPr>
                <w:ilvl w:val="0"/>
                <w:numId w:val="1"/>
              </w:numPr>
              <w:rPr>
                <w:rFonts w:ascii="Arial" w:hAnsi="Arial" w:cs="Arial"/>
                <w:noProof/>
              </w:rPr>
            </w:pPr>
            <w:r w:rsidRPr="001C7540">
              <w:rPr>
                <w:rFonts w:ascii="Arial" w:hAnsi="Arial" w:cs="Arial"/>
                <w:noProof/>
              </w:rPr>
              <w:t>General analysis of the F&amp;B market</w:t>
            </w:r>
            <w:r w:rsidR="000F24B8" w:rsidRPr="001C7540">
              <w:rPr>
                <w:rFonts w:ascii="Arial" w:hAnsi="Arial" w:cs="Arial"/>
              </w:rPr>
              <w:t xml:space="preserve"> </w:t>
            </w:r>
            <w:r w:rsidR="000F24B8" w:rsidRPr="001C7540">
              <w:rPr>
                <w:rFonts w:ascii="Arial" w:hAnsi="Arial" w:cs="Arial"/>
                <w:noProof/>
              </w:rPr>
              <w:t>including its current trends, challenges and opportunities</w:t>
            </w:r>
            <w:r w:rsidRPr="001C7540">
              <w:rPr>
                <w:rFonts w:ascii="Arial" w:hAnsi="Arial" w:cs="Arial"/>
                <w:noProof/>
              </w:rPr>
              <w:t xml:space="preserve">; </w:t>
            </w:r>
          </w:p>
          <w:p w14:paraId="130EE9AF" w14:textId="77777777" w:rsidR="00344349" w:rsidRPr="001C7540" w:rsidRDefault="00344349" w:rsidP="00344349">
            <w:pPr>
              <w:pStyle w:val="Zkladntext"/>
              <w:numPr>
                <w:ilvl w:val="0"/>
                <w:numId w:val="1"/>
              </w:numPr>
              <w:rPr>
                <w:rFonts w:ascii="Arial" w:hAnsi="Arial" w:cs="Arial"/>
                <w:noProof/>
              </w:rPr>
            </w:pPr>
            <w:r w:rsidRPr="001C7540">
              <w:rPr>
                <w:rFonts w:ascii="Arial" w:hAnsi="Arial" w:cs="Arial"/>
                <w:noProof/>
              </w:rPr>
              <w:t xml:space="preserve">Assessment of specific sectors of interest (dairy; beers and wines); </w:t>
            </w:r>
          </w:p>
          <w:p w14:paraId="3E27950C" w14:textId="77777777" w:rsidR="00344349" w:rsidRPr="001C7540" w:rsidRDefault="00344349" w:rsidP="00344349">
            <w:pPr>
              <w:pStyle w:val="Zkladntext"/>
              <w:numPr>
                <w:ilvl w:val="0"/>
                <w:numId w:val="1"/>
              </w:numPr>
              <w:rPr>
                <w:rFonts w:ascii="Arial" w:hAnsi="Arial" w:cs="Arial"/>
                <w:noProof/>
              </w:rPr>
            </w:pPr>
            <w:r w:rsidRPr="001C7540">
              <w:rPr>
                <w:rFonts w:ascii="Arial" w:hAnsi="Arial" w:cs="Arial"/>
                <w:noProof/>
              </w:rPr>
              <w:t>Key marketing concepts;</w:t>
            </w:r>
          </w:p>
          <w:p w14:paraId="0F8DC93A" w14:textId="77777777" w:rsidR="00344349" w:rsidRPr="001C7540" w:rsidRDefault="00344349" w:rsidP="00344349">
            <w:pPr>
              <w:pStyle w:val="Zkladntext"/>
              <w:numPr>
                <w:ilvl w:val="0"/>
                <w:numId w:val="1"/>
              </w:numPr>
              <w:rPr>
                <w:rFonts w:ascii="Arial" w:hAnsi="Arial" w:cs="Arial"/>
                <w:noProof/>
              </w:rPr>
            </w:pPr>
            <w:r w:rsidRPr="001C7540">
              <w:rPr>
                <w:rFonts w:ascii="Arial" w:hAnsi="Arial" w:cs="Arial"/>
                <w:noProof/>
              </w:rPr>
              <w:t>Recommendations for first time exporters;</w:t>
            </w:r>
          </w:p>
          <w:p w14:paraId="4D6D5DB5" w14:textId="77777777" w:rsidR="00344349" w:rsidRPr="001C7540" w:rsidRDefault="00344349" w:rsidP="00344349">
            <w:pPr>
              <w:pStyle w:val="Zkladntext"/>
              <w:numPr>
                <w:ilvl w:val="0"/>
                <w:numId w:val="1"/>
              </w:numPr>
              <w:rPr>
                <w:rFonts w:ascii="Arial" w:hAnsi="Arial" w:cs="Arial"/>
                <w:noProof/>
              </w:rPr>
            </w:pPr>
            <w:r w:rsidRPr="001C7540">
              <w:rPr>
                <w:rFonts w:ascii="Arial" w:hAnsi="Arial" w:cs="Arial"/>
                <w:noProof/>
              </w:rPr>
              <w:t>Q&amp;A.</w:t>
            </w:r>
          </w:p>
          <w:p w14:paraId="77B0C5F6" w14:textId="77777777" w:rsidR="00344349" w:rsidRPr="001C7540" w:rsidRDefault="00344349" w:rsidP="00EF7932">
            <w:pPr>
              <w:pStyle w:val="Zkladntext"/>
              <w:ind w:left="720"/>
              <w:rPr>
                <w:rFonts w:ascii="Arial" w:hAnsi="Arial" w:cs="Arial"/>
                <w:noProof/>
              </w:rPr>
            </w:pPr>
          </w:p>
        </w:tc>
      </w:tr>
      <w:tr w:rsidR="00344349" w:rsidRPr="001C7540" w14:paraId="32CD1313" w14:textId="77777777" w:rsidTr="00EF7932">
        <w:trPr>
          <w:trHeight w:val="631"/>
          <w:jc w:val="center"/>
        </w:trPr>
        <w:tc>
          <w:tcPr>
            <w:tcW w:w="1749" w:type="dxa"/>
            <w:vAlign w:val="center"/>
          </w:tcPr>
          <w:p w14:paraId="59102B5F" w14:textId="77777777" w:rsidR="00344349" w:rsidRPr="001C7540" w:rsidRDefault="00344349" w:rsidP="00EF7932">
            <w:pPr>
              <w:pStyle w:val="Zkladntext"/>
              <w:rPr>
                <w:rFonts w:ascii="Arial" w:hAnsi="Arial" w:cs="Arial"/>
                <w:noProof/>
              </w:rPr>
            </w:pPr>
            <w:r w:rsidRPr="001C7540">
              <w:rPr>
                <w:rFonts w:ascii="Arial" w:hAnsi="Arial" w:cs="Arial"/>
                <w:noProof/>
              </w:rPr>
              <w:t>12:15 – 13:00</w:t>
            </w:r>
          </w:p>
        </w:tc>
        <w:tc>
          <w:tcPr>
            <w:tcW w:w="6802" w:type="dxa"/>
            <w:vAlign w:val="center"/>
          </w:tcPr>
          <w:p w14:paraId="5C5CC190" w14:textId="77777777" w:rsidR="00344349" w:rsidRPr="001C7540" w:rsidRDefault="00344349" w:rsidP="00EF7932">
            <w:pPr>
              <w:pStyle w:val="Zkladntext"/>
              <w:rPr>
                <w:rFonts w:ascii="Arial" w:hAnsi="Arial" w:cs="Arial"/>
                <w:b/>
                <w:bCs/>
                <w:noProof/>
              </w:rPr>
            </w:pPr>
            <w:r w:rsidRPr="001C7540">
              <w:rPr>
                <w:rFonts w:ascii="Arial" w:hAnsi="Arial" w:cs="Arial"/>
                <w:b/>
                <w:bCs/>
                <w:noProof/>
              </w:rPr>
              <w:t>Overview of GACC/CIFER registration system and typical challenges faced by EU SMEs</w:t>
            </w:r>
            <w:r w:rsidR="00E52105">
              <w:rPr>
                <w:rFonts w:ascii="Arial" w:hAnsi="Arial" w:cs="Arial"/>
                <w:b/>
                <w:bCs/>
                <w:noProof/>
              </w:rPr>
              <w:t>. Tips for trade fair participation.</w:t>
            </w:r>
          </w:p>
          <w:p w14:paraId="6D7A9A49" w14:textId="77777777" w:rsidR="00344349" w:rsidRPr="001C7540" w:rsidRDefault="00344349" w:rsidP="00EF7932">
            <w:pPr>
              <w:pStyle w:val="Zkladntext"/>
              <w:rPr>
                <w:rFonts w:ascii="Arial" w:hAnsi="Arial" w:cs="Arial"/>
                <w:bCs/>
                <w:i/>
                <w:iCs/>
                <w:noProof/>
                <w:lang w:val="en-GB"/>
              </w:rPr>
            </w:pPr>
            <w:r w:rsidRPr="001C7540">
              <w:rPr>
                <w:rFonts w:ascii="Arial" w:hAnsi="Arial" w:cs="Arial"/>
                <w:bCs/>
                <w:i/>
                <w:iCs/>
                <w:noProof/>
                <w:lang w:val="en-GB"/>
              </w:rPr>
              <w:t>Alessio Petino, Business Advisor, EU SME Centre</w:t>
            </w:r>
          </w:p>
          <w:p w14:paraId="137DCEB8" w14:textId="77777777" w:rsidR="00344349" w:rsidRPr="001C7540" w:rsidRDefault="00344349" w:rsidP="00EF7932">
            <w:pPr>
              <w:pStyle w:val="Zkladntext"/>
              <w:rPr>
                <w:rFonts w:ascii="Arial" w:hAnsi="Arial" w:cs="Arial"/>
                <w:b/>
                <w:bCs/>
                <w:noProof/>
              </w:rPr>
            </w:pPr>
          </w:p>
          <w:p w14:paraId="5C702768" w14:textId="77777777" w:rsidR="00344349" w:rsidRPr="001C7540" w:rsidRDefault="00344349" w:rsidP="00344349">
            <w:pPr>
              <w:pStyle w:val="Zkladntext"/>
              <w:numPr>
                <w:ilvl w:val="0"/>
                <w:numId w:val="1"/>
              </w:numPr>
              <w:rPr>
                <w:rFonts w:ascii="Arial" w:hAnsi="Arial" w:cs="Arial"/>
                <w:noProof/>
              </w:rPr>
            </w:pPr>
            <w:r w:rsidRPr="001C7540">
              <w:rPr>
                <w:rFonts w:ascii="Arial" w:hAnsi="Arial" w:cs="Arial"/>
                <w:noProof/>
              </w:rPr>
              <w:t>Overview of the GACC/CIFER system;</w:t>
            </w:r>
          </w:p>
          <w:p w14:paraId="55A4B452" w14:textId="77777777" w:rsidR="00344349" w:rsidRPr="001C7540" w:rsidRDefault="00344349" w:rsidP="00344349">
            <w:pPr>
              <w:pStyle w:val="Zkladntext"/>
              <w:numPr>
                <w:ilvl w:val="0"/>
                <w:numId w:val="1"/>
              </w:numPr>
              <w:rPr>
                <w:rFonts w:ascii="Arial" w:hAnsi="Arial" w:cs="Arial"/>
                <w:noProof/>
              </w:rPr>
            </w:pPr>
            <w:r w:rsidRPr="001C7540">
              <w:rPr>
                <w:rFonts w:ascii="Arial" w:hAnsi="Arial" w:cs="Arial"/>
                <w:noProof/>
              </w:rPr>
              <w:t>Common Issues faced by EU SMEs;</w:t>
            </w:r>
          </w:p>
          <w:p w14:paraId="2AA68B14" w14:textId="77777777" w:rsidR="000F24B8" w:rsidRPr="001C7540" w:rsidRDefault="000F24B8" w:rsidP="000F24B8">
            <w:pPr>
              <w:pStyle w:val="Zkladntext"/>
              <w:numPr>
                <w:ilvl w:val="0"/>
                <w:numId w:val="1"/>
              </w:numPr>
              <w:rPr>
                <w:rFonts w:ascii="Arial" w:hAnsi="Arial" w:cs="Arial"/>
                <w:noProof/>
              </w:rPr>
            </w:pPr>
            <w:r w:rsidRPr="001C7540">
              <w:rPr>
                <w:rFonts w:ascii="Arial" w:hAnsi="Arial" w:cs="Arial"/>
                <w:noProof/>
              </w:rPr>
              <w:t>Recommendations for participating in trade fairs and exhibitions in China;</w:t>
            </w:r>
          </w:p>
          <w:p w14:paraId="52323736" w14:textId="77777777" w:rsidR="00344349" w:rsidRPr="001C7540" w:rsidRDefault="00344349" w:rsidP="00344349">
            <w:pPr>
              <w:pStyle w:val="Zkladntext"/>
              <w:numPr>
                <w:ilvl w:val="0"/>
                <w:numId w:val="1"/>
              </w:numPr>
              <w:rPr>
                <w:rFonts w:ascii="Arial" w:hAnsi="Arial" w:cs="Arial"/>
                <w:noProof/>
              </w:rPr>
            </w:pPr>
            <w:r w:rsidRPr="001C7540">
              <w:rPr>
                <w:rFonts w:ascii="Arial" w:hAnsi="Arial" w:cs="Arial"/>
                <w:noProof/>
              </w:rPr>
              <w:t>Q&amp;A.</w:t>
            </w:r>
          </w:p>
          <w:p w14:paraId="6B7CEE41" w14:textId="77777777" w:rsidR="00344349" w:rsidRPr="001C7540" w:rsidRDefault="00344349" w:rsidP="00EF7932">
            <w:pPr>
              <w:pStyle w:val="Zkladntext"/>
              <w:ind w:left="720"/>
              <w:rPr>
                <w:rFonts w:ascii="Arial" w:hAnsi="Arial" w:cs="Arial"/>
                <w:noProof/>
              </w:rPr>
            </w:pPr>
          </w:p>
        </w:tc>
      </w:tr>
      <w:tr w:rsidR="000412BA" w:rsidRPr="001C7540" w14:paraId="613571DB" w14:textId="77777777" w:rsidTr="00DF4E37">
        <w:trPr>
          <w:trHeight w:val="494"/>
          <w:jc w:val="center"/>
        </w:trPr>
        <w:tc>
          <w:tcPr>
            <w:tcW w:w="1749" w:type="dxa"/>
            <w:vAlign w:val="center"/>
          </w:tcPr>
          <w:p w14:paraId="00618344" w14:textId="77777777" w:rsidR="000412BA" w:rsidRPr="001C7540" w:rsidRDefault="000F24B8" w:rsidP="00EF7932">
            <w:pPr>
              <w:pStyle w:val="Zkladntext"/>
              <w:rPr>
                <w:rFonts w:ascii="Arial" w:hAnsi="Arial" w:cs="Arial"/>
                <w:noProof/>
              </w:rPr>
            </w:pPr>
            <w:r w:rsidRPr="001C7540">
              <w:rPr>
                <w:rFonts w:ascii="Arial" w:hAnsi="Arial" w:cs="Arial"/>
                <w:noProof/>
              </w:rPr>
              <w:t>13:00 – 14:00</w:t>
            </w:r>
          </w:p>
        </w:tc>
        <w:tc>
          <w:tcPr>
            <w:tcW w:w="6802" w:type="dxa"/>
            <w:vAlign w:val="center"/>
          </w:tcPr>
          <w:p w14:paraId="37F5867E" w14:textId="77777777" w:rsidR="000412BA" w:rsidRPr="001C7540" w:rsidRDefault="009110E9" w:rsidP="00EF7932">
            <w:pPr>
              <w:pStyle w:val="Zkladntext"/>
              <w:rPr>
                <w:rFonts w:ascii="Arial" w:hAnsi="Arial" w:cs="Arial"/>
                <w:b/>
                <w:bCs/>
                <w:noProof/>
              </w:rPr>
            </w:pPr>
            <w:r w:rsidRPr="001C7540">
              <w:rPr>
                <w:rFonts w:ascii="Arial" w:hAnsi="Arial" w:cs="Arial"/>
                <w:b/>
                <w:bCs/>
                <w:noProof/>
              </w:rPr>
              <w:t>Networking and light refreshments</w:t>
            </w:r>
          </w:p>
        </w:tc>
      </w:tr>
    </w:tbl>
    <w:p w14:paraId="5A5DBDDE" w14:textId="77777777" w:rsidR="001C7540" w:rsidRPr="001C7540" w:rsidRDefault="001C7540">
      <w:pPr>
        <w:rPr>
          <w:rFonts w:ascii="Arial" w:hAnsi="Arial" w:cs="Arial"/>
          <w:sz w:val="22"/>
          <w:szCs w:val="22"/>
        </w:rPr>
      </w:pPr>
    </w:p>
    <w:p w14:paraId="5949C949" w14:textId="77777777" w:rsidR="007741CC" w:rsidRDefault="007741CC" w:rsidP="001C7540">
      <w:pPr>
        <w:rPr>
          <w:rFonts w:ascii="Arial" w:hAnsi="Arial" w:cs="Arial"/>
          <w:b/>
          <w:sz w:val="22"/>
          <w:szCs w:val="22"/>
          <w:lang w:val="en-AU"/>
        </w:rPr>
      </w:pPr>
    </w:p>
    <w:p w14:paraId="7EBBD4FA" w14:textId="77777777" w:rsidR="00E63535" w:rsidRDefault="00E63535">
      <w:pPr>
        <w:spacing w:after="160" w:line="259" w:lineRule="auto"/>
        <w:rPr>
          <w:rFonts w:ascii="Arial" w:hAnsi="Arial" w:cs="Arial"/>
          <w:b/>
          <w:sz w:val="22"/>
          <w:szCs w:val="22"/>
          <w:lang w:val="en-AU"/>
        </w:rPr>
      </w:pPr>
      <w:r>
        <w:rPr>
          <w:rFonts w:ascii="Arial" w:hAnsi="Arial" w:cs="Arial"/>
          <w:b/>
          <w:sz w:val="22"/>
          <w:szCs w:val="22"/>
          <w:lang w:val="en-AU"/>
        </w:rPr>
        <w:br w:type="page"/>
      </w:r>
    </w:p>
    <w:p w14:paraId="06E66466" w14:textId="77777777" w:rsidR="00DA0FCA" w:rsidRDefault="00DA0FCA" w:rsidP="001C7540">
      <w:pPr>
        <w:rPr>
          <w:rFonts w:ascii="Arial" w:hAnsi="Arial" w:cs="Arial"/>
          <w:b/>
          <w:sz w:val="22"/>
          <w:szCs w:val="22"/>
          <w:lang w:val="en-AU"/>
        </w:rPr>
      </w:pPr>
    </w:p>
    <w:p w14:paraId="4FA64DFB" w14:textId="77777777" w:rsidR="00DA0FCA" w:rsidRDefault="00DA0FCA" w:rsidP="001C7540">
      <w:pPr>
        <w:rPr>
          <w:rFonts w:ascii="Arial" w:hAnsi="Arial" w:cs="Arial"/>
          <w:b/>
          <w:sz w:val="22"/>
          <w:szCs w:val="22"/>
          <w:lang w:val="en-AU"/>
        </w:rPr>
      </w:pPr>
    </w:p>
    <w:p w14:paraId="3A0A877A" w14:textId="77777777" w:rsidR="00DA0FCA" w:rsidRDefault="00DA0FCA" w:rsidP="001C7540">
      <w:pPr>
        <w:rPr>
          <w:rFonts w:ascii="Arial" w:hAnsi="Arial" w:cs="Arial"/>
          <w:b/>
          <w:sz w:val="22"/>
          <w:szCs w:val="22"/>
          <w:lang w:val="en-AU"/>
        </w:rPr>
      </w:pPr>
    </w:p>
    <w:p w14:paraId="40FC1F5F" w14:textId="77777777" w:rsidR="00DA0FCA" w:rsidRDefault="00DA0FCA" w:rsidP="001C7540">
      <w:pPr>
        <w:rPr>
          <w:rFonts w:ascii="Arial" w:hAnsi="Arial" w:cs="Arial"/>
          <w:b/>
          <w:sz w:val="22"/>
          <w:szCs w:val="22"/>
          <w:lang w:val="en-AU"/>
        </w:rPr>
      </w:pPr>
    </w:p>
    <w:p w14:paraId="234C675D" w14:textId="77777777" w:rsidR="001C7540" w:rsidRPr="001C7540" w:rsidRDefault="001C7540" w:rsidP="001C7540">
      <w:pPr>
        <w:rPr>
          <w:rFonts w:ascii="Arial" w:hAnsi="Arial" w:cs="Arial"/>
          <w:b/>
          <w:sz w:val="22"/>
          <w:szCs w:val="22"/>
          <w:lang w:val="en-AU"/>
        </w:rPr>
      </w:pPr>
      <w:r w:rsidRPr="001C7540">
        <w:rPr>
          <w:rFonts w:ascii="Arial" w:hAnsi="Arial" w:cs="Arial"/>
          <w:b/>
          <w:sz w:val="22"/>
          <w:szCs w:val="22"/>
          <w:lang w:val="en-AU"/>
        </w:rPr>
        <w:t>Speakers</w:t>
      </w:r>
      <w:r>
        <w:rPr>
          <w:rFonts w:ascii="Arial" w:hAnsi="Arial" w:cs="Arial"/>
          <w:b/>
          <w:sz w:val="22"/>
          <w:szCs w:val="22"/>
          <w:lang w:val="en-AU"/>
        </w:rPr>
        <w:t>:</w:t>
      </w:r>
    </w:p>
    <w:p w14:paraId="45262B2F" w14:textId="77777777" w:rsidR="001C7540" w:rsidRPr="001C7540" w:rsidRDefault="001C7540" w:rsidP="001C7540">
      <w:pPr>
        <w:rPr>
          <w:rFonts w:ascii="Arial" w:hAnsi="Arial" w:cs="Arial"/>
          <w:b/>
          <w:bCs/>
          <w:sz w:val="22"/>
          <w:szCs w:val="22"/>
        </w:rPr>
      </w:pPr>
    </w:p>
    <w:p w14:paraId="64538017" w14:textId="77777777" w:rsidR="001C7540" w:rsidRPr="001C7540" w:rsidRDefault="001C7540" w:rsidP="001C7540">
      <w:pPr>
        <w:rPr>
          <w:rFonts w:ascii="Arial" w:hAnsi="Arial" w:cs="Arial"/>
          <w:sz w:val="22"/>
          <w:szCs w:val="22"/>
        </w:rPr>
      </w:pPr>
      <w:r w:rsidRPr="001C7540">
        <w:rPr>
          <w:rFonts w:ascii="Arial" w:hAnsi="Arial" w:cs="Arial"/>
          <w:b/>
          <w:bCs/>
          <w:sz w:val="22"/>
          <w:szCs w:val="22"/>
        </w:rPr>
        <w:t>Alessio Petino</w:t>
      </w:r>
      <w:r w:rsidRPr="001C7540">
        <w:rPr>
          <w:rFonts w:ascii="Arial" w:hAnsi="Arial" w:cs="Arial"/>
          <w:sz w:val="22"/>
          <w:szCs w:val="22"/>
        </w:rPr>
        <w:t xml:space="preserve"> </w:t>
      </w:r>
    </w:p>
    <w:p w14:paraId="7265E046" w14:textId="77777777" w:rsidR="001C7540" w:rsidRPr="001C7540" w:rsidRDefault="001C7540" w:rsidP="001C7540">
      <w:pPr>
        <w:rPr>
          <w:rFonts w:ascii="Arial" w:hAnsi="Arial" w:cs="Arial"/>
          <w:b/>
          <w:bCs/>
          <w:sz w:val="22"/>
          <w:szCs w:val="22"/>
        </w:rPr>
      </w:pPr>
      <w:r w:rsidRPr="001C7540">
        <w:rPr>
          <w:rFonts w:ascii="Arial" w:hAnsi="Arial" w:cs="Arial"/>
          <w:sz w:val="22"/>
          <w:szCs w:val="22"/>
        </w:rPr>
        <w:t>Business Advisor, EU SME Centre</w:t>
      </w:r>
    </w:p>
    <w:p w14:paraId="4959C92D" w14:textId="77777777" w:rsidR="001C7540" w:rsidRPr="001C7540" w:rsidRDefault="001C7540" w:rsidP="001C7540">
      <w:pPr>
        <w:rPr>
          <w:rFonts w:ascii="Arial" w:hAnsi="Arial" w:cs="Arial"/>
          <w:b/>
          <w:bCs/>
          <w:sz w:val="22"/>
          <w:szCs w:val="22"/>
        </w:rPr>
      </w:pPr>
      <w:r w:rsidRPr="001C7540">
        <w:rPr>
          <w:rFonts w:ascii="Arial" w:hAnsi="Arial" w:cs="Arial"/>
          <w:noProof/>
          <w:sz w:val="22"/>
          <w:szCs w:val="22"/>
          <w:lang w:val="cs-CZ" w:eastAsia="zh-CN"/>
        </w:rPr>
        <w:drawing>
          <wp:anchor distT="0" distB="0" distL="114300" distR="114300" simplePos="0" relativeHeight="251659264" behindDoc="0" locked="0" layoutInCell="1" allowOverlap="1" wp14:anchorId="0707C621" wp14:editId="50489E1A">
            <wp:simplePos x="0" y="0"/>
            <wp:positionH relativeFrom="column">
              <wp:posOffset>4445</wp:posOffset>
            </wp:positionH>
            <wp:positionV relativeFrom="paragraph">
              <wp:posOffset>116894</wp:posOffset>
            </wp:positionV>
            <wp:extent cx="1186180" cy="1186180"/>
            <wp:effectExtent l="0" t="0" r="0" b="0"/>
            <wp:wrapThrough wrapText="bothSides">
              <wp:wrapPolygon edited="0">
                <wp:start x="8406" y="0"/>
                <wp:lineTo x="6923" y="330"/>
                <wp:lineTo x="3296" y="2308"/>
                <wp:lineTo x="2802" y="3132"/>
                <wp:lineTo x="989" y="5274"/>
                <wp:lineTo x="330" y="6923"/>
                <wp:lineTo x="0" y="7911"/>
                <wp:lineTo x="0" y="13351"/>
                <wp:lineTo x="824" y="15823"/>
                <wp:lineTo x="2802" y="18790"/>
                <wp:lineTo x="6758" y="21097"/>
                <wp:lineTo x="8406" y="21427"/>
                <wp:lineTo x="13021" y="21427"/>
                <wp:lineTo x="14669" y="21097"/>
                <wp:lineTo x="18625" y="18790"/>
                <wp:lineTo x="20603" y="15823"/>
                <wp:lineTo x="21427" y="13351"/>
                <wp:lineTo x="21427" y="7911"/>
                <wp:lineTo x="21097" y="6923"/>
                <wp:lineTo x="20438" y="5274"/>
                <wp:lineTo x="18625" y="3132"/>
                <wp:lineTo x="18295" y="2308"/>
                <wp:lineTo x="14504" y="330"/>
                <wp:lineTo x="13021" y="0"/>
                <wp:lineTo x="8406" y="0"/>
              </wp:wrapPolygon>
            </wp:wrapThrough>
            <wp:docPr id="80845615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56151" name="Picture 1" descr="A person smiling for the camera&#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18618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7A4FB" w14:textId="77777777" w:rsidR="001C7540" w:rsidRPr="001C7540" w:rsidRDefault="001C7540" w:rsidP="001C7540">
      <w:pPr>
        <w:rPr>
          <w:rFonts w:ascii="Arial" w:hAnsi="Arial" w:cs="Arial"/>
          <w:sz w:val="22"/>
          <w:szCs w:val="22"/>
        </w:rPr>
      </w:pPr>
      <w:r w:rsidRPr="001C7540">
        <w:rPr>
          <w:rFonts w:ascii="Arial" w:hAnsi="Arial" w:cs="Arial"/>
          <w:sz w:val="22"/>
          <w:szCs w:val="22"/>
        </w:rPr>
        <w:fldChar w:fldCharType="begin"/>
      </w:r>
      <w:r w:rsidRPr="001C7540">
        <w:rPr>
          <w:rFonts w:ascii="Arial" w:hAnsi="Arial" w:cs="Arial"/>
          <w:sz w:val="22"/>
          <w:szCs w:val="22"/>
        </w:rPr>
        <w:instrText xml:space="preserve"> INCLUDEPICTURE "https://www.eusmecentre.org.cn/wp-content/uploads/2022/11/AP.png" \* MERGEFORMATINET </w:instrText>
      </w:r>
      <w:r w:rsidRPr="001C7540">
        <w:rPr>
          <w:rFonts w:ascii="Arial" w:hAnsi="Arial" w:cs="Arial"/>
          <w:sz w:val="22"/>
          <w:szCs w:val="22"/>
        </w:rPr>
        <w:fldChar w:fldCharType="end"/>
      </w:r>
      <w:r w:rsidRPr="001C7540">
        <w:rPr>
          <w:rFonts w:ascii="Arial" w:hAnsi="Arial" w:cs="Arial"/>
          <w:sz w:val="22"/>
          <w:szCs w:val="22"/>
        </w:rPr>
        <w:t>Alessio has worked for 8+ years on various EU-funded projects in China, mainly conducting policy and regulatory analysis for European companies looking to enter or already in the Chinese market. Key focus areas: market access regulations and barriers, investment attraction policies, standards &amp; compliance – with particular focus on R&amp;D, tech &amp; innovation.</w:t>
      </w:r>
    </w:p>
    <w:p w14:paraId="32D0FEA9" w14:textId="77777777" w:rsidR="001C7540" w:rsidRPr="001C7540" w:rsidRDefault="001C7540" w:rsidP="001C7540">
      <w:pPr>
        <w:rPr>
          <w:rFonts w:ascii="Arial" w:hAnsi="Arial" w:cs="Arial"/>
          <w:sz w:val="22"/>
          <w:szCs w:val="22"/>
        </w:rPr>
      </w:pPr>
    </w:p>
    <w:p w14:paraId="16C66C31" w14:textId="77777777" w:rsidR="001C7540" w:rsidRPr="001C7540" w:rsidRDefault="001C7540" w:rsidP="001C7540">
      <w:pPr>
        <w:rPr>
          <w:rFonts w:ascii="Arial" w:hAnsi="Arial" w:cs="Arial"/>
          <w:sz w:val="22"/>
          <w:szCs w:val="22"/>
        </w:rPr>
      </w:pPr>
      <w:r w:rsidRPr="001C7540">
        <w:rPr>
          <w:rFonts w:ascii="Arial" w:hAnsi="Arial" w:cs="Arial"/>
          <w:sz w:val="22"/>
          <w:szCs w:val="22"/>
        </w:rPr>
        <w:t>Alessio joined the EU SME Centre in October 2020. He coordinates reports, guidelines and technical assistance to European SMEs; he also delivers training about different market entry approaches and engagements with China, opportunities and risks, as well as do’s and don’ts.</w:t>
      </w:r>
    </w:p>
    <w:p w14:paraId="553162A0" w14:textId="77777777" w:rsidR="001C7540" w:rsidRPr="001C7540" w:rsidRDefault="001C7540" w:rsidP="001C7540">
      <w:pPr>
        <w:rPr>
          <w:rFonts w:ascii="Arial" w:hAnsi="Arial" w:cs="Arial"/>
          <w:sz w:val="22"/>
          <w:szCs w:val="22"/>
        </w:rPr>
      </w:pPr>
    </w:p>
    <w:p w14:paraId="62A17142" w14:textId="77777777" w:rsidR="001C7540" w:rsidRPr="001C7540" w:rsidRDefault="001C7540" w:rsidP="001C7540">
      <w:pPr>
        <w:rPr>
          <w:rFonts w:ascii="Arial" w:hAnsi="Arial" w:cs="Arial"/>
          <w:sz w:val="22"/>
          <w:szCs w:val="22"/>
        </w:rPr>
      </w:pPr>
      <w:r w:rsidRPr="001C7540">
        <w:rPr>
          <w:rFonts w:ascii="Arial" w:hAnsi="Arial" w:cs="Arial"/>
          <w:sz w:val="22"/>
          <w:szCs w:val="22"/>
        </w:rPr>
        <w:t>Now based in Italy after having lived in Beijing from 2011 to 2022, Alessio is fully fluent in Chinese and is very passionate about China’s history and food.</w:t>
      </w:r>
    </w:p>
    <w:p w14:paraId="6682E8B6" w14:textId="77777777" w:rsidR="001C7540" w:rsidRPr="001C7540" w:rsidRDefault="001C7540" w:rsidP="001C7540">
      <w:pPr>
        <w:rPr>
          <w:rFonts w:ascii="Arial" w:hAnsi="Arial" w:cs="Arial"/>
          <w:b/>
          <w:bCs/>
          <w:sz w:val="22"/>
          <w:szCs w:val="22"/>
        </w:rPr>
      </w:pPr>
    </w:p>
    <w:p w14:paraId="472671FF" w14:textId="77777777" w:rsidR="001C7540" w:rsidRPr="001C7540" w:rsidRDefault="001C7540" w:rsidP="001C7540">
      <w:pPr>
        <w:rPr>
          <w:rFonts w:ascii="Arial" w:hAnsi="Arial" w:cs="Arial"/>
          <w:b/>
          <w:bCs/>
          <w:sz w:val="22"/>
          <w:szCs w:val="22"/>
          <w:lang w:val="en-US"/>
        </w:rPr>
      </w:pPr>
      <w:r w:rsidRPr="001C7540">
        <w:rPr>
          <w:rFonts w:ascii="Arial" w:hAnsi="Arial" w:cs="Arial"/>
          <w:b/>
          <w:bCs/>
          <w:sz w:val="22"/>
          <w:szCs w:val="22"/>
          <w:lang w:val="en-US"/>
        </w:rPr>
        <w:t>Daniel Pedraza</w:t>
      </w:r>
    </w:p>
    <w:p w14:paraId="28F02259" w14:textId="77777777" w:rsidR="001C7540" w:rsidRPr="001C7540" w:rsidRDefault="001C7540" w:rsidP="001C7540">
      <w:pPr>
        <w:rPr>
          <w:rFonts w:ascii="Arial" w:hAnsi="Arial" w:cs="Arial"/>
          <w:sz w:val="22"/>
          <w:szCs w:val="22"/>
          <w:lang w:val="en-US"/>
        </w:rPr>
      </w:pPr>
      <w:r w:rsidRPr="001C7540">
        <w:rPr>
          <w:rFonts w:ascii="Arial" w:hAnsi="Arial" w:cs="Arial"/>
          <w:sz w:val="22"/>
          <w:szCs w:val="22"/>
          <w:lang w:val="en-US"/>
        </w:rPr>
        <w:t>Project Director, EIBENS</w:t>
      </w:r>
    </w:p>
    <w:p w14:paraId="1F627A97" w14:textId="77777777" w:rsidR="001C7540" w:rsidRPr="001C7540" w:rsidRDefault="001C7540" w:rsidP="001C7540">
      <w:pPr>
        <w:rPr>
          <w:rFonts w:ascii="Arial" w:hAnsi="Arial" w:cs="Arial"/>
          <w:sz w:val="22"/>
          <w:szCs w:val="22"/>
          <w:lang w:val="en-US"/>
        </w:rPr>
      </w:pPr>
    </w:p>
    <w:p w14:paraId="2005A68F" w14:textId="77777777" w:rsidR="001C7540" w:rsidRPr="001C7540" w:rsidRDefault="001C7540" w:rsidP="001C7540">
      <w:pPr>
        <w:rPr>
          <w:rFonts w:ascii="Arial" w:hAnsi="Arial" w:cs="Arial"/>
          <w:sz w:val="22"/>
          <w:szCs w:val="22"/>
          <w:lang w:val="en-US"/>
        </w:rPr>
      </w:pPr>
      <w:r w:rsidRPr="001C7540">
        <w:rPr>
          <w:rFonts w:ascii="Arial" w:hAnsi="Arial" w:cs="Arial"/>
          <w:noProof/>
          <w:sz w:val="22"/>
          <w:szCs w:val="22"/>
          <w:lang w:val="cs-CZ" w:eastAsia="zh-CN"/>
        </w:rPr>
        <w:drawing>
          <wp:anchor distT="0" distB="0" distL="114300" distR="114300" simplePos="0" relativeHeight="251660288" behindDoc="0" locked="0" layoutInCell="1" allowOverlap="1" wp14:anchorId="0CE63B8B" wp14:editId="7786ECC7">
            <wp:simplePos x="0" y="0"/>
            <wp:positionH relativeFrom="column">
              <wp:posOffset>-49530</wp:posOffset>
            </wp:positionH>
            <wp:positionV relativeFrom="paragraph">
              <wp:posOffset>19685</wp:posOffset>
            </wp:positionV>
            <wp:extent cx="1186180" cy="1186180"/>
            <wp:effectExtent l="0" t="0" r="0" b="0"/>
            <wp:wrapThrough wrapText="bothSides">
              <wp:wrapPolygon edited="0">
                <wp:start x="8094" y="0"/>
                <wp:lineTo x="6244" y="463"/>
                <wp:lineTo x="2081" y="3006"/>
                <wp:lineTo x="1388" y="4857"/>
                <wp:lineTo x="0" y="7400"/>
                <wp:lineTo x="0" y="12951"/>
                <wp:lineTo x="231" y="14801"/>
                <wp:lineTo x="2775" y="18964"/>
                <wp:lineTo x="7400" y="21276"/>
                <wp:lineTo x="8325" y="21276"/>
                <wp:lineTo x="13182" y="21276"/>
                <wp:lineTo x="14107" y="21276"/>
                <wp:lineTo x="18501" y="18964"/>
                <wp:lineTo x="21045" y="14801"/>
                <wp:lineTo x="21276" y="12719"/>
                <wp:lineTo x="21276" y="7400"/>
                <wp:lineTo x="19657" y="4394"/>
                <wp:lineTo x="19426" y="3006"/>
                <wp:lineTo x="15032" y="463"/>
                <wp:lineTo x="12951" y="0"/>
                <wp:lineTo x="8094" y="0"/>
              </wp:wrapPolygon>
            </wp:wrapThrough>
            <wp:docPr id="1296918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1883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flipH="1">
                      <a:off x="0" y="0"/>
                      <a:ext cx="1186180" cy="1186180"/>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1C7540">
        <w:rPr>
          <w:rFonts w:ascii="Arial" w:hAnsi="Arial" w:cs="Arial"/>
          <w:sz w:val="22"/>
          <w:szCs w:val="22"/>
          <w:lang w:val="en-US"/>
        </w:rPr>
        <w:t>Daniel Pedraza is Projects Director at EIBENS, a firm that specialises in market intelligence and communication for the agri-food industry in Asia, with a strong focus on China. The company has offices in Beijing, Ho Chi Minh City, Singapore, and Madrid.</w:t>
      </w:r>
    </w:p>
    <w:p w14:paraId="13D37C2A" w14:textId="77777777" w:rsidR="001C7540" w:rsidRPr="001C7540" w:rsidRDefault="001C7540" w:rsidP="001C7540">
      <w:pPr>
        <w:rPr>
          <w:rFonts w:ascii="Arial" w:hAnsi="Arial" w:cs="Arial"/>
          <w:sz w:val="22"/>
          <w:szCs w:val="22"/>
          <w:lang w:val="en-US"/>
        </w:rPr>
      </w:pPr>
      <w:r w:rsidRPr="001C7540">
        <w:rPr>
          <w:rFonts w:ascii="Arial" w:hAnsi="Arial" w:cs="Arial"/>
          <w:sz w:val="22"/>
          <w:szCs w:val="22"/>
          <w:lang w:val="en-US"/>
        </w:rPr>
        <w:t xml:space="preserve">Daniel specialises in creating and implementing smart ways for European agri-food sectors to gain traction with Chinese consumers and industry professionals, assisting them with trade compliance, marketing, and communications. With more than eight years of living and working in China, he helps clients to navigate the sometimes tricky waters of the Chinese market. </w:t>
      </w:r>
    </w:p>
    <w:p w14:paraId="334F2449" w14:textId="77777777" w:rsidR="001C7540" w:rsidRPr="001C7540" w:rsidRDefault="001C7540" w:rsidP="001C7540">
      <w:pPr>
        <w:rPr>
          <w:rFonts w:ascii="Arial" w:hAnsi="Arial" w:cs="Arial"/>
          <w:sz w:val="22"/>
          <w:szCs w:val="22"/>
        </w:rPr>
      </w:pPr>
      <w:r w:rsidRPr="001C7540">
        <w:rPr>
          <w:rFonts w:ascii="Arial" w:hAnsi="Arial" w:cs="Arial"/>
          <w:sz w:val="22"/>
          <w:szCs w:val="22"/>
          <w:lang w:val="en-US"/>
        </w:rPr>
        <w:t>Before his time at EIBENS, he worked at the European Union Chamber of Commerce in China and EXTENDA, the trade promotion agency of the Government of Andalusia-Spain in Beijing. He has earned a master’s degree in international business from EOI Business School and holds a dual BA in Business Administration and Economics from the University of Malaga.</w:t>
      </w:r>
    </w:p>
    <w:p w14:paraId="7E2FD3DD" w14:textId="77777777" w:rsidR="001C7540" w:rsidRPr="001C7540" w:rsidRDefault="001C7540" w:rsidP="001C7540">
      <w:pPr>
        <w:rPr>
          <w:rFonts w:ascii="Arial" w:hAnsi="Arial" w:cs="Arial"/>
          <w:b/>
          <w:sz w:val="22"/>
          <w:szCs w:val="22"/>
        </w:rPr>
      </w:pPr>
    </w:p>
    <w:p w14:paraId="0BDFD334" w14:textId="77777777" w:rsidR="00344349" w:rsidRPr="001C7540" w:rsidRDefault="00344349">
      <w:pPr>
        <w:rPr>
          <w:rFonts w:ascii="Arial" w:hAnsi="Arial" w:cs="Arial"/>
          <w:sz w:val="22"/>
          <w:szCs w:val="22"/>
        </w:rPr>
      </w:pPr>
    </w:p>
    <w:sectPr w:rsidR="00344349" w:rsidRPr="001C7540" w:rsidSect="00DA0FC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A67CA"/>
    <w:multiLevelType w:val="hybridMultilevel"/>
    <w:tmpl w:val="14C0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A1561"/>
    <w:multiLevelType w:val="hybridMultilevel"/>
    <w:tmpl w:val="BCEAF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26117778">
    <w:abstractNumId w:val="0"/>
  </w:num>
  <w:num w:numId="2" w16cid:durableId="70656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PT"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cs-CZ" w:vendorID="64" w:dllVersion="0" w:nlCheck="1" w:checkStyle="0"/>
  <w:activeWritingStyle w:appName="MSWord" w:lang="en-GB" w:vendorID="64" w:dllVersion="0" w:nlCheck="1" w:checkStyle="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4E"/>
    <w:rsid w:val="00022D2D"/>
    <w:rsid w:val="000412BA"/>
    <w:rsid w:val="000923CE"/>
    <w:rsid w:val="000C60A0"/>
    <w:rsid w:val="000E594E"/>
    <w:rsid w:val="000F24B8"/>
    <w:rsid w:val="00185DF8"/>
    <w:rsid w:val="001C7540"/>
    <w:rsid w:val="00344349"/>
    <w:rsid w:val="005C1804"/>
    <w:rsid w:val="00745935"/>
    <w:rsid w:val="007741CC"/>
    <w:rsid w:val="0081444B"/>
    <w:rsid w:val="00850EDD"/>
    <w:rsid w:val="008B6E0E"/>
    <w:rsid w:val="009110E9"/>
    <w:rsid w:val="00A16728"/>
    <w:rsid w:val="00B13F06"/>
    <w:rsid w:val="00B7773A"/>
    <w:rsid w:val="00C347E1"/>
    <w:rsid w:val="00DA0FCA"/>
    <w:rsid w:val="00DF4E37"/>
    <w:rsid w:val="00E52105"/>
    <w:rsid w:val="00E63535"/>
    <w:rsid w:val="00F27485"/>
    <w:rsid w:val="00F9205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78BAA2"/>
  <w15:chartTrackingRefBased/>
  <w15:docId w15:val="{854854D7-9448-4403-B526-1B9E30DF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4349"/>
    <w:pPr>
      <w:spacing w:after="0" w:line="240" w:lineRule="auto"/>
    </w:pPr>
    <w:rPr>
      <w:rFonts w:ascii="Times New Roman" w:eastAsia="SimSun" w:hAnsi="Times New Roman" w:cs="Times New Roman"/>
      <w:sz w:val="24"/>
      <w:szCs w:val="24"/>
      <w:lang w:val="en-GB" w:eastAsia="nl-BE"/>
    </w:rPr>
  </w:style>
  <w:style w:type="paragraph" w:styleId="Nadpis3">
    <w:name w:val="heading 3"/>
    <w:basedOn w:val="Normln"/>
    <w:next w:val="Normln"/>
    <w:link w:val="Nadpis3Char"/>
    <w:uiPriority w:val="9"/>
    <w:unhideWhenUsed/>
    <w:qFormat/>
    <w:rsid w:val="00B7773A"/>
    <w:pPr>
      <w:keepNext/>
      <w:spacing w:before="240" w:after="60"/>
      <w:outlineLvl w:val="2"/>
    </w:pPr>
    <w:rPr>
      <w:rFonts w:asciiTheme="majorHAnsi" w:eastAsiaTheme="majorEastAsia" w:hAnsiTheme="majorHAnsi" w:cstheme="majorBidi"/>
      <w:b/>
      <w:bCs/>
      <w:sz w:val="26"/>
      <w:szCs w:val="26"/>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344349"/>
    <w:pPr>
      <w:widowControl w:val="0"/>
      <w:autoSpaceDE w:val="0"/>
      <w:autoSpaceDN w:val="0"/>
      <w:jc w:val="both"/>
    </w:pPr>
    <w:rPr>
      <w:rFonts w:ascii="Calibri" w:eastAsia="Calibri" w:hAnsi="Calibri" w:cs="Calibri"/>
      <w:sz w:val="22"/>
      <w:szCs w:val="22"/>
      <w:lang w:val="en-US" w:eastAsia="en-US"/>
    </w:rPr>
  </w:style>
  <w:style w:type="character" w:customStyle="1" w:styleId="ZkladntextChar">
    <w:name w:val="Základní text Char"/>
    <w:basedOn w:val="Standardnpsmoodstavce"/>
    <w:link w:val="Zkladntext"/>
    <w:uiPriority w:val="1"/>
    <w:rsid w:val="00344349"/>
    <w:rPr>
      <w:rFonts w:ascii="Calibri" w:eastAsia="Calibri" w:hAnsi="Calibri" w:cs="Calibri"/>
      <w:lang w:val="en-US" w:eastAsia="en-US"/>
    </w:rPr>
  </w:style>
  <w:style w:type="table" w:styleId="Mkatabulky">
    <w:name w:val="Table Grid"/>
    <w:basedOn w:val="Normlntabulka"/>
    <w:uiPriority w:val="39"/>
    <w:rsid w:val="0034434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B7773A"/>
    <w:rPr>
      <w:rFonts w:asciiTheme="majorHAnsi" w:eastAsiaTheme="majorEastAsia" w:hAnsiTheme="majorHAnsi" w:cstheme="majorBidi"/>
      <w:b/>
      <w:bCs/>
      <w:sz w:val="26"/>
      <w:szCs w:val="26"/>
      <w:lang w:eastAsia="en-US"/>
    </w:rPr>
  </w:style>
  <w:style w:type="character" w:styleId="Hypertextovodkaz">
    <w:name w:val="Hyperlink"/>
    <w:unhideWhenUsed/>
    <w:rsid w:val="00B7773A"/>
    <w:rPr>
      <w:color w:val="0000FF"/>
      <w:u w:val="single"/>
    </w:rPr>
  </w:style>
  <w:style w:type="paragraph" w:styleId="Odstavecseseznamem">
    <w:name w:val="List Paragraph"/>
    <w:basedOn w:val="Normln"/>
    <w:uiPriority w:val="34"/>
    <w:qFormat/>
    <w:rsid w:val="00B7773A"/>
    <w:pPr>
      <w:ind w:left="720"/>
      <w:contextualSpacing/>
    </w:pPr>
    <w:rPr>
      <w:rFonts w:ascii="Arial" w:eastAsia="Calibri" w:hAnsi="Arial"/>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holub@mze.gov.cz"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2794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PLAČEK Ondřej</dc:creator>
  <cp:keywords/>
  <dc:description/>
  <cp:lastModifiedBy>Hercík Lukáš</cp:lastModifiedBy>
  <cp:revision>19</cp:revision>
  <cp:lastPrinted>2024-06-05T04:07:00Z</cp:lastPrinted>
  <dcterms:created xsi:type="dcterms:W3CDTF">2024-05-31T07:16:00Z</dcterms:created>
  <dcterms:modified xsi:type="dcterms:W3CDTF">2024-06-07T09:12:00Z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2024-06-07T09:12:05Z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bb0e8cfa-2221-491f-aaf0-e59889161e1b</vt:lpwstr>
  </property>
  <property fmtid="{D5CDD505-2E9C-101B-9397-08002B2CF9AE}" pid="8" name="MSIP_Label_239d554d-d720-408f-a503-c83424d8e5d7_ContentBits">
    <vt:lpwstr>0</vt:lpwstr>
  </property>
</Properties>
</file>