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D49D" w14:textId="77777777" w:rsidR="00A44444" w:rsidRPr="009D0BBB" w:rsidRDefault="00A44444" w:rsidP="00A44444">
      <w:pPr>
        <w:keepNext/>
        <w:autoSpaceDE w:val="0"/>
        <w:autoSpaceDN w:val="0"/>
        <w:spacing w:after="0"/>
        <w:jc w:val="both"/>
        <w:outlineLvl w:val="0"/>
        <w:rPr>
          <w:rFonts w:eastAsia="Times New Roman"/>
          <w:b/>
          <w:bCs/>
          <w:sz w:val="28"/>
          <w:szCs w:val="28"/>
          <w:u w:val="single"/>
        </w:rPr>
      </w:pPr>
      <w:r w:rsidRPr="009D0BBB">
        <w:rPr>
          <w:rFonts w:eastAsia="Times New Roman"/>
          <w:b/>
          <w:bCs/>
          <w:sz w:val="28"/>
          <w:szCs w:val="28"/>
          <w:u w:val="single"/>
        </w:rPr>
        <w:t>Potravinářská komora České republiky</w:t>
      </w:r>
    </w:p>
    <w:p w14:paraId="14A77B0E" w14:textId="77777777" w:rsidR="00A44444" w:rsidRPr="009D0BBB" w:rsidRDefault="00A44444" w:rsidP="00A44444">
      <w:pPr>
        <w:spacing w:after="0"/>
        <w:jc w:val="both"/>
        <w:rPr>
          <w:rFonts w:eastAsia="Times New Roman"/>
          <w:szCs w:val="24"/>
        </w:rPr>
      </w:pPr>
    </w:p>
    <w:p w14:paraId="782890C3" w14:textId="77777777" w:rsidR="00A44444" w:rsidRPr="009D0BBB" w:rsidRDefault="00A44444" w:rsidP="00A44444">
      <w:pPr>
        <w:spacing w:after="0"/>
        <w:jc w:val="both"/>
        <w:rPr>
          <w:rFonts w:eastAsia="Times New Roman"/>
          <w:szCs w:val="24"/>
        </w:rPr>
      </w:pPr>
      <w:r w:rsidRPr="009D0BBB">
        <w:rPr>
          <w:rFonts w:eastAsia="Times New Roman"/>
          <w:szCs w:val="24"/>
        </w:rPr>
        <w:t xml:space="preserve">Název pracovního orgánu:         </w:t>
      </w:r>
      <w:r w:rsidRPr="009D0BBB">
        <w:rPr>
          <w:rFonts w:eastAsia="Times New Roman"/>
          <w:szCs w:val="24"/>
        </w:rPr>
        <w:tab/>
        <w:t xml:space="preserve">  </w:t>
      </w:r>
      <w:r w:rsidRPr="009D0BBB">
        <w:rPr>
          <w:rFonts w:eastAsia="Times New Roman"/>
          <w:b/>
          <w:szCs w:val="24"/>
        </w:rPr>
        <w:t>Food Drink Europe</w:t>
      </w:r>
    </w:p>
    <w:p w14:paraId="47469063" w14:textId="77777777" w:rsidR="00A44444" w:rsidRPr="009D0BBB" w:rsidRDefault="00A44444" w:rsidP="00A44444">
      <w:pPr>
        <w:spacing w:after="0"/>
        <w:jc w:val="both"/>
        <w:rPr>
          <w:rFonts w:eastAsia="Times New Roman"/>
          <w:szCs w:val="24"/>
        </w:rPr>
      </w:pPr>
    </w:p>
    <w:p w14:paraId="791DF011" w14:textId="77777777" w:rsidR="00A44444" w:rsidRPr="009D0BBB" w:rsidRDefault="00A44444" w:rsidP="00A44444">
      <w:pPr>
        <w:spacing w:after="0"/>
        <w:jc w:val="center"/>
        <w:rPr>
          <w:rFonts w:eastAsia="Times New Roman"/>
          <w:szCs w:val="24"/>
        </w:rPr>
      </w:pPr>
      <w:r w:rsidRPr="009D0BBB">
        <w:rPr>
          <w:rFonts w:eastAsia="Times New Roman"/>
          <w:szCs w:val="24"/>
        </w:rPr>
        <w:t>Zpráva o výsledku jednání</w:t>
      </w:r>
    </w:p>
    <w:p w14:paraId="06ADE9D4" w14:textId="169A49F1" w:rsidR="002B115A" w:rsidRPr="009D0BBB" w:rsidRDefault="006D03F5" w:rsidP="002B115A">
      <w:pPr>
        <w:spacing w:after="0"/>
        <w:jc w:val="center"/>
        <w:rPr>
          <w:rFonts w:eastAsia="Times New Roman"/>
          <w:b/>
          <w:bCs/>
          <w:i/>
          <w:iCs/>
          <w:szCs w:val="24"/>
        </w:rPr>
      </w:pPr>
      <w:r w:rsidRPr="009D0BBB">
        <w:rPr>
          <w:b/>
          <w:bCs/>
          <w:i/>
          <w:iCs/>
          <w:szCs w:val="24"/>
        </w:rPr>
        <w:t>Pracovní skupiny pro</w:t>
      </w:r>
      <w:r w:rsidR="007E7C35" w:rsidRPr="009D0BBB">
        <w:rPr>
          <w:b/>
          <w:bCs/>
          <w:i/>
          <w:iCs/>
          <w:szCs w:val="24"/>
        </w:rPr>
        <w:t xml:space="preserve"> </w:t>
      </w:r>
      <w:r w:rsidR="00877263" w:rsidRPr="009D0BBB">
        <w:rPr>
          <w:b/>
          <w:bCs/>
          <w:i/>
          <w:iCs/>
          <w:szCs w:val="24"/>
        </w:rPr>
        <w:t>Nové potraviny</w:t>
      </w:r>
      <w:r w:rsidR="00A45D6A" w:rsidRPr="009D0BBB">
        <w:rPr>
          <w:b/>
          <w:bCs/>
          <w:i/>
          <w:iCs/>
          <w:szCs w:val="24"/>
        </w:rPr>
        <w:t xml:space="preserve"> (NOVF)</w:t>
      </w:r>
    </w:p>
    <w:p w14:paraId="2934CE24" w14:textId="77777777" w:rsidR="00AC0AC1" w:rsidRPr="009D0BBB" w:rsidRDefault="00AC0AC1" w:rsidP="00AC0AC1">
      <w:pPr>
        <w:spacing w:after="0"/>
        <w:jc w:val="both"/>
        <w:rPr>
          <w:rFonts w:eastAsia="Times New Roman"/>
          <w:bCs/>
          <w:szCs w:val="24"/>
        </w:rPr>
      </w:pPr>
    </w:p>
    <w:p w14:paraId="6DCC600A" w14:textId="14A3501E" w:rsidR="00A44444" w:rsidRPr="009D0BBB" w:rsidRDefault="00A44444" w:rsidP="00A44444">
      <w:pPr>
        <w:spacing w:after="0"/>
        <w:jc w:val="both"/>
        <w:rPr>
          <w:rFonts w:eastAsia="Times New Roman"/>
          <w:bCs/>
          <w:szCs w:val="24"/>
        </w:rPr>
      </w:pPr>
      <w:r w:rsidRPr="009D0BBB">
        <w:rPr>
          <w:rFonts w:eastAsia="Times New Roman"/>
          <w:bCs/>
          <w:szCs w:val="24"/>
        </w:rPr>
        <w:t xml:space="preserve">Datum, čas a místo zasedání: </w:t>
      </w:r>
      <w:r w:rsidR="006164DE" w:rsidRPr="009D0BBB">
        <w:rPr>
          <w:rFonts w:eastAsia="Times New Roman"/>
          <w:bCs/>
          <w:szCs w:val="24"/>
        </w:rPr>
        <w:t>1</w:t>
      </w:r>
      <w:r w:rsidR="002A6356" w:rsidRPr="009D0BBB">
        <w:rPr>
          <w:rFonts w:eastAsia="Times New Roman"/>
          <w:bCs/>
          <w:szCs w:val="24"/>
        </w:rPr>
        <w:t>8</w:t>
      </w:r>
      <w:r w:rsidR="000A21A5" w:rsidRPr="009D0BBB">
        <w:rPr>
          <w:rFonts w:eastAsia="Times New Roman"/>
          <w:bCs/>
          <w:szCs w:val="24"/>
        </w:rPr>
        <w:t>/</w:t>
      </w:r>
      <w:r w:rsidR="006164DE" w:rsidRPr="009D0BBB">
        <w:rPr>
          <w:rFonts w:eastAsia="Times New Roman"/>
          <w:bCs/>
          <w:szCs w:val="24"/>
        </w:rPr>
        <w:t>0</w:t>
      </w:r>
      <w:r w:rsidR="002A6356" w:rsidRPr="009D0BBB">
        <w:rPr>
          <w:rFonts w:eastAsia="Times New Roman"/>
          <w:bCs/>
          <w:szCs w:val="24"/>
        </w:rPr>
        <w:t>4</w:t>
      </w:r>
      <w:r w:rsidR="006164DE" w:rsidRPr="009D0BBB">
        <w:rPr>
          <w:rFonts w:eastAsia="Times New Roman"/>
          <w:bCs/>
          <w:szCs w:val="24"/>
        </w:rPr>
        <w:t>/2023</w:t>
      </w:r>
      <w:r w:rsidRPr="009D0BBB">
        <w:rPr>
          <w:rFonts w:eastAsia="Times New Roman"/>
          <w:bCs/>
          <w:szCs w:val="24"/>
        </w:rPr>
        <w:t>, začátek v</w:t>
      </w:r>
      <w:r w:rsidR="006164DE" w:rsidRPr="009D0BBB">
        <w:rPr>
          <w:rFonts w:eastAsia="Times New Roman"/>
          <w:bCs/>
          <w:szCs w:val="24"/>
        </w:rPr>
        <w:t>e</w:t>
      </w:r>
      <w:r w:rsidR="00923D02" w:rsidRPr="009D0BBB">
        <w:rPr>
          <w:rFonts w:eastAsia="Times New Roman"/>
          <w:bCs/>
          <w:szCs w:val="24"/>
        </w:rPr>
        <w:t xml:space="preserve"> </w:t>
      </w:r>
      <w:r w:rsidR="000A21A5" w:rsidRPr="009D0BBB">
        <w:rPr>
          <w:rFonts w:eastAsia="Times New Roman"/>
          <w:bCs/>
          <w:szCs w:val="24"/>
        </w:rPr>
        <w:t>1</w:t>
      </w:r>
      <w:r w:rsidR="002A6356" w:rsidRPr="009D0BBB">
        <w:rPr>
          <w:rFonts w:eastAsia="Times New Roman"/>
          <w:bCs/>
          <w:szCs w:val="24"/>
        </w:rPr>
        <w:t>3</w:t>
      </w:r>
      <w:r w:rsidRPr="009D0BBB">
        <w:rPr>
          <w:rFonts w:eastAsia="Times New Roman"/>
          <w:bCs/>
          <w:szCs w:val="24"/>
        </w:rPr>
        <w:t>:</w:t>
      </w:r>
      <w:r w:rsidR="000A21A5" w:rsidRPr="009D0BBB">
        <w:rPr>
          <w:rFonts w:eastAsia="Times New Roman"/>
          <w:bCs/>
          <w:szCs w:val="24"/>
        </w:rPr>
        <w:t>00</w:t>
      </w:r>
      <w:r w:rsidRPr="009D0BBB">
        <w:rPr>
          <w:rFonts w:eastAsia="Times New Roman"/>
          <w:bCs/>
          <w:szCs w:val="24"/>
        </w:rPr>
        <w:t>h do 1</w:t>
      </w:r>
      <w:r w:rsidR="008B2D00" w:rsidRPr="009D0BBB">
        <w:rPr>
          <w:rFonts w:eastAsia="Times New Roman"/>
          <w:bCs/>
          <w:szCs w:val="24"/>
        </w:rPr>
        <w:t>6</w:t>
      </w:r>
      <w:r w:rsidRPr="009D0BBB">
        <w:rPr>
          <w:rFonts w:eastAsia="Times New Roman"/>
          <w:bCs/>
          <w:szCs w:val="24"/>
        </w:rPr>
        <w:t>:</w:t>
      </w:r>
      <w:r w:rsidR="00444259" w:rsidRPr="009D0BBB">
        <w:rPr>
          <w:rFonts w:eastAsia="Times New Roman"/>
          <w:bCs/>
          <w:szCs w:val="24"/>
        </w:rPr>
        <w:t>0</w:t>
      </w:r>
      <w:r w:rsidRPr="009D0BBB">
        <w:rPr>
          <w:rFonts w:eastAsia="Times New Roman"/>
          <w:bCs/>
          <w:szCs w:val="24"/>
        </w:rPr>
        <w:t>0h</w:t>
      </w:r>
    </w:p>
    <w:p w14:paraId="548D5C8A" w14:textId="2FEDFD41" w:rsidR="00A44444" w:rsidRPr="009D0BBB" w:rsidRDefault="00A44444" w:rsidP="00A44444">
      <w:pPr>
        <w:spacing w:after="0"/>
        <w:jc w:val="both"/>
        <w:rPr>
          <w:rFonts w:eastAsia="Times New Roman"/>
          <w:szCs w:val="24"/>
        </w:rPr>
      </w:pPr>
      <w:r w:rsidRPr="009D0BBB">
        <w:rPr>
          <w:rFonts w:eastAsia="Times New Roman"/>
          <w:szCs w:val="24"/>
        </w:rPr>
        <w:t xml:space="preserve">Zapsal: </w:t>
      </w:r>
      <w:r w:rsidR="00907E5A">
        <w:rPr>
          <w:rFonts w:eastAsia="Times New Roman"/>
          <w:szCs w:val="24"/>
        </w:rPr>
        <w:t>Karel Matoušek</w:t>
      </w:r>
    </w:p>
    <w:p w14:paraId="4E23EC2E" w14:textId="77777777" w:rsidR="00A44444" w:rsidRPr="009D0BBB" w:rsidRDefault="00A44444" w:rsidP="00A44444">
      <w:pPr>
        <w:spacing w:after="0"/>
        <w:jc w:val="both"/>
        <w:rPr>
          <w:rFonts w:eastAsia="Times New Roman"/>
          <w:szCs w:val="24"/>
        </w:rPr>
      </w:pPr>
      <w:r w:rsidRPr="009D0BBB">
        <w:rPr>
          <w:rFonts w:eastAsia="Times New Roman"/>
          <w:szCs w:val="24"/>
        </w:rPr>
        <w:tab/>
      </w:r>
      <w:r w:rsidRPr="009D0BBB">
        <w:rPr>
          <w:rFonts w:eastAsia="Times New Roman"/>
          <w:szCs w:val="24"/>
        </w:rPr>
        <w:tab/>
        <w:t xml:space="preserve"> </w:t>
      </w:r>
      <w:r w:rsidRPr="009D0BBB">
        <w:rPr>
          <w:rFonts w:eastAsia="Times New Roman"/>
          <w:szCs w:val="24"/>
        </w:rPr>
        <w:tab/>
        <w:t xml:space="preserve"> </w:t>
      </w:r>
      <w:r w:rsidRPr="009D0BBB">
        <w:rPr>
          <w:rFonts w:eastAsia="Times New Roman"/>
          <w:szCs w:val="24"/>
        </w:rPr>
        <w:tab/>
      </w:r>
      <w:r w:rsidRPr="009D0BBB">
        <w:rPr>
          <w:rFonts w:eastAsia="Times New Roman"/>
          <w:szCs w:val="24"/>
        </w:rPr>
        <w:tab/>
      </w:r>
      <w:r w:rsidRPr="009D0BBB">
        <w:rPr>
          <w:rFonts w:eastAsia="Times New Roman"/>
          <w:szCs w:val="24"/>
        </w:rPr>
        <w:tab/>
      </w:r>
      <w:r w:rsidRPr="009D0BBB">
        <w:rPr>
          <w:rFonts w:eastAsia="Times New Roman"/>
          <w:szCs w:val="24"/>
        </w:rPr>
        <w:tab/>
      </w:r>
      <w:r w:rsidRPr="009D0BBB">
        <w:rPr>
          <w:rFonts w:eastAsia="Times New Roman"/>
          <w:szCs w:val="24"/>
        </w:rPr>
        <w:tab/>
        <w:t xml:space="preserve">       </w:t>
      </w:r>
    </w:p>
    <w:p w14:paraId="7CAB7DA5" w14:textId="77777777" w:rsidR="00D07C87" w:rsidRPr="009D0BBB" w:rsidRDefault="00D07C87" w:rsidP="00A44444">
      <w:pPr>
        <w:jc w:val="both"/>
        <w:rPr>
          <w:b/>
          <w:szCs w:val="24"/>
        </w:rPr>
      </w:pPr>
    </w:p>
    <w:p w14:paraId="53287694" w14:textId="15446A37" w:rsidR="00A44444" w:rsidRPr="009D0BBB" w:rsidRDefault="00A44444" w:rsidP="00A44444">
      <w:pPr>
        <w:jc w:val="both"/>
        <w:rPr>
          <w:b/>
          <w:szCs w:val="24"/>
        </w:rPr>
      </w:pPr>
      <w:r w:rsidRPr="009D0BBB">
        <w:rPr>
          <w:b/>
          <w:szCs w:val="24"/>
        </w:rPr>
        <w:t xml:space="preserve">Program jednání: </w:t>
      </w:r>
    </w:p>
    <w:p w14:paraId="365EF580" w14:textId="5A679AB8" w:rsidR="004B5F07" w:rsidRPr="009D0BBB" w:rsidRDefault="007277A9" w:rsidP="00C47D58">
      <w:pPr>
        <w:spacing w:after="0"/>
        <w:jc w:val="both"/>
        <w:rPr>
          <w:szCs w:val="24"/>
        </w:rPr>
      </w:pPr>
      <w:r w:rsidRPr="009D0BBB">
        <w:rPr>
          <w:szCs w:val="24"/>
        </w:rPr>
        <w:t>Bod 1.</w:t>
      </w:r>
      <w:r w:rsidR="00414888" w:rsidRPr="009D0BBB">
        <w:rPr>
          <w:szCs w:val="24"/>
        </w:rPr>
        <w:t xml:space="preserve"> </w:t>
      </w:r>
      <w:r w:rsidR="00C47D58" w:rsidRPr="009D0BBB">
        <w:rPr>
          <w:szCs w:val="24"/>
        </w:rPr>
        <w:t>Administrativní záležitosti</w:t>
      </w:r>
    </w:p>
    <w:p w14:paraId="40F9D72F" w14:textId="61A3F8D7" w:rsidR="00A43D9A" w:rsidRPr="009D0BBB" w:rsidRDefault="00C47D58" w:rsidP="00C47D58">
      <w:pPr>
        <w:spacing w:after="0"/>
        <w:jc w:val="both"/>
        <w:rPr>
          <w:szCs w:val="24"/>
        </w:rPr>
      </w:pPr>
      <w:r w:rsidRPr="009D0BBB">
        <w:rPr>
          <w:szCs w:val="24"/>
        </w:rPr>
        <w:t>Antimonopolní prohlášení</w:t>
      </w:r>
      <w:r w:rsidR="002A6356" w:rsidRPr="009D0BBB">
        <w:rPr>
          <w:szCs w:val="24"/>
        </w:rPr>
        <w:t xml:space="preserve">, </w:t>
      </w:r>
      <w:r w:rsidRPr="009D0BBB">
        <w:rPr>
          <w:szCs w:val="24"/>
        </w:rPr>
        <w:t>Přijetí agendy</w:t>
      </w:r>
      <w:r w:rsidR="002A6356" w:rsidRPr="009D0BBB">
        <w:rPr>
          <w:szCs w:val="24"/>
        </w:rPr>
        <w:t xml:space="preserve">, </w:t>
      </w:r>
      <w:r w:rsidRPr="009D0BBB">
        <w:rPr>
          <w:szCs w:val="24"/>
        </w:rPr>
        <w:t xml:space="preserve">Schválení seznamu akcí ze dne </w:t>
      </w:r>
      <w:r w:rsidR="00024D03" w:rsidRPr="009D0BBB">
        <w:rPr>
          <w:szCs w:val="24"/>
        </w:rPr>
        <w:t>1</w:t>
      </w:r>
      <w:r w:rsidR="002A6356" w:rsidRPr="009D0BBB">
        <w:rPr>
          <w:szCs w:val="24"/>
        </w:rPr>
        <w:t>0</w:t>
      </w:r>
      <w:r w:rsidR="00024D03" w:rsidRPr="009D0BBB">
        <w:rPr>
          <w:szCs w:val="24"/>
        </w:rPr>
        <w:t>/</w:t>
      </w:r>
      <w:r w:rsidR="002A6356" w:rsidRPr="009D0BBB">
        <w:rPr>
          <w:szCs w:val="24"/>
        </w:rPr>
        <w:t>02</w:t>
      </w:r>
      <w:r w:rsidR="00024D03" w:rsidRPr="009D0BBB">
        <w:rPr>
          <w:szCs w:val="24"/>
        </w:rPr>
        <w:t>/202</w:t>
      </w:r>
      <w:r w:rsidR="002A6356" w:rsidRPr="009D0BBB">
        <w:rPr>
          <w:szCs w:val="24"/>
        </w:rPr>
        <w:t>3</w:t>
      </w:r>
    </w:p>
    <w:p w14:paraId="386C3799" w14:textId="2A9DC067" w:rsidR="00E042A2" w:rsidRPr="009D0BBB" w:rsidRDefault="00E042A2" w:rsidP="00C47D58">
      <w:pPr>
        <w:spacing w:after="0"/>
        <w:jc w:val="both"/>
        <w:rPr>
          <w:szCs w:val="24"/>
        </w:rPr>
      </w:pPr>
    </w:p>
    <w:p w14:paraId="2807DAAF" w14:textId="77777777" w:rsidR="004B5F07" w:rsidRPr="009D0BBB" w:rsidRDefault="0032618C" w:rsidP="0032618C">
      <w:pPr>
        <w:spacing w:after="0"/>
        <w:jc w:val="both"/>
        <w:rPr>
          <w:szCs w:val="24"/>
        </w:rPr>
      </w:pPr>
      <w:r w:rsidRPr="009D0BBB">
        <w:rPr>
          <w:szCs w:val="24"/>
        </w:rPr>
        <w:t>Bod 2. Nové techniky šlechtění rostlin / GMO</w:t>
      </w:r>
    </w:p>
    <w:p w14:paraId="73E99299" w14:textId="607D8429" w:rsidR="0032618C" w:rsidRPr="009D0BBB" w:rsidRDefault="004B5F07" w:rsidP="0032618C">
      <w:pPr>
        <w:spacing w:after="0"/>
        <w:jc w:val="both"/>
        <w:rPr>
          <w:szCs w:val="24"/>
        </w:rPr>
      </w:pPr>
      <w:r w:rsidRPr="009D0BBB">
        <w:rPr>
          <w:szCs w:val="24"/>
        </w:rPr>
        <w:t>a)</w:t>
      </w:r>
      <w:r w:rsidR="0032618C" w:rsidRPr="009D0BBB">
        <w:rPr>
          <w:szCs w:val="24"/>
        </w:rPr>
        <w:t xml:space="preserve"> </w:t>
      </w:r>
      <w:r w:rsidR="00D87033" w:rsidRPr="009D0BBB">
        <w:rPr>
          <w:szCs w:val="24"/>
        </w:rPr>
        <w:t xml:space="preserve">Aktualizace pohledu na </w:t>
      </w:r>
      <w:r w:rsidR="00B16B39" w:rsidRPr="009D0BBB">
        <w:rPr>
          <w:szCs w:val="24"/>
        </w:rPr>
        <w:t>Legislativ</w:t>
      </w:r>
      <w:r w:rsidR="00D87033" w:rsidRPr="009D0BBB">
        <w:rPr>
          <w:szCs w:val="24"/>
        </w:rPr>
        <w:t>u</w:t>
      </w:r>
      <w:r w:rsidR="00B16B39" w:rsidRPr="009D0BBB">
        <w:rPr>
          <w:szCs w:val="24"/>
        </w:rPr>
        <w:t xml:space="preserve"> pro rostliny produkované určitými novými genomickými technikami (NGT</w:t>
      </w:r>
      <w:r w:rsidR="005531B5" w:rsidRPr="009D0BBB">
        <w:rPr>
          <w:szCs w:val="24"/>
        </w:rPr>
        <w:t>)</w:t>
      </w:r>
    </w:p>
    <w:p w14:paraId="50D05B98" w14:textId="0043783B" w:rsidR="0032618C" w:rsidRPr="009D0BBB" w:rsidRDefault="00E1788D" w:rsidP="005531B5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b) </w:t>
      </w:r>
      <w:r w:rsidR="00833FB6" w:rsidRPr="009D0BBB">
        <w:rPr>
          <w:szCs w:val="24"/>
        </w:rPr>
        <w:t>S</w:t>
      </w:r>
      <w:r w:rsidR="005531B5" w:rsidRPr="009D0BBB">
        <w:rPr>
          <w:szCs w:val="24"/>
        </w:rPr>
        <w:t xml:space="preserve">polečné jednání </w:t>
      </w:r>
      <w:r w:rsidR="0048372D" w:rsidRPr="009D0BBB">
        <w:rPr>
          <w:szCs w:val="24"/>
        </w:rPr>
        <w:t>Pracovní skupiny pro Nové potraviny</w:t>
      </w:r>
      <w:r w:rsidR="005531B5" w:rsidRPr="009D0BBB">
        <w:rPr>
          <w:szCs w:val="24"/>
        </w:rPr>
        <w:t xml:space="preserve"> a expertní skupiny INCO (Informace pro spotřebitele)</w:t>
      </w:r>
    </w:p>
    <w:p w14:paraId="6DB5287D" w14:textId="0E08B97E" w:rsidR="0032618C" w:rsidRPr="009D0BBB" w:rsidRDefault="0032618C" w:rsidP="0032618C">
      <w:pPr>
        <w:spacing w:after="0"/>
        <w:jc w:val="both"/>
        <w:rPr>
          <w:szCs w:val="24"/>
        </w:rPr>
      </w:pPr>
    </w:p>
    <w:p w14:paraId="11D58AB3" w14:textId="3AFC467C" w:rsidR="00153010" w:rsidRPr="009D0BBB" w:rsidRDefault="00153010" w:rsidP="00153010">
      <w:pPr>
        <w:spacing w:after="0"/>
        <w:jc w:val="both"/>
        <w:rPr>
          <w:szCs w:val="24"/>
        </w:rPr>
      </w:pPr>
      <w:r w:rsidRPr="009D0BBB">
        <w:rPr>
          <w:szCs w:val="24"/>
        </w:rPr>
        <w:t>Bod 3. Stav povolení pro nové potraviny – Nařízení 2015/2283</w:t>
      </w:r>
    </w:p>
    <w:p w14:paraId="10D09F55" w14:textId="45C07C84" w:rsidR="00153010" w:rsidRPr="009D0BBB" w:rsidRDefault="00153010" w:rsidP="00153010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a) Přehled nejnovějších nových povolení </w:t>
      </w:r>
    </w:p>
    <w:p w14:paraId="2E7D2B44" w14:textId="37681439" w:rsidR="00153010" w:rsidRPr="009D0BBB" w:rsidRDefault="00153010" w:rsidP="00153010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b) Aktualizace provádění ustanovení nařízení o transparentnosti </w:t>
      </w:r>
    </w:p>
    <w:p w14:paraId="2EDCAFAB" w14:textId="67D84E91" w:rsidR="0048372D" w:rsidRPr="009D0BBB" w:rsidRDefault="0048372D" w:rsidP="00153010">
      <w:pPr>
        <w:spacing w:after="0"/>
        <w:jc w:val="both"/>
        <w:rPr>
          <w:szCs w:val="24"/>
        </w:rPr>
      </w:pPr>
      <w:r w:rsidRPr="009D0BBB">
        <w:rPr>
          <w:szCs w:val="24"/>
        </w:rPr>
        <w:t>c) Notifikace TRIS</w:t>
      </w:r>
    </w:p>
    <w:p w14:paraId="12F189B3" w14:textId="2C1106A7" w:rsidR="00153010" w:rsidRPr="009D0BBB" w:rsidRDefault="00153010" w:rsidP="00153010">
      <w:pPr>
        <w:spacing w:after="0"/>
        <w:jc w:val="both"/>
        <w:rPr>
          <w:szCs w:val="24"/>
        </w:rPr>
      </w:pPr>
    </w:p>
    <w:p w14:paraId="2438F94E" w14:textId="6476E2C9" w:rsidR="00474FFC" w:rsidRPr="009D0BBB" w:rsidRDefault="00474FFC" w:rsidP="00153010">
      <w:pPr>
        <w:spacing w:after="0"/>
        <w:jc w:val="both"/>
        <w:rPr>
          <w:szCs w:val="24"/>
        </w:rPr>
      </w:pPr>
      <w:r w:rsidRPr="009D0BBB">
        <w:rPr>
          <w:szCs w:val="24"/>
        </w:rPr>
        <w:t>Bod 4. P</w:t>
      </w:r>
      <w:r w:rsidR="00AB169A" w:rsidRPr="009D0BBB">
        <w:rPr>
          <w:szCs w:val="24"/>
        </w:rPr>
        <w:t>r</w:t>
      </w:r>
      <w:r w:rsidRPr="009D0BBB">
        <w:rPr>
          <w:szCs w:val="24"/>
        </w:rPr>
        <w:t xml:space="preserve">ezentace zástupců </w:t>
      </w:r>
      <w:r w:rsidR="00DE3018" w:rsidRPr="009D0BBB">
        <w:rPr>
          <w:szCs w:val="24"/>
        </w:rPr>
        <w:t xml:space="preserve">jednotky pro Nové Potraviny </w:t>
      </w:r>
      <w:r w:rsidR="00A838E0" w:rsidRPr="009D0BBB">
        <w:rPr>
          <w:szCs w:val="24"/>
        </w:rPr>
        <w:t>Evropské komise</w:t>
      </w:r>
    </w:p>
    <w:p w14:paraId="3FE72118" w14:textId="513D4799" w:rsidR="00DE3018" w:rsidRPr="009D0BBB" w:rsidRDefault="00DE3018" w:rsidP="00153010">
      <w:pPr>
        <w:spacing w:after="0"/>
        <w:jc w:val="both"/>
        <w:rPr>
          <w:szCs w:val="24"/>
        </w:rPr>
      </w:pPr>
      <w:r w:rsidRPr="009D0BBB">
        <w:rPr>
          <w:szCs w:val="24"/>
        </w:rPr>
        <w:t>Příprava otázek pro komisaře</w:t>
      </w:r>
    </w:p>
    <w:p w14:paraId="6458B5E5" w14:textId="77777777" w:rsidR="00A838E0" w:rsidRPr="009D0BBB" w:rsidRDefault="00A838E0" w:rsidP="00153010">
      <w:pPr>
        <w:spacing w:after="0"/>
        <w:jc w:val="both"/>
        <w:rPr>
          <w:szCs w:val="24"/>
        </w:rPr>
      </w:pPr>
    </w:p>
    <w:p w14:paraId="4939FD24" w14:textId="4DD9C094" w:rsidR="00153010" w:rsidRPr="009D0BBB" w:rsidRDefault="00A838E0" w:rsidP="00153010">
      <w:pPr>
        <w:spacing w:after="0"/>
        <w:jc w:val="both"/>
        <w:rPr>
          <w:szCs w:val="24"/>
        </w:rPr>
      </w:pPr>
      <w:r w:rsidRPr="009D0BBB">
        <w:rPr>
          <w:szCs w:val="24"/>
        </w:rPr>
        <w:t>5</w:t>
      </w:r>
      <w:r w:rsidR="00153010" w:rsidRPr="009D0BBB">
        <w:rPr>
          <w:szCs w:val="24"/>
        </w:rPr>
        <w:t>. Práce expertní skupiny NOVF</w:t>
      </w:r>
      <w:r w:rsidR="00996D1C" w:rsidRPr="009D0BBB">
        <w:rPr>
          <w:szCs w:val="24"/>
        </w:rPr>
        <w:t xml:space="preserve"> </w:t>
      </w:r>
      <w:r w:rsidR="004D76E5" w:rsidRPr="009D0BBB">
        <w:rPr>
          <w:szCs w:val="24"/>
        </w:rPr>
        <w:t>– Zpětná vazba členů na dřívější akce pracovní skupiny</w:t>
      </w:r>
    </w:p>
    <w:p w14:paraId="50B11A5B" w14:textId="77777777" w:rsidR="00153010" w:rsidRPr="009D0BBB" w:rsidRDefault="00153010" w:rsidP="00153010">
      <w:pPr>
        <w:spacing w:after="0"/>
        <w:jc w:val="both"/>
        <w:rPr>
          <w:szCs w:val="24"/>
        </w:rPr>
      </w:pPr>
    </w:p>
    <w:p w14:paraId="10153D05" w14:textId="4C8E17C2" w:rsidR="00C47D58" w:rsidRPr="009D0BBB" w:rsidRDefault="00A838E0" w:rsidP="00C47D58">
      <w:pPr>
        <w:spacing w:after="0"/>
        <w:jc w:val="both"/>
        <w:rPr>
          <w:szCs w:val="24"/>
        </w:rPr>
      </w:pPr>
      <w:r w:rsidRPr="009D0BBB">
        <w:rPr>
          <w:szCs w:val="24"/>
        </w:rPr>
        <w:t>6</w:t>
      </w:r>
      <w:r w:rsidR="00153010" w:rsidRPr="009D0BBB">
        <w:rPr>
          <w:szCs w:val="24"/>
        </w:rPr>
        <w:t xml:space="preserve">. </w:t>
      </w:r>
      <w:r w:rsidR="00662B86" w:rsidRPr="009D0BBB">
        <w:rPr>
          <w:szCs w:val="24"/>
        </w:rPr>
        <w:t>Různé</w:t>
      </w:r>
    </w:p>
    <w:p w14:paraId="37F512F2" w14:textId="31941D06" w:rsidR="00662B86" w:rsidRPr="009D0BBB" w:rsidRDefault="00EF5933" w:rsidP="00C47D58">
      <w:pPr>
        <w:spacing w:after="0"/>
        <w:jc w:val="both"/>
        <w:rPr>
          <w:szCs w:val="24"/>
        </w:rPr>
      </w:pPr>
      <w:r w:rsidRPr="009D0BBB">
        <w:rPr>
          <w:szCs w:val="24"/>
        </w:rPr>
        <w:t>Příští jednání proběhne dne 12/09/2023</w:t>
      </w:r>
    </w:p>
    <w:p w14:paraId="3F4160BD" w14:textId="67BF4F6C" w:rsidR="00C47D58" w:rsidRPr="009D0BBB" w:rsidRDefault="00C47D58" w:rsidP="00C47D58">
      <w:pPr>
        <w:spacing w:after="0"/>
        <w:jc w:val="both"/>
        <w:rPr>
          <w:szCs w:val="24"/>
        </w:rPr>
      </w:pPr>
    </w:p>
    <w:p w14:paraId="3156CD62" w14:textId="6A11F8B3" w:rsidR="004D50F4" w:rsidRPr="009D0BBB" w:rsidRDefault="004D50F4" w:rsidP="00C47D58">
      <w:pPr>
        <w:spacing w:after="0"/>
        <w:jc w:val="both"/>
        <w:rPr>
          <w:szCs w:val="24"/>
        </w:rPr>
      </w:pPr>
    </w:p>
    <w:p w14:paraId="4E7ECB89" w14:textId="77777777" w:rsidR="004D50F4" w:rsidRPr="009D0BBB" w:rsidRDefault="004D50F4" w:rsidP="00C47D58">
      <w:pPr>
        <w:spacing w:after="0"/>
        <w:jc w:val="both"/>
        <w:rPr>
          <w:szCs w:val="24"/>
        </w:rPr>
      </w:pPr>
    </w:p>
    <w:p w14:paraId="449FE9F3" w14:textId="4BC0FCEA" w:rsidR="00B54223" w:rsidRPr="009D0BBB" w:rsidRDefault="00A44444" w:rsidP="00A44444">
      <w:pPr>
        <w:jc w:val="both"/>
        <w:rPr>
          <w:b/>
          <w:bCs/>
        </w:rPr>
      </w:pPr>
      <w:r w:rsidRPr="009D0BBB">
        <w:rPr>
          <w:b/>
          <w:bCs/>
        </w:rPr>
        <w:t xml:space="preserve">K jednotlivým bodům programu: </w:t>
      </w:r>
    </w:p>
    <w:p w14:paraId="51C723A2" w14:textId="6F1757BF" w:rsidR="00414888" w:rsidRPr="009D0BBB" w:rsidRDefault="00A44444" w:rsidP="00414888">
      <w:pPr>
        <w:spacing w:after="0"/>
        <w:jc w:val="both"/>
        <w:rPr>
          <w:b/>
          <w:bCs/>
          <w:szCs w:val="24"/>
        </w:rPr>
      </w:pPr>
      <w:r w:rsidRPr="009D0BBB">
        <w:rPr>
          <w:b/>
          <w:bCs/>
          <w:szCs w:val="24"/>
        </w:rPr>
        <w:t>Bod 1</w:t>
      </w:r>
      <w:r w:rsidR="00414888" w:rsidRPr="009D0BBB">
        <w:rPr>
          <w:b/>
          <w:bCs/>
          <w:szCs w:val="24"/>
        </w:rPr>
        <w:t>. Administrativní záležitosti</w:t>
      </w:r>
    </w:p>
    <w:p w14:paraId="575187AB" w14:textId="51089D43" w:rsidR="00543168" w:rsidRPr="009D0BBB" w:rsidRDefault="00414888" w:rsidP="003F3BD5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Antimonopolní prohlášení </w:t>
      </w:r>
      <w:r w:rsidR="00B62170" w:rsidRPr="009D0BBB">
        <w:rPr>
          <w:szCs w:val="24"/>
        </w:rPr>
        <w:t>–</w:t>
      </w:r>
      <w:r w:rsidR="000B31AA" w:rsidRPr="009D0BBB">
        <w:rPr>
          <w:szCs w:val="24"/>
        </w:rPr>
        <w:t xml:space="preserve"> přijato</w:t>
      </w:r>
      <w:r w:rsidR="00B62170" w:rsidRPr="009D0BBB">
        <w:rPr>
          <w:szCs w:val="24"/>
        </w:rPr>
        <w:t xml:space="preserve">, </w:t>
      </w:r>
      <w:r w:rsidRPr="009D0BBB">
        <w:rPr>
          <w:szCs w:val="24"/>
        </w:rPr>
        <w:t>Přijetí agendy</w:t>
      </w:r>
      <w:r w:rsidR="000B31AA" w:rsidRPr="009D0BBB">
        <w:rPr>
          <w:szCs w:val="24"/>
        </w:rPr>
        <w:t xml:space="preserve"> </w:t>
      </w:r>
      <w:r w:rsidR="00B62170" w:rsidRPr="009D0BBB">
        <w:rPr>
          <w:szCs w:val="24"/>
        </w:rPr>
        <w:t>–</w:t>
      </w:r>
      <w:r w:rsidR="000B31AA" w:rsidRPr="009D0BBB">
        <w:rPr>
          <w:szCs w:val="24"/>
        </w:rPr>
        <w:t xml:space="preserve"> přijato</w:t>
      </w:r>
      <w:r w:rsidR="00B62170" w:rsidRPr="009D0BBB">
        <w:rPr>
          <w:szCs w:val="24"/>
        </w:rPr>
        <w:t xml:space="preserve">, </w:t>
      </w:r>
      <w:r w:rsidRPr="009D0BBB">
        <w:rPr>
          <w:szCs w:val="24"/>
        </w:rPr>
        <w:t xml:space="preserve">Schválení seznamu akcí ze dne </w:t>
      </w:r>
      <w:r w:rsidR="002C30FB" w:rsidRPr="009D0BBB">
        <w:rPr>
          <w:szCs w:val="24"/>
        </w:rPr>
        <w:t xml:space="preserve">10/02/2023 – </w:t>
      </w:r>
      <w:r w:rsidR="000B31AA" w:rsidRPr="009D0BBB">
        <w:rPr>
          <w:szCs w:val="24"/>
        </w:rPr>
        <w:t>schváleno</w:t>
      </w:r>
      <w:r w:rsidR="00D278A6" w:rsidRPr="009D0BBB">
        <w:rPr>
          <w:szCs w:val="24"/>
        </w:rPr>
        <w:t>.</w:t>
      </w:r>
    </w:p>
    <w:p w14:paraId="71BC84EF" w14:textId="6844BB5C" w:rsidR="00186354" w:rsidRPr="009D0BBB" w:rsidRDefault="00186354" w:rsidP="003F3BD5">
      <w:pPr>
        <w:spacing w:after="0"/>
        <w:jc w:val="both"/>
        <w:rPr>
          <w:szCs w:val="24"/>
        </w:rPr>
      </w:pPr>
    </w:p>
    <w:p w14:paraId="39B1B897" w14:textId="77777777" w:rsidR="00A45D6A" w:rsidRPr="009D0BBB" w:rsidRDefault="00A45D6A" w:rsidP="000B31AA">
      <w:pPr>
        <w:spacing w:after="0"/>
        <w:jc w:val="both"/>
        <w:rPr>
          <w:b/>
          <w:bCs/>
          <w:szCs w:val="24"/>
        </w:rPr>
      </w:pPr>
    </w:p>
    <w:p w14:paraId="3D0B33C7" w14:textId="0E462A48" w:rsidR="000B31AA" w:rsidRPr="009D0BBB" w:rsidRDefault="000B31AA" w:rsidP="000B31AA">
      <w:pPr>
        <w:spacing w:after="0"/>
        <w:jc w:val="both"/>
        <w:rPr>
          <w:b/>
          <w:bCs/>
          <w:szCs w:val="24"/>
        </w:rPr>
      </w:pPr>
      <w:r w:rsidRPr="009D0BBB">
        <w:rPr>
          <w:b/>
          <w:bCs/>
          <w:szCs w:val="24"/>
        </w:rPr>
        <w:lastRenderedPageBreak/>
        <w:t>Bod 2. Nové techniky šlechtění rostlin / GMO</w:t>
      </w:r>
    </w:p>
    <w:p w14:paraId="34D0D104" w14:textId="6C01408C" w:rsidR="00996C6B" w:rsidRPr="009D0BBB" w:rsidRDefault="00996C6B" w:rsidP="000B31AA">
      <w:pPr>
        <w:spacing w:after="0"/>
        <w:jc w:val="both"/>
        <w:rPr>
          <w:b/>
          <w:bCs/>
          <w:szCs w:val="24"/>
        </w:rPr>
      </w:pPr>
    </w:p>
    <w:p w14:paraId="7B40A26B" w14:textId="77777777" w:rsidR="00D01EFA" w:rsidRPr="009D0BBB" w:rsidRDefault="00D01EFA" w:rsidP="00D01EFA">
      <w:pPr>
        <w:spacing w:after="0"/>
        <w:jc w:val="both"/>
        <w:rPr>
          <w:b/>
          <w:bCs/>
          <w:i/>
          <w:iCs/>
          <w:szCs w:val="24"/>
        </w:rPr>
      </w:pPr>
      <w:r w:rsidRPr="009D0BBB">
        <w:rPr>
          <w:b/>
          <w:bCs/>
          <w:i/>
          <w:iCs/>
          <w:szCs w:val="24"/>
        </w:rPr>
        <w:t>a) Aktualizace pohledu na Legislativu pro rostliny produkované určitými novými genomickými technikami (NGT)</w:t>
      </w:r>
    </w:p>
    <w:p w14:paraId="039B7C0C" w14:textId="3BB1D062" w:rsidR="00E1788D" w:rsidRPr="009D0BBB" w:rsidRDefault="000B5385" w:rsidP="00E1788D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Předběžný </w:t>
      </w:r>
      <w:r w:rsidRPr="009D0BBB">
        <w:rPr>
          <w:b/>
          <w:bCs/>
          <w:szCs w:val="24"/>
        </w:rPr>
        <w:t>legislativní</w:t>
      </w:r>
      <w:r w:rsidRPr="009D0BBB">
        <w:rPr>
          <w:szCs w:val="24"/>
        </w:rPr>
        <w:t xml:space="preserve"> </w:t>
      </w:r>
      <w:r w:rsidRPr="009D0BBB">
        <w:rPr>
          <w:b/>
          <w:bCs/>
          <w:szCs w:val="24"/>
        </w:rPr>
        <w:t>návrh</w:t>
      </w:r>
      <w:r w:rsidRPr="009D0BBB">
        <w:rPr>
          <w:szCs w:val="24"/>
        </w:rPr>
        <w:t xml:space="preserve"> měl být podle původního předpokladu zveřejněn v červnu 2023, </w:t>
      </w:r>
      <w:r w:rsidR="000D32F4" w:rsidRPr="009D0BBB">
        <w:rPr>
          <w:szCs w:val="24"/>
        </w:rPr>
        <w:t>vzhledem k citlivosti tématu a politické</w:t>
      </w:r>
      <w:r w:rsidR="00060AB9" w:rsidRPr="009D0BBB">
        <w:rPr>
          <w:szCs w:val="24"/>
        </w:rPr>
        <w:t xml:space="preserve"> povaze tématu </w:t>
      </w:r>
      <w:r w:rsidRPr="009D0BBB">
        <w:rPr>
          <w:szCs w:val="24"/>
        </w:rPr>
        <w:t>dojde k</w:t>
      </w:r>
      <w:r w:rsidR="00C61CB5" w:rsidRPr="009D0BBB">
        <w:rPr>
          <w:szCs w:val="24"/>
        </w:rPr>
        <w:t xml:space="preserve"> </w:t>
      </w:r>
      <w:r w:rsidR="00C61CB5" w:rsidRPr="009D0BBB">
        <w:rPr>
          <w:b/>
          <w:bCs/>
          <w:szCs w:val="24"/>
        </w:rPr>
        <w:t>výraznému</w:t>
      </w:r>
      <w:r w:rsidRPr="009D0BBB">
        <w:rPr>
          <w:b/>
          <w:bCs/>
          <w:szCs w:val="24"/>
        </w:rPr>
        <w:t xml:space="preserve"> zpoždění</w:t>
      </w:r>
      <w:r w:rsidR="00C61CB5" w:rsidRPr="009D0BBB">
        <w:rPr>
          <w:szCs w:val="24"/>
        </w:rPr>
        <w:t xml:space="preserve">, zástupce FDE zmínil možnost </w:t>
      </w:r>
      <w:r w:rsidR="00060AB9" w:rsidRPr="009D0BBB">
        <w:rPr>
          <w:szCs w:val="24"/>
        </w:rPr>
        <w:t>konce léta 2023</w:t>
      </w:r>
      <w:r w:rsidR="00B76D32" w:rsidRPr="009D0BBB">
        <w:rPr>
          <w:szCs w:val="24"/>
        </w:rPr>
        <w:t xml:space="preserve">, případně až </w:t>
      </w:r>
      <w:r w:rsidR="00585AA1" w:rsidRPr="009D0BBB">
        <w:rPr>
          <w:szCs w:val="24"/>
        </w:rPr>
        <w:t>listopad</w:t>
      </w:r>
      <w:r w:rsidR="00C61CB5" w:rsidRPr="009D0BBB">
        <w:rPr>
          <w:szCs w:val="24"/>
        </w:rPr>
        <w:t xml:space="preserve"> 2024. </w:t>
      </w:r>
      <w:r w:rsidRPr="009D0BBB">
        <w:rPr>
          <w:szCs w:val="24"/>
        </w:rPr>
        <w:t xml:space="preserve"> </w:t>
      </w:r>
    </w:p>
    <w:p w14:paraId="5CF16328" w14:textId="77777777" w:rsidR="00772E1E" w:rsidRPr="009D0BBB" w:rsidRDefault="00772E1E" w:rsidP="00772E1E">
      <w:pPr>
        <w:spacing w:after="0"/>
        <w:jc w:val="both"/>
        <w:rPr>
          <w:szCs w:val="24"/>
        </w:rPr>
      </w:pPr>
    </w:p>
    <w:p w14:paraId="3375E074" w14:textId="30C0EEB0" w:rsidR="00772E1E" w:rsidRPr="009D0BBB" w:rsidRDefault="00772E1E" w:rsidP="00772E1E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V zemědělském sektoru nepanuje shoda, NGT jsou někdy považovány za nové GMO. </w:t>
      </w:r>
    </w:p>
    <w:p w14:paraId="7491A463" w14:textId="77777777" w:rsidR="00772E1E" w:rsidRPr="009D0BBB" w:rsidRDefault="00772E1E" w:rsidP="00772E1E">
      <w:pPr>
        <w:spacing w:after="0"/>
        <w:jc w:val="both"/>
        <w:rPr>
          <w:szCs w:val="24"/>
        </w:rPr>
      </w:pPr>
    </w:p>
    <w:p w14:paraId="6E09CF49" w14:textId="35D8521B" w:rsidR="00A50302" w:rsidRPr="009D0BBB" w:rsidRDefault="00A50302" w:rsidP="00E1788D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Komise připravila </w:t>
      </w:r>
      <w:r w:rsidR="00370D84" w:rsidRPr="009D0BBB">
        <w:rPr>
          <w:szCs w:val="24"/>
          <w:u w:val="single"/>
        </w:rPr>
        <w:t xml:space="preserve">pracovní </w:t>
      </w:r>
      <w:r w:rsidR="00B135E9" w:rsidRPr="009D0BBB">
        <w:rPr>
          <w:szCs w:val="24"/>
          <w:u w:val="single"/>
        </w:rPr>
        <w:t>dokument</w:t>
      </w:r>
      <w:r w:rsidR="00370D84" w:rsidRPr="009D0BBB">
        <w:rPr>
          <w:szCs w:val="24"/>
        </w:rPr>
        <w:t xml:space="preserve">, ve kterém se </w:t>
      </w:r>
      <w:r w:rsidR="002D5078" w:rsidRPr="009D0BBB">
        <w:rPr>
          <w:szCs w:val="24"/>
        </w:rPr>
        <w:t>snaží nalézt kompromis k</w:t>
      </w:r>
      <w:r w:rsidR="00370D84" w:rsidRPr="009D0BBB">
        <w:rPr>
          <w:szCs w:val="24"/>
        </w:rPr>
        <w:t xml:space="preserve"> </w:t>
      </w:r>
      <w:r w:rsidR="00A90125" w:rsidRPr="009D0BBB">
        <w:rPr>
          <w:szCs w:val="24"/>
        </w:rPr>
        <w:t xml:space="preserve">určitým aspektům: sledovatelnosti, transparentnosti </w:t>
      </w:r>
      <w:r w:rsidR="00297984" w:rsidRPr="009D0BBB">
        <w:rPr>
          <w:szCs w:val="24"/>
        </w:rPr>
        <w:t>informací v dodavatelském řetězci</w:t>
      </w:r>
      <w:r w:rsidR="002D5078" w:rsidRPr="009D0BBB">
        <w:rPr>
          <w:szCs w:val="24"/>
        </w:rPr>
        <w:t>, dovozu obilovin</w:t>
      </w:r>
      <w:r w:rsidR="00AB2D58" w:rsidRPr="009D0BBB">
        <w:rPr>
          <w:szCs w:val="24"/>
        </w:rPr>
        <w:t xml:space="preserve"> a dalším. </w:t>
      </w:r>
    </w:p>
    <w:p w14:paraId="6696A0C6" w14:textId="1F6A729B" w:rsidR="002B25BE" w:rsidRPr="009D0BBB" w:rsidRDefault="002B25BE" w:rsidP="002B25BE">
      <w:pPr>
        <w:spacing w:after="0"/>
        <w:jc w:val="both"/>
        <w:rPr>
          <w:szCs w:val="24"/>
        </w:rPr>
      </w:pPr>
    </w:p>
    <w:p w14:paraId="220EE993" w14:textId="2F9412A0" w:rsidR="00264630" w:rsidRPr="009D0BBB" w:rsidRDefault="00A9471C" w:rsidP="00E1788D">
      <w:pPr>
        <w:spacing w:after="0"/>
        <w:jc w:val="both"/>
        <w:rPr>
          <w:szCs w:val="24"/>
        </w:rPr>
      </w:pPr>
      <w:r w:rsidRPr="009D0BBB">
        <w:rPr>
          <w:szCs w:val="24"/>
        </w:rPr>
        <w:t>Podle informací získaných z pracovního dokumentu</w:t>
      </w:r>
      <w:r w:rsidR="00264630" w:rsidRPr="009D0BBB">
        <w:rPr>
          <w:szCs w:val="24"/>
        </w:rPr>
        <w:t xml:space="preserve"> vyplývá, že:</w:t>
      </w:r>
    </w:p>
    <w:p w14:paraId="7C24C4E8" w14:textId="33D915DC" w:rsidR="00737B73" w:rsidRPr="009D0BBB" w:rsidRDefault="00264630" w:rsidP="005572B6">
      <w:pPr>
        <w:pStyle w:val="Odstavecseseznamem"/>
        <w:numPr>
          <w:ilvl w:val="0"/>
          <w:numId w:val="1"/>
        </w:numPr>
        <w:spacing w:after="0"/>
        <w:jc w:val="both"/>
        <w:rPr>
          <w:szCs w:val="24"/>
        </w:rPr>
      </w:pPr>
      <w:r w:rsidRPr="009D0BBB">
        <w:rPr>
          <w:szCs w:val="24"/>
        </w:rPr>
        <w:t>Bude</w:t>
      </w:r>
      <w:r w:rsidR="009D7DA2" w:rsidRPr="009D0BBB">
        <w:rPr>
          <w:szCs w:val="24"/>
        </w:rPr>
        <w:t xml:space="preserve"> zvolena</w:t>
      </w:r>
      <w:r w:rsidRPr="009D0BBB">
        <w:rPr>
          <w:szCs w:val="24"/>
        </w:rPr>
        <w:t xml:space="preserve"> </w:t>
      </w:r>
      <w:r w:rsidR="00A31757" w:rsidRPr="009D0BBB">
        <w:rPr>
          <w:szCs w:val="24"/>
        </w:rPr>
        <w:t xml:space="preserve">kombinace možnosti 4 (GT </w:t>
      </w:r>
      <w:r w:rsidR="00737B73" w:rsidRPr="009D0BBB">
        <w:rPr>
          <w:szCs w:val="24"/>
        </w:rPr>
        <w:t>rostliny, které by se také mohly vyskytovat přirozeně nebo být produkovány konvenčním šlechtěním) a možnosti 2 (ostatní rostliny NGT)</w:t>
      </w:r>
    </w:p>
    <w:p w14:paraId="2A286D5E" w14:textId="799CE8D7" w:rsidR="009D7DA2" w:rsidRPr="009D0BBB" w:rsidRDefault="009D7DA2" w:rsidP="005572B6">
      <w:pPr>
        <w:pStyle w:val="Odstavecseseznamem"/>
        <w:numPr>
          <w:ilvl w:val="0"/>
          <w:numId w:val="1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Dojde k náhradě označení udržitelnosti </w:t>
      </w:r>
      <w:r w:rsidR="00CB693C" w:rsidRPr="009D0BBB">
        <w:rPr>
          <w:szCs w:val="24"/>
        </w:rPr>
        <w:t>povinným označením obsahujícíc</w:t>
      </w:r>
      <w:r w:rsidR="00CB081F" w:rsidRPr="009D0BBB">
        <w:rPr>
          <w:szCs w:val="24"/>
        </w:rPr>
        <w:t>ím účel uvedeného značení</w:t>
      </w:r>
    </w:p>
    <w:p w14:paraId="139D70A7" w14:textId="7E80C8E9" w:rsidR="00812350" w:rsidRPr="009D0BBB" w:rsidRDefault="00812350" w:rsidP="005572B6">
      <w:pPr>
        <w:pStyle w:val="Odstavecseseznamem"/>
        <w:numPr>
          <w:ilvl w:val="0"/>
          <w:numId w:val="1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Bude zajištěno montitorování </w:t>
      </w:r>
      <w:r w:rsidR="003F4865" w:rsidRPr="009D0BBB">
        <w:rPr>
          <w:szCs w:val="24"/>
        </w:rPr>
        <w:t xml:space="preserve">příjmu z výrobků NGT </w:t>
      </w:r>
      <w:r w:rsidR="006A5373" w:rsidRPr="009D0BBB">
        <w:rPr>
          <w:szCs w:val="24"/>
        </w:rPr>
        <w:t>a přidružených ekonomických, sociálních a enviromentálních dopadů</w:t>
      </w:r>
    </w:p>
    <w:p w14:paraId="2DA89A0B" w14:textId="44CABF67" w:rsidR="006A5373" w:rsidRPr="009D0BBB" w:rsidRDefault="0029294B" w:rsidP="005572B6">
      <w:pPr>
        <w:pStyle w:val="Odstavecseseznamem"/>
        <w:numPr>
          <w:ilvl w:val="0"/>
          <w:numId w:val="1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Bude upřednostněna možnost </w:t>
      </w:r>
      <w:r w:rsidR="00A93D59" w:rsidRPr="009D0BBB">
        <w:rPr>
          <w:szCs w:val="24"/>
        </w:rPr>
        <w:t>vytvořit podpůrný rámec, který splňuje poptávku po nových odrůdách s vlastnostmi prospěšnými pro životní prostředí</w:t>
      </w:r>
      <w:r w:rsidR="004F53EA" w:rsidRPr="009D0BBB">
        <w:rPr>
          <w:szCs w:val="24"/>
        </w:rPr>
        <w:t xml:space="preserve"> a který </w:t>
      </w:r>
      <w:r w:rsidR="00A93D59" w:rsidRPr="009D0BBB">
        <w:rPr>
          <w:szCs w:val="24"/>
        </w:rPr>
        <w:t>podporuje udržitelné zemědělské postupy a přináší výhody spotřebitelům</w:t>
      </w:r>
    </w:p>
    <w:p w14:paraId="245176E2" w14:textId="644A7A37" w:rsidR="009F1ED1" w:rsidRPr="009D0BBB" w:rsidRDefault="009F1ED1" w:rsidP="00E1788D">
      <w:pPr>
        <w:spacing w:after="0"/>
        <w:jc w:val="both"/>
        <w:rPr>
          <w:szCs w:val="24"/>
        </w:rPr>
      </w:pPr>
    </w:p>
    <w:p w14:paraId="183F8013" w14:textId="5EED3684" w:rsidR="009F1ED1" w:rsidRPr="009D0BBB" w:rsidRDefault="005A35C6" w:rsidP="00E1788D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Zástupce společnosti Cargill </w:t>
      </w:r>
      <w:r w:rsidR="0036655B" w:rsidRPr="009D0BBB">
        <w:rPr>
          <w:szCs w:val="24"/>
        </w:rPr>
        <w:t xml:space="preserve">upozornil na nerealistické požadavky označování ze strany Komise. </w:t>
      </w:r>
    </w:p>
    <w:p w14:paraId="4D5159CB" w14:textId="44EE938B" w:rsidR="00BF537B" w:rsidRPr="009D0BBB" w:rsidRDefault="00BF537B" w:rsidP="00E1788D">
      <w:pPr>
        <w:spacing w:after="0"/>
        <w:jc w:val="both"/>
        <w:rPr>
          <w:szCs w:val="24"/>
        </w:rPr>
      </w:pPr>
    </w:p>
    <w:p w14:paraId="0F9F0A53" w14:textId="45B6FAC1" w:rsidR="00BF537B" w:rsidRPr="009D0BBB" w:rsidRDefault="00BF537B" w:rsidP="00E1788D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Dne 02/05/2023 proběhne setkání zástupců </w:t>
      </w:r>
      <w:r w:rsidR="003B6D30" w:rsidRPr="009D0BBB">
        <w:rPr>
          <w:szCs w:val="24"/>
        </w:rPr>
        <w:t xml:space="preserve">Spojeného království </w:t>
      </w:r>
      <w:r w:rsidR="00605D51" w:rsidRPr="009D0BBB">
        <w:rPr>
          <w:szCs w:val="24"/>
        </w:rPr>
        <w:t xml:space="preserve">a Komise </w:t>
      </w:r>
      <w:r w:rsidR="009A0ACE" w:rsidRPr="009D0BBB">
        <w:rPr>
          <w:szCs w:val="24"/>
        </w:rPr>
        <w:t xml:space="preserve">na téma NGT. </w:t>
      </w:r>
    </w:p>
    <w:p w14:paraId="2E1D8649" w14:textId="42DFBDDD" w:rsidR="009F1ED1" w:rsidRPr="009D0BBB" w:rsidRDefault="009F1ED1" w:rsidP="00E1788D">
      <w:pPr>
        <w:spacing w:after="0"/>
        <w:jc w:val="both"/>
        <w:rPr>
          <w:szCs w:val="24"/>
        </w:rPr>
      </w:pPr>
    </w:p>
    <w:p w14:paraId="0E7DF564" w14:textId="77777777" w:rsidR="00D01EFA" w:rsidRPr="009D0BBB" w:rsidRDefault="00D01EFA" w:rsidP="00D01EFA">
      <w:pPr>
        <w:spacing w:after="0"/>
        <w:jc w:val="both"/>
        <w:rPr>
          <w:b/>
          <w:bCs/>
          <w:i/>
          <w:iCs/>
          <w:szCs w:val="24"/>
        </w:rPr>
      </w:pPr>
      <w:r w:rsidRPr="009D0BBB">
        <w:rPr>
          <w:b/>
          <w:bCs/>
          <w:i/>
          <w:iCs/>
          <w:szCs w:val="24"/>
        </w:rPr>
        <w:t>b) Společné jednání Pracovní skupiny pro Nové potraviny a expertní skupiny INCO (Informace pro spotřebitele)</w:t>
      </w:r>
    </w:p>
    <w:p w14:paraId="1C839118" w14:textId="7E61F5F8" w:rsidR="00D01EFA" w:rsidRPr="009D0BBB" w:rsidRDefault="00D01EFA" w:rsidP="00E1788D">
      <w:pPr>
        <w:spacing w:after="0"/>
        <w:jc w:val="both"/>
        <w:rPr>
          <w:szCs w:val="24"/>
        </w:rPr>
      </w:pPr>
    </w:p>
    <w:p w14:paraId="0F262A66" w14:textId="222CD7D4" w:rsidR="00D01EFA" w:rsidRPr="009D0BBB" w:rsidRDefault="006D1850" w:rsidP="00E1788D">
      <w:pPr>
        <w:spacing w:after="0"/>
        <w:jc w:val="both"/>
        <w:rPr>
          <w:szCs w:val="24"/>
        </w:rPr>
      </w:pPr>
      <w:r w:rsidRPr="009D0BBB">
        <w:rPr>
          <w:szCs w:val="24"/>
        </w:rPr>
        <w:t>Společné jednání proběhlo dne 03/</w:t>
      </w:r>
      <w:r w:rsidR="00BF28C0" w:rsidRPr="009D0BBB">
        <w:rPr>
          <w:szCs w:val="24"/>
        </w:rPr>
        <w:t>03/2023</w:t>
      </w:r>
      <w:r w:rsidR="002F0588" w:rsidRPr="009D0BBB">
        <w:rPr>
          <w:szCs w:val="24"/>
        </w:rPr>
        <w:t xml:space="preserve"> zejména o zapojení se skupiny INCO do </w:t>
      </w:r>
      <w:r w:rsidR="00457F3E" w:rsidRPr="009D0BBB">
        <w:rPr>
          <w:szCs w:val="24"/>
        </w:rPr>
        <w:t>problematiky označování</w:t>
      </w:r>
      <w:r w:rsidR="00CA066D" w:rsidRPr="009D0BBB">
        <w:rPr>
          <w:szCs w:val="24"/>
        </w:rPr>
        <w:t xml:space="preserve">, </w:t>
      </w:r>
      <w:r w:rsidR="00457F3E" w:rsidRPr="009D0BBB">
        <w:rPr>
          <w:szCs w:val="24"/>
        </w:rPr>
        <w:t>Nových potravin</w:t>
      </w:r>
      <w:r w:rsidR="00CA066D" w:rsidRPr="009D0BBB">
        <w:rPr>
          <w:szCs w:val="24"/>
        </w:rPr>
        <w:t>, udržitelného zemědělství, cílů Zelené dohody. Dále byla projednána témata</w:t>
      </w:r>
      <w:r w:rsidR="00716844" w:rsidRPr="009D0BBB">
        <w:rPr>
          <w:szCs w:val="24"/>
        </w:rPr>
        <w:t xml:space="preserve"> pohledu spotřebitelů na úpravy pěstitelských technik, vnímání rizik</w:t>
      </w:r>
      <w:r w:rsidR="006E0323" w:rsidRPr="009D0BBB">
        <w:rPr>
          <w:szCs w:val="24"/>
        </w:rPr>
        <w:t xml:space="preserve"> NGT</w:t>
      </w:r>
      <w:r w:rsidR="00DB3C0A" w:rsidRPr="009D0BBB">
        <w:rPr>
          <w:szCs w:val="24"/>
        </w:rPr>
        <w:t xml:space="preserve"> </w:t>
      </w:r>
      <w:r w:rsidR="00716844" w:rsidRPr="009D0BBB">
        <w:rPr>
          <w:szCs w:val="24"/>
        </w:rPr>
        <w:t xml:space="preserve">a </w:t>
      </w:r>
      <w:r w:rsidR="00A15B47" w:rsidRPr="009D0BBB">
        <w:rPr>
          <w:szCs w:val="24"/>
        </w:rPr>
        <w:t xml:space="preserve">označování. </w:t>
      </w:r>
    </w:p>
    <w:p w14:paraId="072D90BB" w14:textId="7A161B8A" w:rsidR="00D01EFA" w:rsidRPr="009D0BBB" w:rsidRDefault="00D01EFA" w:rsidP="00E1788D">
      <w:pPr>
        <w:spacing w:after="0"/>
        <w:jc w:val="both"/>
        <w:rPr>
          <w:szCs w:val="24"/>
        </w:rPr>
      </w:pPr>
    </w:p>
    <w:p w14:paraId="11B50693" w14:textId="2610492D" w:rsidR="00D01EFA" w:rsidRPr="009D0BBB" w:rsidRDefault="00156124" w:rsidP="00E1788D">
      <w:pPr>
        <w:spacing w:after="0"/>
        <w:jc w:val="both"/>
        <w:rPr>
          <w:szCs w:val="24"/>
        </w:rPr>
      </w:pPr>
      <w:r w:rsidRPr="009D0BBB">
        <w:rPr>
          <w:szCs w:val="24"/>
        </w:rPr>
        <w:t>Zástupce Sekretariátu upozornil na</w:t>
      </w:r>
      <w:r w:rsidR="00B4571E" w:rsidRPr="009D0BBB">
        <w:rPr>
          <w:szCs w:val="24"/>
        </w:rPr>
        <w:t xml:space="preserve"> únorovou</w:t>
      </w:r>
      <w:r w:rsidRPr="009D0BBB">
        <w:rPr>
          <w:szCs w:val="24"/>
        </w:rPr>
        <w:t xml:space="preserve"> </w:t>
      </w:r>
      <w:r w:rsidRPr="009D0BBB">
        <w:rPr>
          <w:szCs w:val="24"/>
          <w:u w:val="single"/>
        </w:rPr>
        <w:t>zprávu neziskové organizace Foodwatch</w:t>
      </w:r>
      <w:r w:rsidRPr="009D0BBB">
        <w:rPr>
          <w:szCs w:val="24"/>
        </w:rPr>
        <w:t>, která</w:t>
      </w:r>
      <w:r w:rsidR="00B4571E" w:rsidRPr="009D0BBB">
        <w:rPr>
          <w:szCs w:val="24"/>
        </w:rPr>
        <w:t xml:space="preserve"> se výrazně staví proti NGT</w:t>
      </w:r>
      <w:r w:rsidR="007D3429" w:rsidRPr="009D0BBB">
        <w:rPr>
          <w:szCs w:val="24"/>
        </w:rPr>
        <w:t xml:space="preserve">. Podle zprávy </w:t>
      </w:r>
      <w:r w:rsidR="00D548D5" w:rsidRPr="009D0BBB">
        <w:rPr>
          <w:szCs w:val="24"/>
        </w:rPr>
        <w:t xml:space="preserve">NGT </w:t>
      </w:r>
      <w:r w:rsidR="00F85F69" w:rsidRPr="009D0BBB">
        <w:rPr>
          <w:szCs w:val="24"/>
        </w:rPr>
        <w:t xml:space="preserve">sníží biodiverzitu v evropském zemědělství a v žádném případě nepřispěje ke snížení užití pesticidů, naopak. </w:t>
      </w:r>
      <w:r w:rsidR="00DD5088" w:rsidRPr="009D0BBB">
        <w:rPr>
          <w:szCs w:val="24"/>
        </w:rPr>
        <w:t>T</w:t>
      </w:r>
      <w:r w:rsidR="000E2E12" w:rsidRPr="009D0BBB">
        <w:rPr>
          <w:szCs w:val="24"/>
        </w:rPr>
        <w:t xml:space="preserve">ato zpráva </w:t>
      </w:r>
      <w:r w:rsidR="00063060" w:rsidRPr="009D0BBB">
        <w:rPr>
          <w:szCs w:val="24"/>
        </w:rPr>
        <w:t>by mohla přinést</w:t>
      </w:r>
      <w:r w:rsidR="000E2E12" w:rsidRPr="009D0BBB">
        <w:rPr>
          <w:szCs w:val="24"/>
        </w:rPr>
        <w:t xml:space="preserve"> </w:t>
      </w:r>
      <w:r w:rsidR="00063060" w:rsidRPr="009D0BBB">
        <w:rPr>
          <w:szCs w:val="24"/>
        </w:rPr>
        <w:t>problémy</w:t>
      </w:r>
      <w:r w:rsidR="000E2E12" w:rsidRPr="009D0BBB">
        <w:rPr>
          <w:szCs w:val="24"/>
        </w:rPr>
        <w:t xml:space="preserve"> v přijetí N</w:t>
      </w:r>
      <w:r w:rsidR="00063060" w:rsidRPr="009D0BBB">
        <w:rPr>
          <w:szCs w:val="24"/>
        </w:rPr>
        <w:t xml:space="preserve">GT veřejností. </w:t>
      </w:r>
    </w:p>
    <w:p w14:paraId="640AE084" w14:textId="77777777" w:rsidR="00D548D5" w:rsidRPr="009D0BBB" w:rsidRDefault="00D548D5" w:rsidP="002E2DD8">
      <w:pPr>
        <w:spacing w:after="0"/>
        <w:jc w:val="both"/>
        <w:rPr>
          <w:szCs w:val="24"/>
        </w:rPr>
      </w:pPr>
    </w:p>
    <w:p w14:paraId="640E831B" w14:textId="094CD819" w:rsidR="002E2DD8" w:rsidRPr="009D0BBB" w:rsidRDefault="002E2DD8" w:rsidP="002E2DD8">
      <w:pPr>
        <w:spacing w:after="0"/>
        <w:jc w:val="both"/>
        <w:rPr>
          <w:b/>
          <w:bCs/>
          <w:szCs w:val="24"/>
        </w:rPr>
      </w:pPr>
      <w:r w:rsidRPr="009D0BBB">
        <w:rPr>
          <w:b/>
          <w:bCs/>
          <w:szCs w:val="24"/>
        </w:rPr>
        <w:lastRenderedPageBreak/>
        <w:t>Bod 3. Stav povolení pro nové potraviny – Nařízení 2015/2283</w:t>
      </w:r>
    </w:p>
    <w:p w14:paraId="4A7C884D" w14:textId="77777777" w:rsidR="002E2DD8" w:rsidRPr="009D0BBB" w:rsidRDefault="002E2DD8" w:rsidP="002E2DD8">
      <w:pPr>
        <w:spacing w:after="0"/>
        <w:jc w:val="both"/>
        <w:rPr>
          <w:b/>
          <w:bCs/>
          <w:szCs w:val="24"/>
        </w:rPr>
      </w:pPr>
    </w:p>
    <w:p w14:paraId="1BC88F88" w14:textId="77777777" w:rsidR="002E2DD8" w:rsidRPr="009D0BBB" w:rsidRDefault="002E2DD8" w:rsidP="002E2DD8">
      <w:pPr>
        <w:spacing w:after="0"/>
        <w:jc w:val="both"/>
        <w:rPr>
          <w:b/>
          <w:bCs/>
          <w:i/>
          <w:iCs/>
          <w:szCs w:val="24"/>
        </w:rPr>
      </w:pPr>
      <w:r w:rsidRPr="009D0BBB">
        <w:rPr>
          <w:b/>
          <w:bCs/>
          <w:i/>
          <w:iCs/>
          <w:szCs w:val="24"/>
        </w:rPr>
        <w:t xml:space="preserve">a) Přehled nejnovějších nových povolení </w:t>
      </w:r>
    </w:p>
    <w:p w14:paraId="0E3F6003" w14:textId="08721657" w:rsidR="00955E09" w:rsidRPr="009D0BBB" w:rsidRDefault="00BD6FE7" w:rsidP="007B1F38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Dne </w:t>
      </w:r>
      <w:r w:rsidR="00294F7C" w:rsidRPr="009D0BBB">
        <w:rPr>
          <w:szCs w:val="24"/>
        </w:rPr>
        <w:t>27</w:t>
      </w:r>
      <w:r w:rsidRPr="009D0BBB">
        <w:rPr>
          <w:szCs w:val="24"/>
        </w:rPr>
        <w:t>/</w:t>
      </w:r>
      <w:r w:rsidR="00294F7C" w:rsidRPr="009D0BBB">
        <w:rPr>
          <w:szCs w:val="24"/>
        </w:rPr>
        <w:t>02</w:t>
      </w:r>
      <w:r w:rsidR="00032823" w:rsidRPr="009D0BBB">
        <w:rPr>
          <w:szCs w:val="24"/>
        </w:rPr>
        <w:t>/202</w:t>
      </w:r>
      <w:r w:rsidR="00294F7C" w:rsidRPr="009D0BBB">
        <w:rPr>
          <w:szCs w:val="24"/>
        </w:rPr>
        <w:t>3</w:t>
      </w:r>
      <w:r w:rsidR="00032823" w:rsidRPr="009D0BBB">
        <w:rPr>
          <w:szCs w:val="24"/>
        </w:rPr>
        <w:t xml:space="preserve"> proběhlo zasedání SCoPAFF, na kterém </w:t>
      </w:r>
      <w:r w:rsidR="000D1939" w:rsidRPr="009D0BBB">
        <w:rPr>
          <w:szCs w:val="24"/>
        </w:rPr>
        <w:t>byl</w:t>
      </w:r>
      <w:r w:rsidR="001931B2" w:rsidRPr="009D0BBB">
        <w:rPr>
          <w:szCs w:val="24"/>
        </w:rPr>
        <w:t xml:space="preserve"> probírán </w:t>
      </w:r>
      <w:r w:rsidR="001931B2" w:rsidRPr="009D0BBB">
        <w:rPr>
          <w:szCs w:val="24"/>
          <w:u w:val="single"/>
        </w:rPr>
        <w:t xml:space="preserve">návrh </w:t>
      </w:r>
      <w:r w:rsidR="00B95EC5" w:rsidRPr="009D0BBB">
        <w:rPr>
          <w:szCs w:val="24"/>
          <w:u w:val="single"/>
        </w:rPr>
        <w:t>p</w:t>
      </w:r>
      <w:r w:rsidR="00847F86" w:rsidRPr="009D0BBB">
        <w:rPr>
          <w:szCs w:val="24"/>
          <w:u w:val="single"/>
        </w:rPr>
        <w:t>rováděcích nařízení Komise</w:t>
      </w:r>
      <w:r w:rsidR="00847F86" w:rsidRPr="009D0BBB">
        <w:rPr>
          <w:szCs w:val="24"/>
        </w:rPr>
        <w:t>, kterými se povoluje uvádění</w:t>
      </w:r>
      <w:r w:rsidR="00D41545" w:rsidRPr="009D0BBB">
        <w:rPr>
          <w:szCs w:val="24"/>
        </w:rPr>
        <w:t xml:space="preserve"> potravin</w:t>
      </w:r>
      <w:r w:rsidR="00847F86" w:rsidRPr="009D0BBB">
        <w:rPr>
          <w:szCs w:val="24"/>
        </w:rPr>
        <w:t xml:space="preserve"> na trh jako </w:t>
      </w:r>
      <w:r w:rsidR="00385146" w:rsidRPr="009D0BBB">
        <w:rPr>
          <w:szCs w:val="24"/>
        </w:rPr>
        <w:t>N</w:t>
      </w:r>
      <w:r w:rsidR="00847F86" w:rsidRPr="009D0BBB">
        <w:rPr>
          <w:szCs w:val="24"/>
        </w:rPr>
        <w:t>ové potraviny a kterým se mění prováděcí nařízení 2017/2470</w:t>
      </w:r>
      <w:r w:rsidR="00D41545" w:rsidRPr="009D0BBB">
        <w:rPr>
          <w:szCs w:val="24"/>
        </w:rPr>
        <w:t>.</w:t>
      </w:r>
      <w:r w:rsidR="00612A43" w:rsidRPr="009D0BBB">
        <w:rPr>
          <w:szCs w:val="24"/>
        </w:rPr>
        <w:t xml:space="preserve"> </w:t>
      </w:r>
    </w:p>
    <w:p w14:paraId="7AEDC8D4" w14:textId="77777777" w:rsidR="00955E09" w:rsidRPr="009D0BBB" w:rsidRDefault="00955E09" w:rsidP="007B1F38">
      <w:pPr>
        <w:spacing w:after="0"/>
        <w:jc w:val="both"/>
        <w:rPr>
          <w:szCs w:val="24"/>
        </w:rPr>
      </w:pPr>
    </w:p>
    <w:p w14:paraId="6AC70508" w14:textId="3052FE2D" w:rsidR="003203F7" w:rsidRPr="009D0BBB" w:rsidRDefault="00612A43" w:rsidP="007B1F38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Na seznamu potravin se objevily následující: </w:t>
      </w:r>
    </w:p>
    <w:p w14:paraId="652C44BF" w14:textId="5EDAF763" w:rsidR="00456609" w:rsidRPr="009D0BBB" w:rsidRDefault="0097428B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Podmínky použití </w:t>
      </w:r>
      <w:r w:rsidR="005658E5" w:rsidRPr="009D0BBB">
        <w:rPr>
          <w:szCs w:val="24"/>
        </w:rPr>
        <w:t>2</w:t>
      </w:r>
      <w:r w:rsidR="00456609" w:rsidRPr="009D0BBB">
        <w:rPr>
          <w:szCs w:val="24"/>
        </w:rPr>
        <w:t>-Fukosyllaktóz</w:t>
      </w:r>
      <w:r w:rsidRPr="009D0BBB">
        <w:rPr>
          <w:szCs w:val="24"/>
        </w:rPr>
        <w:t>y</w:t>
      </w:r>
      <w:r w:rsidR="00456609" w:rsidRPr="009D0BBB">
        <w:rPr>
          <w:szCs w:val="24"/>
        </w:rPr>
        <w:t xml:space="preserve"> – </w:t>
      </w:r>
      <w:r w:rsidR="005658E5" w:rsidRPr="009D0BBB">
        <w:rPr>
          <w:szCs w:val="24"/>
        </w:rPr>
        <w:t>schváleno</w:t>
      </w:r>
    </w:p>
    <w:p w14:paraId="32528FF9" w14:textId="16C7BDCC" w:rsidR="00786D1E" w:rsidRPr="009D0BBB" w:rsidRDefault="00786D1E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Ethanolový extrakt </w:t>
      </w:r>
      <w:r w:rsidR="00D74886" w:rsidRPr="009D0BBB">
        <w:rPr>
          <w:szCs w:val="24"/>
        </w:rPr>
        <w:t>z rostliny Labisia pumila –</w:t>
      </w:r>
      <w:r w:rsidR="00532DFD" w:rsidRPr="009D0BBB">
        <w:rPr>
          <w:szCs w:val="24"/>
        </w:rPr>
        <w:t xml:space="preserve"> </w:t>
      </w:r>
      <w:r w:rsidR="005658E5" w:rsidRPr="009D0BBB">
        <w:rPr>
          <w:szCs w:val="24"/>
        </w:rPr>
        <w:t>schváleno</w:t>
      </w:r>
    </w:p>
    <w:p w14:paraId="5AA21A64" w14:textId="41399064" w:rsidR="00B25ECB" w:rsidRPr="009D0BBB" w:rsidRDefault="00B25ECB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Celobióza – </w:t>
      </w:r>
      <w:r w:rsidR="005658E5" w:rsidRPr="009D0BBB">
        <w:rPr>
          <w:szCs w:val="24"/>
        </w:rPr>
        <w:t>schváleno</w:t>
      </w:r>
    </w:p>
    <w:p w14:paraId="2196AEF1" w14:textId="3A569E3A" w:rsidR="00B25ECB" w:rsidRPr="009D0BBB" w:rsidRDefault="001709F3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Nálev z listů kávovníku arabského – </w:t>
      </w:r>
      <w:r w:rsidR="005658E5" w:rsidRPr="009D0BBB">
        <w:rPr>
          <w:szCs w:val="24"/>
        </w:rPr>
        <w:t>schváleno</w:t>
      </w:r>
    </w:p>
    <w:p w14:paraId="118EBD85" w14:textId="459A3E2A" w:rsidR="001709F3" w:rsidRPr="009D0BBB" w:rsidRDefault="00332A50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>Lakto-N-neotetraóza</w:t>
      </w:r>
      <w:r w:rsidR="002E3A4D" w:rsidRPr="009D0BBB">
        <w:rPr>
          <w:szCs w:val="24"/>
        </w:rPr>
        <w:t xml:space="preserve"> a její všechny specifikace</w:t>
      </w:r>
      <w:r w:rsidR="002E3A4D" w:rsidRPr="009D0BB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2E3A4D" w:rsidRPr="009D0BBB">
        <w:rPr>
          <w:szCs w:val="24"/>
        </w:rPr>
        <w:t xml:space="preserve">– </w:t>
      </w:r>
      <w:r w:rsidR="005658E5" w:rsidRPr="009D0BBB">
        <w:rPr>
          <w:szCs w:val="24"/>
        </w:rPr>
        <w:t>schváleno</w:t>
      </w:r>
    </w:p>
    <w:p w14:paraId="576D17DF" w14:textId="1F1A5255" w:rsidR="00294F7C" w:rsidRPr="009D0BBB" w:rsidRDefault="005658E5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>Podmínky použití</w:t>
      </w:r>
      <w:r w:rsidR="00294F7C" w:rsidRPr="009D0BBB">
        <w:rPr>
          <w:szCs w:val="24"/>
        </w:rPr>
        <w:t> biomasy kvasinek Yarrowia lipolytica</w:t>
      </w:r>
      <w:r w:rsidRPr="009D0BBB">
        <w:rPr>
          <w:szCs w:val="24"/>
        </w:rPr>
        <w:t xml:space="preserve"> – schváleno</w:t>
      </w:r>
    </w:p>
    <w:p w14:paraId="4645B787" w14:textId="35D9675C" w:rsidR="00F844A0" w:rsidRPr="009D0BBB" w:rsidRDefault="00F844A0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>Sodná sůl 6'-sialyllaktózy produkovaná odvozenými kmeny Escherichia coli BL21 DE3 – schváleno</w:t>
      </w:r>
    </w:p>
    <w:p w14:paraId="4FD555B4" w14:textId="6333F3EC" w:rsidR="00F844A0" w:rsidRPr="009D0BBB" w:rsidRDefault="00990C69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>Fosfátovaný diškrob fosfát</w:t>
      </w:r>
      <w:r w:rsidR="009F3904" w:rsidRPr="009D0BBB">
        <w:rPr>
          <w:szCs w:val="24"/>
        </w:rPr>
        <w:t xml:space="preserve"> z pšeničného škrobu</w:t>
      </w:r>
      <w:r w:rsidR="00442FDC" w:rsidRPr="009D0BBB">
        <w:rPr>
          <w:szCs w:val="24"/>
        </w:rPr>
        <w:t xml:space="preserve"> – schváleno</w:t>
      </w:r>
    </w:p>
    <w:p w14:paraId="52E98839" w14:textId="5A922C71" w:rsidR="008D3A70" w:rsidRPr="009D0BBB" w:rsidRDefault="008D3A70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>Kaseinát</w:t>
      </w:r>
      <w:r w:rsidR="0007544C" w:rsidRPr="009D0BBB">
        <w:rPr>
          <w:szCs w:val="24"/>
        </w:rPr>
        <w:t xml:space="preserve"> vápenatý </w:t>
      </w:r>
      <w:r w:rsidR="00442FDC" w:rsidRPr="009D0BBB">
        <w:rPr>
          <w:szCs w:val="24"/>
        </w:rPr>
        <w:t>– schváleno</w:t>
      </w:r>
    </w:p>
    <w:p w14:paraId="34BFD41A" w14:textId="56F665F2" w:rsidR="00FD4D08" w:rsidRPr="009D0BBB" w:rsidRDefault="00FD4D08" w:rsidP="005572B6">
      <w:pPr>
        <w:pStyle w:val="Odstavecseseznamem"/>
        <w:numPr>
          <w:ilvl w:val="0"/>
          <w:numId w:val="2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Specifikace 2 fukosyllaktózy (mikrobiální zdroj) pro povolení její výroby </w:t>
      </w:r>
      <w:r w:rsidR="0006033B" w:rsidRPr="009D0BBB">
        <w:rPr>
          <w:szCs w:val="24"/>
        </w:rPr>
        <w:t>z</w:t>
      </w:r>
      <w:r w:rsidRPr="009D0BBB">
        <w:rPr>
          <w:szCs w:val="24"/>
        </w:rPr>
        <w:t xml:space="preserve"> derivátového kmene corznebatcerium glatamicum ATCC 13032 – schváleno</w:t>
      </w:r>
    </w:p>
    <w:p w14:paraId="55A31A28" w14:textId="08D2BAEF" w:rsidR="00FD4D08" w:rsidRPr="009D0BBB" w:rsidRDefault="00FD4D08" w:rsidP="00FD4D08">
      <w:pPr>
        <w:spacing w:after="0"/>
        <w:jc w:val="both"/>
        <w:rPr>
          <w:szCs w:val="24"/>
        </w:rPr>
      </w:pPr>
    </w:p>
    <w:p w14:paraId="175A1E05" w14:textId="3A3AC24D" w:rsidR="00FD4D08" w:rsidRPr="009D0BBB" w:rsidRDefault="00FD4D08" w:rsidP="00FD4D08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Další SCoPAFF jednání </w:t>
      </w:r>
      <w:r w:rsidR="00945680" w:rsidRPr="009D0BBB">
        <w:rPr>
          <w:szCs w:val="24"/>
        </w:rPr>
        <w:t>proběhne</w:t>
      </w:r>
      <w:r w:rsidR="00861D6C" w:rsidRPr="009D0BBB">
        <w:rPr>
          <w:szCs w:val="24"/>
        </w:rPr>
        <w:t xml:space="preserve"> 24/04/2023</w:t>
      </w:r>
      <w:r w:rsidR="00B76415" w:rsidRPr="009D0BBB">
        <w:rPr>
          <w:szCs w:val="24"/>
        </w:rPr>
        <w:t>.</w:t>
      </w:r>
    </w:p>
    <w:p w14:paraId="1C22A99D" w14:textId="587C240C" w:rsidR="00955E09" w:rsidRPr="009D0BBB" w:rsidRDefault="00955E09" w:rsidP="007B1F38">
      <w:pPr>
        <w:spacing w:after="0"/>
        <w:jc w:val="both"/>
        <w:rPr>
          <w:szCs w:val="24"/>
        </w:rPr>
      </w:pPr>
    </w:p>
    <w:p w14:paraId="18170834" w14:textId="4F11C6EC" w:rsidR="004E65E3" w:rsidRPr="009D0BBB" w:rsidRDefault="004E65E3" w:rsidP="004E65E3">
      <w:pPr>
        <w:spacing w:after="0"/>
        <w:jc w:val="both"/>
        <w:rPr>
          <w:b/>
          <w:bCs/>
          <w:i/>
          <w:iCs/>
          <w:szCs w:val="24"/>
        </w:rPr>
      </w:pPr>
      <w:r w:rsidRPr="009D0BBB">
        <w:rPr>
          <w:b/>
          <w:bCs/>
          <w:i/>
          <w:iCs/>
          <w:szCs w:val="24"/>
        </w:rPr>
        <w:t xml:space="preserve">b) Aktualizace provádění ustanovení nařízení o transparentnosti </w:t>
      </w:r>
    </w:p>
    <w:p w14:paraId="78093B73" w14:textId="27370FAC" w:rsidR="007F4C88" w:rsidRPr="009D0BBB" w:rsidRDefault="000A6255" w:rsidP="004E65E3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Nové aktualizace nebyly </w:t>
      </w:r>
      <w:r w:rsidR="00156CB6" w:rsidRPr="009D0BBB">
        <w:rPr>
          <w:szCs w:val="24"/>
        </w:rPr>
        <w:t>představeny, členové byli vyzváni k předložení otázek směrem ke Komisi</w:t>
      </w:r>
      <w:r w:rsidR="00304429" w:rsidRPr="009D0BBB">
        <w:rPr>
          <w:szCs w:val="24"/>
        </w:rPr>
        <w:t>.</w:t>
      </w:r>
    </w:p>
    <w:p w14:paraId="391E4BE0" w14:textId="77777777" w:rsidR="00332AC4" w:rsidRPr="009D0BBB" w:rsidRDefault="00332AC4" w:rsidP="004E65E3">
      <w:pPr>
        <w:spacing w:after="0"/>
        <w:jc w:val="both"/>
        <w:rPr>
          <w:szCs w:val="24"/>
        </w:rPr>
      </w:pPr>
    </w:p>
    <w:p w14:paraId="46A265EB" w14:textId="77777777" w:rsidR="004E65E3" w:rsidRPr="009D0BBB" w:rsidRDefault="004E65E3" w:rsidP="004E65E3">
      <w:pPr>
        <w:spacing w:after="0"/>
        <w:jc w:val="both"/>
        <w:rPr>
          <w:b/>
          <w:bCs/>
          <w:i/>
          <w:iCs/>
          <w:szCs w:val="24"/>
        </w:rPr>
      </w:pPr>
      <w:r w:rsidRPr="009D0BBB">
        <w:rPr>
          <w:b/>
          <w:bCs/>
          <w:i/>
          <w:iCs/>
          <w:szCs w:val="24"/>
        </w:rPr>
        <w:t>c) Notifikace TRIS</w:t>
      </w:r>
    </w:p>
    <w:p w14:paraId="2D7FBA33" w14:textId="54ED0BCC" w:rsidR="004E65E3" w:rsidRPr="009D0BBB" w:rsidRDefault="000B1837" w:rsidP="005572B6">
      <w:pPr>
        <w:pStyle w:val="Odstavecseseznamem"/>
        <w:numPr>
          <w:ilvl w:val="0"/>
          <w:numId w:val="3"/>
        </w:numPr>
        <w:spacing w:after="0"/>
        <w:jc w:val="both"/>
        <w:rPr>
          <w:szCs w:val="24"/>
        </w:rPr>
      </w:pPr>
      <w:r w:rsidRPr="009D0BBB">
        <w:rPr>
          <w:szCs w:val="24"/>
        </w:rPr>
        <w:t>Rumunská notifikace</w:t>
      </w:r>
      <w:r w:rsidR="00C7664F" w:rsidRPr="009D0BBB">
        <w:rPr>
          <w:szCs w:val="24"/>
        </w:rPr>
        <w:t xml:space="preserve"> (2023/111/RO) o poskytování informací spotřebitelům o</w:t>
      </w:r>
      <w:r w:rsidR="00304429" w:rsidRPr="009D0BBB">
        <w:rPr>
          <w:szCs w:val="24"/>
        </w:rPr>
        <w:t> </w:t>
      </w:r>
      <w:r w:rsidR="00905F71" w:rsidRPr="009D0BBB">
        <w:rPr>
          <w:szCs w:val="24"/>
        </w:rPr>
        <w:t>potravinách obsahujících hmyz</w:t>
      </w:r>
    </w:p>
    <w:p w14:paraId="5E551D95" w14:textId="6D044DB1" w:rsidR="00905F71" w:rsidRPr="009D0BBB" w:rsidRDefault="00905F71" w:rsidP="005572B6">
      <w:pPr>
        <w:pStyle w:val="Odstavecseseznamem"/>
        <w:numPr>
          <w:ilvl w:val="0"/>
          <w:numId w:val="3"/>
        </w:numPr>
        <w:spacing w:after="0"/>
        <w:jc w:val="both"/>
        <w:rPr>
          <w:szCs w:val="24"/>
        </w:rPr>
      </w:pPr>
      <w:r w:rsidRPr="009D0BBB">
        <w:rPr>
          <w:szCs w:val="24"/>
        </w:rPr>
        <w:t>Maďarská notifikace (2023/109/HU)</w:t>
      </w:r>
      <w:r w:rsidR="00512BEC" w:rsidRPr="009D0BBB">
        <w:rPr>
          <w:szCs w:val="24"/>
        </w:rPr>
        <w:t xml:space="preserve"> návrh označování potravin obsahující hmyz</w:t>
      </w:r>
      <w:r w:rsidR="00A86506" w:rsidRPr="009D0BBB">
        <w:rPr>
          <w:szCs w:val="24"/>
        </w:rPr>
        <w:t xml:space="preserve">. Maďarský zástupce potvrdil, že se jednalo o politické rozhodnutí. </w:t>
      </w:r>
    </w:p>
    <w:p w14:paraId="19285955" w14:textId="5A5CB89D" w:rsidR="00FD6DFB" w:rsidRPr="009D0BBB" w:rsidRDefault="00FD6DFB" w:rsidP="00FD6DFB">
      <w:pPr>
        <w:spacing w:after="0"/>
        <w:jc w:val="both"/>
        <w:rPr>
          <w:szCs w:val="24"/>
        </w:rPr>
      </w:pPr>
    </w:p>
    <w:p w14:paraId="322333A1" w14:textId="23FEEFD7" w:rsidR="00FD6DFB" w:rsidRPr="009D0BBB" w:rsidRDefault="00FD6DFB" w:rsidP="00FD6DFB">
      <w:pPr>
        <w:spacing w:after="0"/>
        <w:jc w:val="both"/>
        <w:rPr>
          <w:szCs w:val="24"/>
        </w:rPr>
      </w:pPr>
      <w:r w:rsidRPr="009D0BBB">
        <w:rPr>
          <w:szCs w:val="24"/>
        </w:rPr>
        <w:t>FDE zdůraznil následující pro</w:t>
      </w:r>
      <w:r w:rsidR="003F62DC" w:rsidRPr="009D0BBB">
        <w:rPr>
          <w:szCs w:val="24"/>
        </w:rPr>
        <w:t>blémy vyplývající z výše zmíněných notifikací</w:t>
      </w:r>
      <w:r w:rsidR="00FA00A2" w:rsidRPr="009D0BBB">
        <w:rPr>
          <w:szCs w:val="24"/>
        </w:rPr>
        <w:t xml:space="preserve"> (obě </w:t>
      </w:r>
      <w:r w:rsidR="00304429" w:rsidRPr="009D0BBB">
        <w:rPr>
          <w:szCs w:val="24"/>
        </w:rPr>
        <w:t xml:space="preserve">byly </w:t>
      </w:r>
      <w:r w:rsidR="00FA00A2" w:rsidRPr="009D0BBB">
        <w:rPr>
          <w:szCs w:val="24"/>
        </w:rPr>
        <w:t xml:space="preserve">schválené na </w:t>
      </w:r>
      <w:r w:rsidR="00003369" w:rsidRPr="009D0BBB">
        <w:rPr>
          <w:szCs w:val="24"/>
        </w:rPr>
        <w:t>jednání SCoPAFF)</w:t>
      </w:r>
      <w:r w:rsidRPr="009D0BBB">
        <w:rPr>
          <w:szCs w:val="24"/>
        </w:rPr>
        <w:t xml:space="preserve">: </w:t>
      </w:r>
    </w:p>
    <w:p w14:paraId="43282EC8" w14:textId="70F81D62" w:rsidR="00FD6DFB" w:rsidRPr="009D0BBB" w:rsidRDefault="00AD3B68" w:rsidP="005572B6">
      <w:pPr>
        <w:pStyle w:val="Odstavecseseznamem"/>
        <w:numPr>
          <w:ilvl w:val="0"/>
          <w:numId w:val="4"/>
        </w:numPr>
        <w:spacing w:after="0"/>
        <w:jc w:val="both"/>
        <w:rPr>
          <w:szCs w:val="24"/>
        </w:rPr>
      </w:pPr>
      <w:r w:rsidRPr="009D0BBB">
        <w:rPr>
          <w:szCs w:val="24"/>
        </w:rPr>
        <w:t>Nedodržování Smlouvy o fungování EU (TFEU)</w:t>
      </w:r>
    </w:p>
    <w:p w14:paraId="798C38F3" w14:textId="594FA6A0" w:rsidR="00AD3B68" w:rsidRPr="009D0BBB" w:rsidRDefault="00471786" w:rsidP="005572B6">
      <w:pPr>
        <w:pStyle w:val="Odstavecseseznamem"/>
        <w:numPr>
          <w:ilvl w:val="0"/>
          <w:numId w:val="4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Nedodržování </w:t>
      </w:r>
      <w:r w:rsidR="00A11EC3" w:rsidRPr="009D0BBB">
        <w:rPr>
          <w:szCs w:val="24"/>
        </w:rPr>
        <w:t>pravidel pro označování stanovená v nařízení 2015/2283 o nových potravinách</w:t>
      </w:r>
    </w:p>
    <w:p w14:paraId="5DAAD1E9" w14:textId="0FB9C8FB" w:rsidR="000770C0" w:rsidRPr="009D0BBB" w:rsidRDefault="003F62DC" w:rsidP="005572B6">
      <w:pPr>
        <w:pStyle w:val="Odstavecseseznamem"/>
        <w:numPr>
          <w:ilvl w:val="0"/>
          <w:numId w:val="4"/>
        </w:numPr>
        <w:spacing w:after="0"/>
        <w:jc w:val="both"/>
        <w:rPr>
          <w:szCs w:val="24"/>
        </w:rPr>
      </w:pPr>
      <w:r w:rsidRPr="009D0BBB">
        <w:rPr>
          <w:szCs w:val="24"/>
        </w:rPr>
        <w:t>Nedodržování</w:t>
      </w:r>
      <w:r w:rsidR="00F85897" w:rsidRPr="009D0BBB">
        <w:rPr>
          <w:szCs w:val="24"/>
        </w:rPr>
        <w:t xml:space="preserve"> článku 39 nařízení 1169/2011 o</w:t>
      </w:r>
      <w:r w:rsidR="000770C0" w:rsidRPr="009D0BBB">
        <w:rPr>
          <w:szCs w:val="24"/>
        </w:rPr>
        <w:t xml:space="preserve"> poskytování informací o potravinách spotřebitelům</w:t>
      </w:r>
    </w:p>
    <w:p w14:paraId="65600ADD" w14:textId="10BC41BD" w:rsidR="000770C0" w:rsidRPr="009D0BBB" w:rsidRDefault="00202347" w:rsidP="005572B6">
      <w:pPr>
        <w:pStyle w:val="Odstavecseseznamem"/>
        <w:numPr>
          <w:ilvl w:val="0"/>
          <w:numId w:val="4"/>
        </w:numPr>
        <w:spacing w:after="0"/>
        <w:jc w:val="both"/>
        <w:rPr>
          <w:szCs w:val="24"/>
        </w:rPr>
      </w:pPr>
      <w:r w:rsidRPr="009D0BBB">
        <w:rPr>
          <w:szCs w:val="24"/>
        </w:rPr>
        <w:t>Požadavky na označování nových potravin jsou již harmonizovány na úrovni EU</w:t>
      </w:r>
      <w:r w:rsidR="00187ED2" w:rsidRPr="009D0BBB">
        <w:rPr>
          <w:szCs w:val="24"/>
        </w:rPr>
        <w:t xml:space="preserve">, národní opatření </w:t>
      </w:r>
      <w:r w:rsidR="00A75F7C" w:rsidRPr="009D0BBB">
        <w:rPr>
          <w:szCs w:val="24"/>
        </w:rPr>
        <w:t>přináší další závazky.</w:t>
      </w:r>
    </w:p>
    <w:p w14:paraId="2132A277" w14:textId="77777777" w:rsidR="005D5935" w:rsidRPr="009D0BBB" w:rsidRDefault="005D5935" w:rsidP="005572B6">
      <w:pPr>
        <w:pStyle w:val="Odstavecseseznamem"/>
        <w:numPr>
          <w:ilvl w:val="0"/>
          <w:numId w:val="4"/>
        </w:numPr>
        <w:spacing w:after="0"/>
        <w:jc w:val="both"/>
        <w:rPr>
          <w:szCs w:val="24"/>
        </w:rPr>
      </w:pPr>
    </w:p>
    <w:p w14:paraId="4C94DE9A" w14:textId="501BC670" w:rsidR="00D94AAE" w:rsidRPr="009D0BBB" w:rsidRDefault="00D94AAE" w:rsidP="00D94AAE">
      <w:pPr>
        <w:spacing w:after="0"/>
        <w:jc w:val="both"/>
        <w:rPr>
          <w:szCs w:val="24"/>
        </w:rPr>
      </w:pPr>
      <w:r w:rsidRPr="009D0BBB">
        <w:rPr>
          <w:b/>
          <w:bCs/>
          <w:szCs w:val="24"/>
        </w:rPr>
        <w:lastRenderedPageBreak/>
        <w:t xml:space="preserve">Bod 4. Prezentace zástupců jednotky pro Nové Potraviny Evropské komise, </w:t>
      </w:r>
    </w:p>
    <w:p w14:paraId="062C9BA8" w14:textId="77777777" w:rsidR="00D94AAE" w:rsidRPr="009D0BBB" w:rsidRDefault="00D94AAE" w:rsidP="00D94AAE">
      <w:pPr>
        <w:spacing w:after="0"/>
        <w:jc w:val="both"/>
        <w:rPr>
          <w:b/>
          <w:bCs/>
          <w:szCs w:val="24"/>
        </w:rPr>
      </w:pPr>
      <w:r w:rsidRPr="009D0BBB">
        <w:rPr>
          <w:b/>
          <w:bCs/>
          <w:szCs w:val="24"/>
        </w:rPr>
        <w:t>Příprava otázek pro komisaře</w:t>
      </w:r>
    </w:p>
    <w:p w14:paraId="54F56198" w14:textId="54989253" w:rsidR="00D94AAE" w:rsidRPr="009D0BBB" w:rsidRDefault="00D94AAE" w:rsidP="00D94AAE">
      <w:pPr>
        <w:spacing w:after="0"/>
        <w:jc w:val="both"/>
        <w:rPr>
          <w:szCs w:val="24"/>
        </w:rPr>
      </w:pPr>
    </w:p>
    <w:p w14:paraId="0C0AB939" w14:textId="08D58E91" w:rsidR="006A4667" w:rsidRPr="009D0BBB" w:rsidRDefault="006A4667" w:rsidP="00D94AAE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Komisař </w:t>
      </w:r>
      <w:r w:rsidR="009550A9" w:rsidRPr="009D0BBB">
        <w:rPr>
          <w:szCs w:val="24"/>
        </w:rPr>
        <w:t xml:space="preserve">si </w:t>
      </w:r>
      <w:r w:rsidRPr="009D0BBB">
        <w:rPr>
          <w:szCs w:val="24"/>
        </w:rPr>
        <w:t xml:space="preserve">nepřipravil žádnou prezentaci, </w:t>
      </w:r>
      <w:r w:rsidR="005D5935" w:rsidRPr="009D0BBB">
        <w:rPr>
          <w:szCs w:val="24"/>
        </w:rPr>
        <w:t xml:space="preserve">ale vyjádřil se k tématům vzneseným FDE. </w:t>
      </w:r>
      <w:r w:rsidRPr="009D0BBB">
        <w:rPr>
          <w:szCs w:val="24"/>
        </w:rPr>
        <w:t xml:space="preserve"> </w:t>
      </w:r>
    </w:p>
    <w:p w14:paraId="7A288ABD" w14:textId="005F8101" w:rsidR="008A278D" w:rsidRPr="009D0BBB" w:rsidRDefault="008A278D" w:rsidP="00D94AAE">
      <w:pPr>
        <w:spacing w:after="0"/>
        <w:jc w:val="both"/>
        <w:rPr>
          <w:szCs w:val="24"/>
        </w:rPr>
      </w:pPr>
    </w:p>
    <w:p w14:paraId="6AE4BF14" w14:textId="1EBC23D1" w:rsidR="008A278D" w:rsidRPr="009D0BBB" w:rsidRDefault="008A278D" w:rsidP="00D94AAE">
      <w:pPr>
        <w:spacing w:after="0"/>
        <w:jc w:val="both"/>
        <w:rPr>
          <w:szCs w:val="24"/>
          <w:u w:val="single"/>
        </w:rPr>
      </w:pPr>
      <w:r w:rsidRPr="009D0BBB">
        <w:rPr>
          <w:szCs w:val="24"/>
          <w:u w:val="single"/>
        </w:rPr>
        <w:t>Žádosti</w:t>
      </w:r>
      <w:r w:rsidR="006A7558" w:rsidRPr="009D0BBB">
        <w:rPr>
          <w:szCs w:val="24"/>
          <w:u w:val="single"/>
        </w:rPr>
        <w:t xml:space="preserve"> v oblasti nových potravin:</w:t>
      </w:r>
    </w:p>
    <w:p w14:paraId="27FFC74D" w14:textId="1A4A674F" w:rsidR="002D5E95" w:rsidRPr="009D0BBB" w:rsidRDefault="004C0E51" w:rsidP="005572B6">
      <w:pPr>
        <w:pStyle w:val="Odstavecseseznamem"/>
        <w:numPr>
          <w:ilvl w:val="0"/>
          <w:numId w:val="5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V letošním roce výrazně pokleslo množství </w:t>
      </w:r>
      <w:r w:rsidR="00D728EF" w:rsidRPr="009D0BBB">
        <w:rPr>
          <w:szCs w:val="24"/>
        </w:rPr>
        <w:t>žádostí</w:t>
      </w:r>
      <w:r w:rsidR="00E47458" w:rsidRPr="009D0BBB">
        <w:rPr>
          <w:szCs w:val="24"/>
        </w:rPr>
        <w:t xml:space="preserve"> v porovnáním s předchozími lety</w:t>
      </w:r>
      <w:r w:rsidR="004D0BC0" w:rsidRPr="009D0BBB">
        <w:rPr>
          <w:szCs w:val="24"/>
        </w:rPr>
        <w:t xml:space="preserve">, kdy se </w:t>
      </w:r>
      <w:r w:rsidR="005D5935" w:rsidRPr="009D0BBB">
        <w:rPr>
          <w:szCs w:val="24"/>
        </w:rPr>
        <w:t xml:space="preserve">ty </w:t>
      </w:r>
      <w:r w:rsidR="004D0BC0" w:rsidRPr="009D0BBB">
        <w:rPr>
          <w:szCs w:val="24"/>
        </w:rPr>
        <w:t>pohybovaly v řádu stovek</w:t>
      </w:r>
      <w:r w:rsidR="00E47458" w:rsidRPr="009D0BBB">
        <w:rPr>
          <w:szCs w:val="24"/>
        </w:rPr>
        <w:t>.</w:t>
      </w:r>
      <w:r w:rsidR="004D0BC0" w:rsidRPr="009D0BBB">
        <w:rPr>
          <w:szCs w:val="24"/>
        </w:rPr>
        <w:t xml:space="preserve"> </w:t>
      </w:r>
    </w:p>
    <w:p w14:paraId="7C32599C" w14:textId="15F9CF81" w:rsidR="00D94AAE" w:rsidRPr="009D0BBB" w:rsidRDefault="002D5E95" w:rsidP="005572B6">
      <w:pPr>
        <w:pStyle w:val="Odstavecseseznamem"/>
        <w:numPr>
          <w:ilvl w:val="0"/>
          <w:numId w:val="5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EFSA </w:t>
      </w:r>
      <w:r w:rsidR="00714AAA" w:rsidRPr="009D0BBB">
        <w:rPr>
          <w:szCs w:val="24"/>
        </w:rPr>
        <w:t>se momentálně zabývá</w:t>
      </w:r>
      <w:r w:rsidRPr="009D0BBB">
        <w:rPr>
          <w:szCs w:val="24"/>
        </w:rPr>
        <w:t xml:space="preserve"> </w:t>
      </w:r>
      <w:r w:rsidR="005B4A59" w:rsidRPr="009D0BBB">
        <w:rPr>
          <w:szCs w:val="24"/>
        </w:rPr>
        <w:t>100</w:t>
      </w:r>
      <w:r w:rsidRPr="009D0BBB">
        <w:rPr>
          <w:szCs w:val="24"/>
        </w:rPr>
        <w:t xml:space="preserve"> </w:t>
      </w:r>
      <w:r w:rsidR="00D728EF" w:rsidRPr="009D0BBB">
        <w:rPr>
          <w:szCs w:val="24"/>
        </w:rPr>
        <w:t xml:space="preserve">žádostmi o tvrzení </w:t>
      </w:r>
      <w:r w:rsidR="00714AAA" w:rsidRPr="009D0BBB">
        <w:rPr>
          <w:szCs w:val="24"/>
        </w:rPr>
        <w:t xml:space="preserve">v rámci hodnocení rizik, z čehož </w:t>
      </w:r>
      <w:r w:rsidR="00D728EF" w:rsidRPr="009D0BBB">
        <w:rPr>
          <w:szCs w:val="24"/>
        </w:rPr>
        <w:t>20 týk</w:t>
      </w:r>
      <w:r w:rsidR="00714AAA" w:rsidRPr="009D0BBB">
        <w:rPr>
          <w:szCs w:val="24"/>
        </w:rPr>
        <w:t>á</w:t>
      </w:r>
      <w:r w:rsidR="00D728EF" w:rsidRPr="009D0BBB">
        <w:rPr>
          <w:szCs w:val="24"/>
        </w:rPr>
        <w:t xml:space="preserve"> CVD (</w:t>
      </w:r>
      <w:r w:rsidR="000D0B2C" w:rsidRPr="009D0BBB">
        <w:rPr>
          <w:szCs w:val="24"/>
        </w:rPr>
        <w:t>kardiovaskulární chorob)</w:t>
      </w:r>
      <w:r w:rsidR="00FE395C" w:rsidRPr="009D0BBB">
        <w:rPr>
          <w:szCs w:val="24"/>
        </w:rPr>
        <w:t>, tyto žádosti pochází z loňského roku, letos nebyla</w:t>
      </w:r>
      <w:r w:rsidR="0049335A" w:rsidRPr="009D0BBB">
        <w:rPr>
          <w:szCs w:val="24"/>
        </w:rPr>
        <w:t xml:space="preserve"> zatím</w:t>
      </w:r>
      <w:r w:rsidR="00FE395C" w:rsidRPr="009D0BBB">
        <w:rPr>
          <w:szCs w:val="24"/>
        </w:rPr>
        <w:t xml:space="preserve"> žádná obdržena.</w:t>
      </w:r>
    </w:p>
    <w:p w14:paraId="56704E64" w14:textId="561E9415" w:rsidR="008C215C" w:rsidRPr="009D0BBB" w:rsidRDefault="00E111D9" w:rsidP="005572B6">
      <w:pPr>
        <w:pStyle w:val="Odstavecseseznamem"/>
        <w:numPr>
          <w:ilvl w:val="0"/>
          <w:numId w:val="5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Žádostí </w:t>
      </w:r>
      <w:r w:rsidR="00273AE4" w:rsidRPr="009D0BBB">
        <w:rPr>
          <w:szCs w:val="24"/>
        </w:rPr>
        <w:t xml:space="preserve">v oblasti tradičních potravin bylo obecně méně než u nových potravin. </w:t>
      </w:r>
    </w:p>
    <w:p w14:paraId="6E23C14B" w14:textId="07E71892" w:rsidR="00031D57" w:rsidRPr="009D0BBB" w:rsidRDefault="00031D57" w:rsidP="005572B6">
      <w:pPr>
        <w:pStyle w:val="Odstavecseseznamem"/>
        <w:numPr>
          <w:ilvl w:val="0"/>
          <w:numId w:val="5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V mnoha případech byla žádost </w:t>
      </w:r>
      <w:r w:rsidR="000E6490" w:rsidRPr="009D0BBB">
        <w:rPr>
          <w:szCs w:val="24"/>
        </w:rPr>
        <w:t xml:space="preserve">ze strany EFSA </w:t>
      </w:r>
      <w:r w:rsidRPr="009D0BBB">
        <w:rPr>
          <w:szCs w:val="24"/>
        </w:rPr>
        <w:t xml:space="preserve">zpracována velmi rychle, </w:t>
      </w:r>
      <w:r w:rsidR="00EC7200" w:rsidRPr="009D0BBB">
        <w:rPr>
          <w:szCs w:val="24"/>
        </w:rPr>
        <w:t xml:space="preserve">objevily se i výjimky, jako například u hmyzu v potravinách, kde se bavíme až o třech letech. </w:t>
      </w:r>
    </w:p>
    <w:p w14:paraId="47A645C5" w14:textId="77777777" w:rsidR="008A278D" w:rsidRPr="009D0BBB" w:rsidRDefault="008A278D" w:rsidP="008A278D">
      <w:pPr>
        <w:pStyle w:val="Odstavecseseznamem"/>
        <w:spacing w:after="0"/>
        <w:jc w:val="both"/>
        <w:rPr>
          <w:szCs w:val="24"/>
        </w:rPr>
      </w:pPr>
    </w:p>
    <w:p w14:paraId="3839919B" w14:textId="3BCC1DAE" w:rsidR="008A278D" w:rsidRPr="009D0BBB" w:rsidRDefault="008A278D" w:rsidP="008A278D">
      <w:pPr>
        <w:spacing w:after="0"/>
        <w:jc w:val="both"/>
        <w:rPr>
          <w:szCs w:val="24"/>
          <w:u w:val="single"/>
        </w:rPr>
      </w:pPr>
      <w:r w:rsidRPr="009D0BBB">
        <w:rPr>
          <w:szCs w:val="24"/>
          <w:u w:val="single"/>
        </w:rPr>
        <w:t>Nařízení o transparentnosti:</w:t>
      </w:r>
    </w:p>
    <w:p w14:paraId="209B7BBF" w14:textId="473E60ED" w:rsidR="008A278D" w:rsidRPr="009D0BBB" w:rsidRDefault="00B32DB3" w:rsidP="005572B6">
      <w:pPr>
        <w:pStyle w:val="Odstavecseseznamem"/>
        <w:numPr>
          <w:ilvl w:val="0"/>
          <w:numId w:val="6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Ovlivňuje </w:t>
      </w:r>
      <w:r w:rsidR="00BC25A4" w:rsidRPr="009D0BBB">
        <w:rPr>
          <w:szCs w:val="24"/>
        </w:rPr>
        <w:t>žádosti o nové potraviny,</w:t>
      </w:r>
      <w:r w:rsidR="000C0CBB" w:rsidRPr="009D0BBB">
        <w:rPr>
          <w:szCs w:val="24"/>
        </w:rPr>
        <w:t xml:space="preserve"> tyto musí být posouzeny podle nových pravidel při změnách v implementac</w:t>
      </w:r>
      <w:r w:rsidR="0044253C" w:rsidRPr="009D0BBB">
        <w:rPr>
          <w:szCs w:val="24"/>
        </w:rPr>
        <w:t xml:space="preserve">ích. </w:t>
      </w:r>
    </w:p>
    <w:p w14:paraId="3F194DE6" w14:textId="24B5AA9B" w:rsidR="00ED241B" w:rsidRPr="009D0BBB" w:rsidRDefault="003A038F" w:rsidP="005572B6">
      <w:pPr>
        <w:pStyle w:val="Odstavecseseznamem"/>
        <w:numPr>
          <w:ilvl w:val="0"/>
          <w:numId w:val="6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Žadatelé nesouhlasí s </w:t>
      </w:r>
      <w:r w:rsidR="001B3BCD" w:rsidRPr="009D0BBB">
        <w:rPr>
          <w:szCs w:val="24"/>
        </w:rPr>
        <w:t xml:space="preserve">rozsahem a </w:t>
      </w:r>
      <w:r w:rsidRPr="009D0BBB">
        <w:rPr>
          <w:szCs w:val="24"/>
        </w:rPr>
        <w:t>definicemi studíí</w:t>
      </w:r>
      <w:r w:rsidR="0027445B" w:rsidRPr="009D0BBB">
        <w:rPr>
          <w:szCs w:val="24"/>
        </w:rPr>
        <w:t xml:space="preserve"> a kontrolami </w:t>
      </w:r>
      <w:r w:rsidR="00041C30" w:rsidRPr="009D0BBB">
        <w:rPr>
          <w:szCs w:val="24"/>
        </w:rPr>
        <w:t>ze strany EFSA</w:t>
      </w:r>
      <w:r w:rsidR="0027445B" w:rsidRPr="009D0BBB">
        <w:rPr>
          <w:szCs w:val="24"/>
        </w:rPr>
        <w:t>.</w:t>
      </w:r>
    </w:p>
    <w:p w14:paraId="385553AF" w14:textId="685EB900" w:rsidR="00B31246" w:rsidRPr="009D0BBB" w:rsidRDefault="00830294" w:rsidP="005572B6">
      <w:pPr>
        <w:pStyle w:val="Odstavecseseznamem"/>
        <w:numPr>
          <w:ilvl w:val="0"/>
          <w:numId w:val="6"/>
        </w:numPr>
        <w:spacing w:after="0"/>
        <w:jc w:val="both"/>
        <w:rPr>
          <w:szCs w:val="24"/>
        </w:rPr>
      </w:pPr>
      <w:r w:rsidRPr="009D0BBB">
        <w:rPr>
          <w:szCs w:val="24"/>
        </w:rPr>
        <w:t>V některých případech si nebyli žadatelé vědomi všech požadavků nařízení</w:t>
      </w:r>
      <w:r w:rsidR="00802D1A" w:rsidRPr="009D0BBB">
        <w:rPr>
          <w:szCs w:val="24"/>
        </w:rPr>
        <w:t>, což je neomlouvá v případě penalizace</w:t>
      </w:r>
      <w:r w:rsidR="0027445B" w:rsidRPr="009D0BBB">
        <w:rPr>
          <w:szCs w:val="24"/>
        </w:rPr>
        <w:t>.</w:t>
      </w:r>
    </w:p>
    <w:p w14:paraId="09C4CA68" w14:textId="77777777" w:rsidR="00B31246" w:rsidRPr="009D0BBB" w:rsidRDefault="00B31246" w:rsidP="00B31246">
      <w:pPr>
        <w:pStyle w:val="Odstavecseseznamem"/>
        <w:spacing w:after="0"/>
        <w:ind w:left="1068"/>
        <w:jc w:val="both"/>
        <w:rPr>
          <w:szCs w:val="24"/>
        </w:rPr>
      </w:pPr>
    </w:p>
    <w:p w14:paraId="6367A5DD" w14:textId="792B3969" w:rsidR="003E6DB1" w:rsidRPr="009D0BBB" w:rsidRDefault="003E6DB1" w:rsidP="00B31246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Nejčastějším prohřeškem v případě </w:t>
      </w:r>
      <w:r w:rsidR="00B31246" w:rsidRPr="009D0BBB">
        <w:rPr>
          <w:szCs w:val="24"/>
        </w:rPr>
        <w:t>nových potravin je zpoždění při oznamování studií žadatel</w:t>
      </w:r>
      <w:r w:rsidR="00D02794" w:rsidRPr="009D0BBB">
        <w:rPr>
          <w:szCs w:val="24"/>
        </w:rPr>
        <w:t>em</w:t>
      </w:r>
      <w:r w:rsidR="00B31246" w:rsidRPr="009D0BBB">
        <w:rPr>
          <w:szCs w:val="24"/>
        </w:rPr>
        <w:t xml:space="preserve"> </w:t>
      </w:r>
      <w:r w:rsidR="005572B6" w:rsidRPr="009D0BBB">
        <w:rPr>
          <w:szCs w:val="24"/>
        </w:rPr>
        <w:t xml:space="preserve">následující </w:t>
      </w:r>
      <w:r w:rsidR="00B31246" w:rsidRPr="009D0BBB">
        <w:rPr>
          <w:szCs w:val="24"/>
        </w:rPr>
        <w:t>po posouzení EFSA</w:t>
      </w:r>
      <w:r w:rsidR="005572B6" w:rsidRPr="009D0BBB">
        <w:rPr>
          <w:szCs w:val="24"/>
        </w:rPr>
        <w:t xml:space="preserve">. </w:t>
      </w:r>
    </w:p>
    <w:p w14:paraId="0A465A46" w14:textId="4801DCE9" w:rsidR="00277C01" w:rsidRPr="009D0BBB" w:rsidRDefault="00277C01" w:rsidP="00B31246">
      <w:pPr>
        <w:spacing w:after="0"/>
        <w:jc w:val="both"/>
        <w:rPr>
          <w:szCs w:val="24"/>
        </w:rPr>
      </w:pPr>
    </w:p>
    <w:p w14:paraId="0A84BA4E" w14:textId="78AFDC9F" w:rsidR="00277C01" w:rsidRPr="009D0BBB" w:rsidRDefault="001A3E63" w:rsidP="00B31246">
      <w:pPr>
        <w:spacing w:after="0"/>
        <w:jc w:val="both"/>
        <w:rPr>
          <w:szCs w:val="24"/>
          <w:u w:val="single"/>
        </w:rPr>
      </w:pPr>
      <w:r w:rsidRPr="009D0BBB">
        <w:rPr>
          <w:szCs w:val="24"/>
          <w:u w:val="single"/>
        </w:rPr>
        <w:t xml:space="preserve">Náhled DG Sante na </w:t>
      </w:r>
      <w:r w:rsidR="00277C01" w:rsidRPr="009D0BBB">
        <w:rPr>
          <w:szCs w:val="24"/>
          <w:u w:val="single"/>
        </w:rPr>
        <w:t xml:space="preserve">TRIS Notifikace </w:t>
      </w:r>
    </w:p>
    <w:p w14:paraId="231411CE" w14:textId="14EC13CA" w:rsidR="00215AE7" w:rsidRPr="009D0BBB" w:rsidRDefault="00745273" w:rsidP="00215AE7">
      <w:pPr>
        <w:pStyle w:val="Odstavecseseznamem"/>
        <w:numPr>
          <w:ilvl w:val="0"/>
          <w:numId w:val="7"/>
        </w:numPr>
        <w:spacing w:after="0"/>
        <w:jc w:val="both"/>
        <w:rPr>
          <w:szCs w:val="24"/>
        </w:rPr>
      </w:pPr>
      <w:r w:rsidRPr="009D0BBB">
        <w:rPr>
          <w:szCs w:val="24"/>
        </w:rPr>
        <w:t xml:space="preserve">Komise musí s velkou pozorností </w:t>
      </w:r>
      <w:r w:rsidR="009E5A21" w:rsidRPr="009D0BBB">
        <w:rPr>
          <w:szCs w:val="24"/>
        </w:rPr>
        <w:t>prozkoumat obě notifikace, maďarskou i rumunskou</w:t>
      </w:r>
      <w:r w:rsidR="0027445B" w:rsidRPr="009D0BBB">
        <w:rPr>
          <w:szCs w:val="24"/>
        </w:rPr>
        <w:t>,</w:t>
      </w:r>
      <w:r w:rsidR="009E5A21" w:rsidRPr="009D0BBB">
        <w:rPr>
          <w:szCs w:val="24"/>
        </w:rPr>
        <w:t xml:space="preserve"> a poté kontaktovat členské státy. </w:t>
      </w:r>
    </w:p>
    <w:p w14:paraId="77096978" w14:textId="72814D75" w:rsidR="009550A9" w:rsidRPr="009D0BBB" w:rsidRDefault="009550A9" w:rsidP="009550A9">
      <w:pPr>
        <w:spacing w:after="0"/>
        <w:jc w:val="both"/>
        <w:rPr>
          <w:szCs w:val="24"/>
        </w:rPr>
      </w:pPr>
    </w:p>
    <w:p w14:paraId="2165E91F" w14:textId="77777777" w:rsidR="00FD4BB2" w:rsidRPr="009D0BBB" w:rsidRDefault="005D04D4" w:rsidP="009550A9">
      <w:pPr>
        <w:spacing w:after="0"/>
        <w:jc w:val="both"/>
        <w:rPr>
          <w:b/>
          <w:bCs/>
          <w:szCs w:val="24"/>
          <w:u w:val="single"/>
        </w:rPr>
      </w:pPr>
      <w:r w:rsidRPr="009D0BBB">
        <w:rPr>
          <w:b/>
          <w:bCs/>
          <w:szCs w:val="24"/>
          <w:u w:val="single"/>
        </w:rPr>
        <w:t xml:space="preserve">Diskuze: </w:t>
      </w:r>
    </w:p>
    <w:p w14:paraId="3DB13B77" w14:textId="77777777" w:rsidR="0027445B" w:rsidRPr="009D0BBB" w:rsidRDefault="005D04D4" w:rsidP="009550A9">
      <w:pPr>
        <w:spacing w:after="0"/>
        <w:jc w:val="both"/>
        <w:rPr>
          <w:i/>
          <w:iCs/>
          <w:szCs w:val="24"/>
        </w:rPr>
      </w:pPr>
      <w:r w:rsidRPr="009D0BBB">
        <w:rPr>
          <w:i/>
          <w:iCs/>
          <w:szCs w:val="24"/>
        </w:rPr>
        <w:t xml:space="preserve">Zvažuje EFSA přehodnotit rozsah a definici studií? </w:t>
      </w:r>
    </w:p>
    <w:p w14:paraId="6585829A" w14:textId="3FBFD73E" w:rsidR="005D04D4" w:rsidRPr="009D0BBB" w:rsidRDefault="00FD4BB2" w:rsidP="009550A9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Komise </w:t>
      </w:r>
      <w:r w:rsidR="004F25EE" w:rsidRPr="009D0BBB">
        <w:rPr>
          <w:szCs w:val="24"/>
        </w:rPr>
        <w:t xml:space="preserve">na svých pravidelných jednáních s EFSA </w:t>
      </w:r>
      <w:r w:rsidR="006F7034" w:rsidRPr="009D0BBB">
        <w:rPr>
          <w:szCs w:val="24"/>
        </w:rPr>
        <w:t xml:space="preserve">nastolila téma revizi defincí studií, </w:t>
      </w:r>
      <w:r w:rsidR="00264A35" w:rsidRPr="009D0BBB">
        <w:rPr>
          <w:szCs w:val="24"/>
        </w:rPr>
        <w:t xml:space="preserve">zatím se tedy dá označit za probíhající. </w:t>
      </w:r>
    </w:p>
    <w:p w14:paraId="48E26A10" w14:textId="310BCF84" w:rsidR="00312941" w:rsidRPr="009D0BBB" w:rsidRDefault="00312941" w:rsidP="009550A9">
      <w:pPr>
        <w:spacing w:after="0"/>
        <w:jc w:val="both"/>
        <w:rPr>
          <w:szCs w:val="24"/>
        </w:rPr>
      </w:pPr>
    </w:p>
    <w:p w14:paraId="52DC7394" w14:textId="77777777" w:rsidR="0027445B" w:rsidRPr="009D0BBB" w:rsidRDefault="00312941" w:rsidP="009550A9">
      <w:pPr>
        <w:spacing w:after="0"/>
        <w:jc w:val="both"/>
        <w:rPr>
          <w:i/>
          <w:iCs/>
          <w:szCs w:val="24"/>
        </w:rPr>
      </w:pPr>
      <w:r w:rsidRPr="009D0BBB">
        <w:rPr>
          <w:i/>
          <w:iCs/>
          <w:szCs w:val="24"/>
        </w:rPr>
        <w:t xml:space="preserve">Obdržela Komise </w:t>
      </w:r>
      <w:r w:rsidR="005B1320" w:rsidRPr="009D0BBB">
        <w:rPr>
          <w:i/>
          <w:iCs/>
          <w:szCs w:val="24"/>
        </w:rPr>
        <w:t xml:space="preserve">žádost o </w:t>
      </w:r>
      <w:r w:rsidR="009B576F" w:rsidRPr="009D0BBB">
        <w:rPr>
          <w:i/>
          <w:iCs/>
          <w:szCs w:val="24"/>
        </w:rPr>
        <w:t xml:space="preserve">kultivované maso? </w:t>
      </w:r>
    </w:p>
    <w:p w14:paraId="54A09DCE" w14:textId="79F57B98" w:rsidR="00D1629D" w:rsidRPr="009D0BBB" w:rsidRDefault="003F637C" w:rsidP="009550A9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Nikoli, Komise neobržela žádnou žádost týkající se masa, mléka ani mořských plodů. </w:t>
      </w:r>
      <w:r w:rsidR="00B5377A" w:rsidRPr="009D0BBB">
        <w:rPr>
          <w:szCs w:val="24"/>
        </w:rPr>
        <w:t xml:space="preserve">Otázkou zůstává označování, takový </w:t>
      </w:r>
      <w:r w:rsidR="00FF3603" w:rsidRPr="009D0BBB">
        <w:rPr>
          <w:szCs w:val="24"/>
        </w:rPr>
        <w:t>produkt</w:t>
      </w:r>
      <w:r w:rsidR="00B5377A" w:rsidRPr="009D0BBB">
        <w:rPr>
          <w:szCs w:val="24"/>
        </w:rPr>
        <w:t xml:space="preserve"> by podle Komise neměl být označen jako “</w:t>
      </w:r>
      <w:r w:rsidR="00147E52" w:rsidRPr="009D0BBB">
        <w:rPr>
          <w:szCs w:val="24"/>
        </w:rPr>
        <w:t xml:space="preserve">maso”. </w:t>
      </w:r>
      <w:r w:rsidR="00D1629D" w:rsidRPr="009D0BBB">
        <w:rPr>
          <w:szCs w:val="24"/>
        </w:rPr>
        <w:t xml:space="preserve">Komise uznává potřebu hledat další zdroje proteinů, například právě </w:t>
      </w:r>
      <w:r w:rsidR="00A459CC" w:rsidRPr="009D0BBB">
        <w:rPr>
          <w:szCs w:val="24"/>
        </w:rPr>
        <w:t xml:space="preserve">rostlinný protein. </w:t>
      </w:r>
    </w:p>
    <w:p w14:paraId="0116A574" w14:textId="1C48844B" w:rsidR="00871F6F" w:rsidRPr="009D0BBB" w:rsidRDefault="00871F6F" w:rsidP="009550A9">
      <w:pPr>
        <w:spacing w:after="0"/>
        <w:jc w:val="both"/>
        <w:rPr>
          <w:szCs w:val="24"/>
        </w:rPr>
      </w:pPr>
    </w:p>
    <w:p w14:paraId="2507ED6A" w14:textId="526CE431" w:rsidR="000C302E" w:rsidRPr="009D0BBB" w:rsidRDefault="000C302E" w:rsidP="009550A9">
      <w:pPr>
        <w:spacing w:after="0"/>
        <w:jc w:val="both"/>
        <w:rPr>
          <w:szCs w:val="24"/>
        </w:rPr>
      </w:pPr>
      <w:r w:rsidRPr="009D0BBB">
        <w:rPr>
          <w:i/>
          <w:iCs/>
          <w:szCs w:val="24"/>
        </w:rPr>
        <w:t>Nano-materiály</w:t>
      </w:r>
      <w:r w:rsidR="00045120" w:rsidRPr="009D0BBB">
        <w:rPr>
          <w:szCs w:val="24"/>
        </w:rPr>
        <w:t>:</w:t>
      </w:r>
      <w:r w:rsidR="003A7E00" w:rsidRPr="009D0BBB">
        <w:rPr>
          <w:szCs w:val="24"/>
        </w:rPr>
        <w:t xml:space="preserve"> s experty členských států jsou aktivně projednávána</w:t>
      </w:r>
      <w:r w:rsidR="00045120" w:rsidRPr="009D0BBB">
        <w:rPr>
          <w:szCs w:val="24"/>
        </w:rPr>
        <w:t xml:space="preserve"> </w:t>
      </w:r>
      <w:r w:rsidR="00E83E21" w:rsidRPr="009D0BBB">
        <w:rPr>
          <w:szCs w:val="24"/>
        </w:rPr>
        <w:t xml:space="preserve">doporučení </w:t>
      </w:r>
      <w:r w:rsidR="00045120" w:rsidRPr="009D0BBB">
        <w:rPr>
          <w:szCs w:val="24"/>
        </w:rPr>
        <w:t>Komise</w:t>
      </w:r>
      <w:r w:rsidR="003A7E00" w:rsidRPr="009D0BBB">
        <w:rPr>
          <w:szCs w:val="24"/>
        </w:rPr>
        <w:t xml:space="preserve">, která byla </w:t>
      </w:r>
      <w:r w:rsidR="002E4BEB" w:rsidRPr="009D0BBB">
        <w:rPr>
          <w:szCs w:val="24"/>
        </w:rPr>
        <w:t xml:space="preserve">přijata </w:t>
      </w:r>
      <w:r w:rsidR="00BA1E8B" w:rsidRPr="009D0BBB">
        <w:rPr>
          <w:szCs w:val="24"/>
        </w:rPr>
        <w:t xml:space="preserve">v </w:t>
      </w:r>
      <w:r w:rsidR="00822964" w:rsidRPr="009D0BBB">
        <w:rPr>
          <w:szCs w:val="24"/>
        </w:rPr>
        <w:t xml:space="preserve">loňském roce. </w:t>
      </w:r>
      <w:r w:rsidR="004D78C0" w:rsidRPr="009D0BBB">
        <w:rPr>
          <w:szCs w:val="24"/>
        </w:rPr>
        <w:t xml:space="preserve">V důsledku bude </w:t>
      </w:r>
      <w:r w:rsidR="00ED716F" w:rsidRPr="009D0BBB">
        <w:rPr>
          <w:szCs w:val="24"/>
        </w:rPr>
        <w:t>také</w:t>
      </w:r>
      <w:r w:rsidR="004D78C0" w:rsidRPr="009D0BBB">
        <w:rPr>
          <w:szCs w:val="24"/>
        </w:rPr>
        <w:t xml:space="preserve"> muset být změněno nařízení FI</w:t>
      </w:r>
      <w:r w:rsidR="005C64F5" w:rsidRPr="009D0BBB">
        <w:rPr>
          <w:szCs w:val="24"/>
        </w:rPr>
        <w:t>C (</w:t>
      </w:r>
      <w:r w:rsidR="00C91591" w:rsidRPr="009D0BBB">
        <w:rPr>
          <w:szCs w:val="24"/>
        </w:rPr>
        <w:t>Nařízení o poskytování informací o potravinách spotřebitelům).</w:t>
      </w:r>
      <w:r w:rsidR="00A708F1" w:rsidRPr="009D0BBB">
        <w:rPr>
          <w:szCs w:val="24"/>
        </w:rPr>
        <w:t xml:space="preserve"> </w:t>
      </w:r>
      <w:r w:rsidR="00A90CBF" w:rsidRPr="009D0BBB">
        <w:rPr>
          <w:szCs w:val="24"/>
        </w:rPr>
        <w:t>Cílem Komise je zachování konzistentnosti</w:t>
      </w:r>
      <w:r w:rsidR="001E5172" w:rsidRPr="009D0BBB">
        <w:rPr>
          <w:szCs w:val="24"/>
        </w:rPr>
        <w:t xml:space="preserve"> všech</w:t>
      </w:r>
      <w:r w:rsidR="00A90CBF" w:rsidRPr="009D0BBB">
        <w:rPr>
          <w:szCs w:val="24"/>
        </w:rPr>
        <w:t xml:space="preserve"> nařízení. </w:t>
      </w:r>
      <w:r w:rsidR="00A708F1" w:rsidRPr="009D0BBB">
        <w:rPr>
          <w:szCs w:val="24"/>
        </w:rPr>
        <w:t xml:space="preserve">Zástupce Komise poděkoval FDE za </w:t>
      </w:r>
      <w:r w:rsidR="00A90CBF" w:rsidRPr="009D0BBB">
        <w:rPr>
          <w:szCs w:val="24"/>
        </w:rPr>
        <w:t xml:space="preserve">dříve </w:t>
      </w:r>
      <w:r w:rsidR="00A708F1" w:rsidRPr="009D0BBB">
        <w:rPr>
          <w:szCs w:val="24"/>
        </w:rPr>
        <w:t xml:space="preserve">poskytnuté příspěvky </w:t>
      </w:r>
      <w:r w:rsidR="00A708F1" w:rsidRPr="009D0BBB">
        <w:rPr>
          <w:szCs w:val="24"/>
        </w:rPr>
        <w:lastRenderedPageBreak/>
        <w:t xml:space="preserve">k tématu. </w:t>
      </w:r>
      <w:r w:rsidR="00C81646" w:rsidRPr="009D0BBB">
        <w:rPr>
          <w:szCs w:val="24"/>
        </w:rPr>
        <w:t xml:space="preserve">Akt v přenesené pravomoci bude muset bý schválen Radou i Parlamentem. </w:t>
      </w:r>
      <w:r w:rsidR="006B1A67" w:rsidRPr="009D0BBB">
        <w:rPr>
          <w:szCs w:val="24"/>
        </w:rPr>
        <w:t>Komise spustí konzultaci</w:t>
      </w:r>
      <w:r w:rsidR="008413BA" w:rsidRPr="009D0BBB">
        <w:rPr>
          <w:szCs w:val="24"/>
        </w:rPr>
        <w:t xml:space="preserve"> přístupnou všem</w:t>
      </w:r>
      <w:r w:rsidR="00D477B3" w:rsidRPr="009D0BBB">
        <w:rPr>
          <w:szCs w:val="24"/>
        </w:rPr>
        <w:t xml:space="preserve"> a je velmi</w:t>
      </w:r>
      <w:r w:rsidR="008413BA" w:rsidRPr="009D0BBB">
        <w:rPr>
          <w:szCs w:val="24"/>
        </w:rPr>
        <w:t xml:space="preserve"> otevřená </w:t>
      </w:r>
      <w:r w:rsidR="00090CEB" w:rsidRPr="009D0BBB">
        <w:rPr>
          <w:szCs w:val="24"/>
        </w:rPr>
        <w:t xml:space="preserve">diskuzím. </w:t>
      </w:r>
    </w:p>
    <w:p w14:paraId="759BD914" w14:textId="77777777" w:rsidR="00090CEB" w:rsidRPr="009D0BBB" w:rsidRDefault="00090CEB" w:rsidP="009550A9">
      <w:pPr>
        <w:spacing w:after="0"/>
        <w:jc w:val="both"/>
        <w:rPr>
          <w:szCs w:val="24"/>
        </w:rPr>
      </w:pPr>
    </w:p>
    <w:p w14:paraId="1A364EF8" w14:textId="77777777" w:rsidR="00090CEB" w:rsidRPr="009D0BBB" w:rsidRDefault="00090CEB" w:rsidP="00090CEB">
      <w:pPr>
        <w:spacing w:after="0"/>
        <w:jc w:val="both"/>
        <w:rPr>
          <w:i/>
          <w:iCs/>
          <w:szCs w:val="24"/>
        </w:rPr>
      </w:pPr>
      <w:r w:rsidRPr="009D0BBB">
        <w:rPr>
          <w:i/>
          <w:iCs/>
          <w:szCs w:val="24"/>
        </w:rPr>
        <w:t xml:space="preserve">Je Komise ochotná hovořit se zástupci Spojeného Království o nových potravinách? Jejich pojetí a přijetí se může v průběhu let lišit vzhledem k vystoupení z EU. </w:t>
      </w:r>
    </w:p>
    <w:p w14:paraId="30804BD9" w14:textId="483FD689" w:rsidR="00090CEB" w:rsidRPr="009D0BBB" w:rsidRDefault="00B2477D" w:rsidP="00090CEB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Komunikace ze strany Velké Británie prakticky </w:t>
      </w:r>
      <w:r w:rsidR="00D3250D" w:rsidRPr="009D0BBB">
        <w:rPr>
          <w:szCs w:val="24"/>
        </w:rPr>
        <w:t>je minimální</w:t>
      </w:r>
      <w:r w:rsidR="003F4CE9" w:rsidRPr="009D0BBB">
        <w:rPr>
          <w:szCs w:val="24"/>
        </w:rPr>
        <w:t xml:space="preserve">. V Severním Irsku bude probíhat méně kontrol, více informací Komise </w:t>
      </w:r>
      <w:r w:rsidR="008865BD" w:rsidRPr="009D0BBB">
        <w:rPr>
          <w:szCs w:val="24"/>
        </w:rPr>
        <w:t xml:space="preserve">prozatím </w:t>
      </w:r>
      <w:r w:rsidR="003F4CE9" w:rsidRPr="009D0BBB">
        <w:rPr>
          <w:szCs w:val="24"/>
        </w:rPr>
        <w:t xml:space="preserve">nemá. </w:t>
      </w:r>
    </w:p>
    <w:p w14:paraId="190AF59C" w14:textId="77777777" w:rsidR="00871F6F" w:rsidRPr="009D0BBB" w:rsidRDefault="00871F6F" w:rsidP="009550A9">
      <w:pPr>
        <w:spacing w:after="0"/>
        <w:jc w:val="both"/>
        <w:rPr>
          <w:szCs w:val="24"/>
        </w:rPr>
      </w:pPr>
    </w:p>
    <w:p w14:paraId="3BC6A902" w14:textId="27818A8A" w:rsidR="00C93DF2" w:rsidRPr="009D0BBB" w:rsidRDefault="00C93DF2" w:rsidP="007B1F38">
      <w:pPr>
        <w:spacing w:after="0"/>
        <w:jc w:val="both"/>
        <w:rPr>
          <w:b/>
          <w:bCs/>
          <w:szCs w:val="24"/>
        </w:rPr>
      </w:pPr>
    </w:p>
    <w:p w14:paraId="1351287A" w14:textId="77777777" w:rsidR="008609B3" w:rsidRPr="009D0BBB" w:rsidRDefault="008609B3" w:rsidP="008609B3">
      <w:pPr>
        <w:spacing w:after="0"/>
        <w:jc w:val="both"/>
        <w:rPr>
          <w:b/>
          <w:bCs/>
          <w:szCs w:val="24"/>
        </w:rPr>
      </w:pPr>
      <w:r w:rsidRPr="009D0BBB">
        <w:rPr>
          <w:b/>
          <w:bCs/>
          <w:szCs w:val="24"/>
        </w:rPr>
        <w:t>5. Práce expertní skupiny NOVF – Zpětná vazba členů na dřívější akce pracovní skupiny</w:t>
      </w:r>
    </w:p>
    <w:p w14:paraId="2FACA614" w14:textId="367B06FD" w:rsidR="00ED52E0" w:rsidRPr="009D0BBB" w:rsidRDefault="00ED52E0" w:rsidP="007B1F38">
      <w:pPr>
        <w:spacing w:after="0"/>
        <w:jc w:val="both"/>
        <w:rPr>
          <w:szCs w:val="24"/>
        </w:rPr>
      </w:pPr>
    </w:p>
    <w:p w14:paraId="28C7F3ED" w14:textId="06CA4DA6" w:rsidR="00D477B3" w:rsidRPr="009D0BBB" w:rsidRDefault="00D477B3" w:rsidP="007B1F38">
      <w:pPr>
        <w:spacing w:after="0"/>
        <w:jc w:val="both"/>
        <w:rPr>
          <w:szCs w:val="24"/>
        </w:rPr>
      </w:pPr>
      <w:r w:rsidRPr="009D0BBB">
        <w:rPr>
          <w:szCs w:val="24"/>
        </w:rPr>
        <w:t>Tento bod nebylo projednán.</w:t>
      </w:r>
    </w:p>
    <w:p w14:paraId="055C5411" w14:textId="1A117DB9" w:rsidR="00ED52E0" w:rsidRPr="009D0BBB" w:rsidRDefault="00ED52E0" w:rsidP="007B1F38">
      <w:pPr>
        <w:spacing w:after="0"/>
        <w:jc w:val="both"/>
        <w:rPr>
          <w:b/>
          <w:bCs/>
          <w:szCs w:val="24"/>
        </w:rPr>
      </w:pPr>
    </w:p>
    <w:p w14:paraId="2C10E053" w14:textId="77777777" w:rsidR="00D477B3" w:rsidRPr="009D0BBB" w:rsidRDefault="00D477B3" w:rsidP="007B1F38">
      <w:pPr>
        <w:spacing w:after="0"/>
        <w:jc w:val="both"/>
        <w:rPr>
          <w:b/>
          <w:bCs/>
          <w:szCs w:val="24"/>
        </w:rPr>
      </w:pPr>
    </w:p>
    <w:p w14:paraId="478F9ABA" w14:textId="15C6158A" w:rsidR="00205EC8" w:rsidRPr="009D0BBB" w:rsidRDefault="00205EC8" w:rsidP="00205EC8">
      <w:pPr>
        <w:spacing w:after="0"/>
        <w:jc w:val="both"/>
        <w:rPr>
          <w:b/>
          <w:bCs/>
          <w:szCs w:val="24"/>
        </w:rPr>
      </w:pPr>
      <w:r w:rsidRPr="009D0BBB">
        <w:rPr>
          <w:b/>
          <w:bCs/>
          <w:szCs w:val="24"/>
        </w:rPr>
        <w:t xml:space="preserve">Bod </w:t>
      </w:r>
      <w:r w:rsidR="008609B3" w:rsidRPr="009D0BBB">
        <w:rPr>
          <w:b/>
          <w:bCs/>
          <w:szCs w:val="24"/>
        </w:rPr>
        <w:t>6</w:t>
      </w:r>
      <w:r w:rsidRPr="009D0BBB">
        <w:rPr>
          <w:b/>
          <w:bCs/>
          <w:szCs w:val="24"/>
        </w:rPr>
        <w:t>. Různé</w:t>
      </w:r>
    </w:p>
    <w:p w14:paraId="571CF54F" w14:textId="77777777" w:rsidR="006444F9" w:rsidRPr="009D0BBB" w:rsidRDefault="006444F9" w:rsidP="006444F9">
      <w:pPr>
        <w:spacing w:after="0"/>
        <w:jc w:val="both"/>
        <w:rPr>
          <w:b/>
          <w:bCs/>
          <w:szCs w:val="24"/>
        </w:rPr>
      </w:pPr>
    </w:p>
    <w:p w14:paraId="629A92FB" w14:textId="1F8B82FD" w:rsidR="00E4469D" w:rsidRPr="009D0BBB" w:rsidRDefault="00E4469D" w:rsidP="00205EC8">
      <w:pPr>
        <w:spacing w:after="0"/>
        <w:jc w:val="both"/>
        <w:rPr>
          <w:szCs w:val="24"/>
        </w:rPr>
      </w:pPr>
      <w:r w:rsidRPr="009D0BBB">
        <w:rPr>
          <w:szCs w:val="24"/>
        </w:rPr>
        <w:t xml:space="preserve">Organisace ISO - pracuje na globálních standardech </w:t>
      </w:r>
      <w:r w:rsidR="00F16B1A" w:rsidRPr="009D0BBB">
        <w:rPr>
          <w:szCs w:val="24"/>
        </w:rPr>
        <w:t>potravin rostlinného původu</w:t>
      </w:r>
      <w:r w:rsidRPr="009D0BBB">
        <w:rPr>
          <w:szCs w:val="24"/>
        </w:rPr>
        <w:t xml:space="preserve"> včetně mikroorganismů. </w:t>
      </w:r>
      <w:r w:rsidR="00FE6E75" w:rsidRPr="009D0BBB">
        <w:rPr>
          <w:szCs w:val="24"/>
        </w:rPr>
        <w:t xml:space="preserve">Precizní fermentace </w:t>
      </w:r>
      <w:r w:rsidR="00433843" w:rsidRPr="009D0BBB">
        <w:rPr>
          <w:szCs w:val="24"/>
        </w:rPr>
        <w:t>použitá k</w:t>
      </w:r>
      <w:r w:rsidR="00A72BEC" w:rsidRPr="009D0BBB">
        <w:rPr>
          <w:szCs w:val="24"/>
        </w:rPr>
        <w:t> výrobě rekombinantní přísady</w:t>
      </w:r>
      <w:r w:rsidR="00433843" w:rsidRPr="009D0BBB">
        <w:rPr>
          <w:szCs w:val="24"/>
        </w:rPr>
        <w:t xml:space="preserve"> </w:t>
      </w:r>
      <w:r w:rsidR="00BD363E" w:rsidRPr="009D0BBB">
        <w:rPr>
          <w:szCs w:val="24"/>
        </w:rPr>
        <w:t>vede k</w:t>
      </w:r>
      <w:r w:rsidR="00D41066" w:rsidRPr="009D0BBB">
        <w:rPr>
          <w:szCs w:val="24"/>
        </w:rPr>
        <w:t xml:space="preserve"> otázce </w:t>
      </w:r>
      <w:r w:rsidR="00BD363E" w:rsidRPr="009D0BBB">
        <w:rPr>
          <w:szCs w:val="24"/>
        </w:rPr>
        <w:t>původu DNA</w:t>
      </w:r>
      <w:r w:rsidR="00032AD9" w:rsidRPr="009D0BBB">
        <w:rPr>
          <w:szCs w:val="24"/>
        </w:rPr>
        <w:t xml:space="preserve">. </w:t>
      </w:r>
      <w:r w:rsidR="00F16B1A" w:rsidRPr="009D0BBB">
        <w:rPr>
          <w:szCs w:val="24"/>
        </w:rPr>
        <w:t xml:space="preserve">Tyto přísady by měly být označeny jako </w:t>
      </w:r>
      <w:r w:rsidR="00DC19A9" w:rsidRPr="009D0BBB">
        <w:rPr>
          <w:szCs w:val="24"/>
        </w:rPr>
        <w:t xml:space="preserve">přísady </w:t>
      </w:r>
      <w:r w:rsidR="00F16B1A" w:rsidRPr="009D0BBB">
        <w:rPr>
          <w:szCs w:val="24"/>
        </w:rPr>
        <w:t>rostlinného původu, přestože použitý protein je živočišného původu (</w:t>
      </w:r>
      <w:r w:rsidR="00777572" w:rsidRPr="009D0BBB">
        <w:rPr>
          <w:szCs w:val="24"/>
        </w:rPr>
        <w:t xml:space="preserve">dochází k jeho replikaci). </w:t>
      </w:r>
      <w:r w:rsidR="0059176B" w:rsidRPr="009D0BBB">
        <w:rPr>
          <w:szCs w:val="24"/>
        </w:rPr>
        <w:t>Nicméně tato otázka není prakticky nikde řešena</w:t>
      </w:r>
      <w:r w:rsidR="00DC19A9" w:rsidRPr="009D0BBB">
        <w:rPr>
          <w:szCs w:val="24"/>
        </w:rPr>
        <w:t xml:space="preserve">, přestože se jedná o velkou příležitost v nových potravinách. </w:t>
      </w:r>
    </w:p>
    <w:p w14:paraId="3E0CF152" w14:textId="77777777" w:rsidR="00C92892" w:rsidRPr="009D0BBB" w:rsidRDefault="00C92892" w:rsidP="00205EC8">
      <w:pPr>
        <w:spacing w:after="0"/>
        <w:jc w:val="both"/>
        <w:rPr>
          <w:szCs w:val="24"/>
        </w:rPr>
      </w:pPr>
    </w:p>
    <w:p w14:paraId="536EA990" w14:textId="402FA389" w:rsidR="00C93A6E" w:rsidRPr="009D0BBB" w:rsidRDefault="00C93DF2" w:rsidP="00C93DF2">
      <w:pPr>
        <w:spacing w:after="0"/>
        <w:jc w:val="both"/>
        <w:rPr>
          <w:szCs w:val="24"/>
        </w:rPr>
      </w:pPr>
      <w:r w:rsidRPr="009D0BBB">
        <w:rPr>
          <w:szCs w:val="24"/>
        </w:rPr>
        <w:t>Termín příští</w:t>
      </w:r>
      <w:r w:rsidR="0066620D" w:rsidRPr="009D0BBB">
        <w:rPr>
          <w:szCs w:val="24"/>
        </w:rPr>
        <w:t xml:space="preserve">ho </w:t>
      </w:r>
      <w:r w:rsidRPr="009D0BBB">
        <w:rPr>
          <w:szCs w:val="24"/>
        </w:rPr>
        <w:t>jednání: 12/09/2023</w:t>
      </w:r>
      <w:r w:rsidR="002E6BA7" w:rsidRPr="009D0BBB">
        <w:rPr>
          <w:szCs w:val="24"/>
        </w:rPr>
        <w:t>.</w:t>
      </w:r>
    </w:p>
    <w:sectPr w:rsidR="00C93A6E" w:rsidRPr="009D0B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F1CE" w14:textId="77777777" w:rsidR="00F65317" w:rsidRDefault="00F65317" w:rsidP="008E7D5D">
      <w:pPr>
        <w:spacing w:after="0" w:line="240" w:lineRule="auto"/>
      </w:pPr>
      <w:r>
        <w:separator/>
      </w:r>
    </w:p>
  </w:endnote>
  <w:endnote w:type="continuationSeparator" w:id="0">
    <w:p w14:paraId="07E189FB" w14:textId="77777777" w:rsidR="00F65317" w:rsidRDefault="00F65317" w:rsidP="008E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391381"/>
      <w:docPartObj>
        <w:docPartGallery w:val="Page Numbers (Bottom of Page)"/>
        <w:docPartUnique/>
      </w:docPartObj>
    </w:sdtPr>
    <w:sdtEndPr/>
    <w:sdtContent>
      <w:p w14:paraId="14F51316" w14:textId="6018DCD1" w:rsidR="00CA1743" w:rsidRDefault="00CA17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3C5DC5" w14:textId="77777777" w:rsidR="00CA1743" w:rsidRDefault="00CA1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06AB" w14:textId="77777777" w:rsidR="00F65317" w:rsidRDefault="00F65317" w:rsidP="008E7D5D">
      <w:pPr>
        <w:spacing w:after="0" w:line="240" w:lineRule="auto"/>
      </w:pPr>
      <w:r>
        <w:separator/>
      </w:r>
    </w:p>
  </w:footnote>
  <w:footnote w:type="continuationSeparator" w:id="0">
    <w:p w14:paraId="1DA270DC" w14:textId="77777777" w:rsidR="00F65317" w:rsidRDefault="00F65317" w:rsidP="008E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7BA3"/>
    <w:multiLevelType w:val="hybridMultilevel"/>
    <w:tmpl w:val="003ECB9C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71D3"/>
    <w:multiLevelType w:val="hybridMultilevel"/>
    <w:tmpl w:val="ECCACA30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63505"/>
    <w:multiLevelType w:val="hybridMultilevel"/>
    <w:tmpl w:val="20E41EAC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931F1"/>
    <w:multiLevelType w:val="hybridMultilevel"/>
    <w:tmpl w:val="48185126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D3B15"/>
    <w:multiLevelType w:val="hybridMultilevel"/>
    <w:tmpl w:val="8FD44BB6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B63AB"/>
    <w:multiLevelType w:val="hybridMultilevel"/>
    <w:tmpl w:val="816C7D42"/>
    <w:lvl w:ilvl="0" w:tplc="02A839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753F"/>
    <w:multiLevelType w:val="hybridMultilevel"/>
    <w:tmpl w:val="732603F0"/>
    <w:lvl w:ilvl="0" w:tplc="02A839CC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94259157">
    <w:abstractNumId w:val="5"/>
  </w:num>
  <w:num w:numId="2" w16cid:durableId="157816373">
    <w:abstractNumId w:val="1"/>
  </w:num>
  <w:num w:numId="3" w16cid:durableId="1544437611">
    <w:abstractNumId w:val="0"/>
  </w:num>
  <w:num w:numId="4" w16cid:durableId="1081758246">
    <w:abstractNumId w:val="3"/>
  </w:num>
  <w:num w:numId="5" w16cid:durableId="1611014490">
    <w:abstractNumId w:val="2"/>
  </w:num>
  <w:num w:numId="6" w16cid:durableId="228656400">
    <w:abstractNumId w:val="6"/>
  </w:num>
  <w:num w:numId="7" w16cid:durableId="13588966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44"/>
    <w:rsid w:val="00000781"/>
    <w:rsid w:val="00000970"/>
    <w:rsid w:val="0000097E"/>
    <w:rsid w:val="00000E85"/>
    <w:rsid w:val="00001514"/>
    <w:rsid w:val="0000217B"/>
    <w:rsid w:val="0000234C"/>
    <w:rsid w:val="0000239A"/>
    <w:rsid w:val="00002D6A"/>
    <w:rsid w:val="000032D2"/>
    <w:rsid w:val="00003369"/>
    <w:rsid w:val="0000337C"/>
    <w:rsid w:val="000038BF"/>
    <w:rsid w:val="00005554"/>
    <w:rsid w:val="00006AFE"/>
    <w:rsid w:val="0001017E"/>
    <w:rsid w:val="00010704"/>
    <w:rsid w:val="00011883"/>
    <w:rsid w:val="00011B0D"/>
    <w:rsid w:val="00012A05"/>
    <w:rsid w:val="00012F18"/>
    <w:rsid w:val="000139E8"/>
    <w:rsid w:val="00013DB4"/>
    <w:rsid w:val="00014BE5"/>
    <w:rsid w:val="00014C2B"/>
    <w:rsid w:val="000160F8"/>
    <w:rsid w:val="00016578"/>
    <w:rsid w:val="00016A6F"/>
    <w:rsid w:val="00017577"/>
    <w:rsid w:val="000178D9"/>
    <w:rsid w:val="000179AA"/>
    <w:rsid w:val="0002048E"/>
    <w:rsid w:val="00020672"/>
    <w:rsid w:val="00021016"/>
    <w:rsid w:val="00021B9C"/>
    <w:rsid w:val="00021C94"/>
    <w:rsid w:val="00021DF9"/>
    <w:rsid w:val="000224FD"/>
    <w:rsid w:val="00022A92"/>
    <w:rsid w:val="00023996"/>
    <w:rsid w:val="00024D03"/>
    <w:rsid w:val="00025469"/>
    <w:rsid w:val="000261D5"/>
    <w:rsid w:val="0002672B"/>
    <w:rsid w:val="00026773"/>
    <w:rsid w:val="00026FEA"/>
    <w:rsid w:val="0003016B"/>
    <w:rsid w:val="00030761"/>
    <w:rsid w:val="00031073"/>
    <w:rsid w:val="000311F3"/>
    <w:rsid w:val="0003137D"/>
    <w:rsid w:val="00031D57"/>
    <w:rsid w:val="00032823"/>
    <w:rsid w:val="00032AD9"/>
    <w:rsid w:val="000335E8"/>
    <w:rsid w:val="0003377B"/>
    <w:rsid w:val="000357F7"/>
    <w:rsid w:val="0003640C"/>
    <w:rsid w:val="00036A15"/>
    <w:rsid w:val="00037EBA"/>
    <w:rsid w:val="0004015D"/>
    <w:rsid w:val="0004020E"/>
    <w:rsid w:val="000416CF"/>
    <w:rsid w:val="00041C30"/>
    <w:rsid w:val="00042430"/>
    <w:rsid w:val="00042C74"/>
    <w:rsid w:val="000431D7"/>
    <w:rsid w:val="00045120"/>
    <w:rsid w:val="000454B9"/>
    <w:rsid w:val="00046673"/>
    <w:rsid w:val="000469F4"/>
    <w:rsid w:val="00046CED"/>
    <w:rsid w:val="00046E00"/>
    <w:rsid w:val="00047634"/>
    <w:rsid w:val="00047884"/>
    <w:rsid w:val="000479C5"/>
    <w:rsid w:val="000512B0"/>
    <w:rsid w:val="000514A7"/>
    <w:rsid w:val="00051B86"/>
    <w:rsid w:val="00053B00"/>
    <w:rsid w:val="00053DB3"/>
    <w:rsid w:val="0005625D"/>
    <w:rsid w:val="00056A77"/>
    <w:rsid w:val="00056AFC"/>
    <w:rsid w:val="00056C9A"/>
    <w:rsid w:val="00057334"/>
    <w:rsid w:val="0006032D"/>
    <w:rsid w:val="0006033B"/>
    <w:rsid w:val="000604EA"/>
    <w:rsid w:val="0006070D"/>
    <w:rsid w:val="00060AB9"/>
    <w:rsid w:val="00060F1C"/>
    <w:rsid w:val="000612C0"/>
    <w:rsid w:val="00062832"/>
    <w:rsid w:val="00062883"/>
    <w:rsid w:val="00063060"/>
    <w:rsid w:val="000631C1"/>
    <w:rsid w:val="000634ED"/>
    <w:rsid w:val="00063A94"/>
    <w:rsid w:val="00063C26"/>
    <w:rsid w:val="00064160"/>
    <w:rsid w:val="00064A3C"/>
    <w:rsid w:val="00064BE5"/>
    <w:rsid w:val="00065C4E"/>
    <w:rsid w:val="000662C6"/>
    <w:rsid w:val="00066A9E"/>
    <w:rsid w:val="000671F3"/>
    <w:rsid w:val="00070F63"/>
    <w:rsid w:val="00073733"/>
    <w:rsid w:val="00074695"/>
    <w:rsid w:val="00074937"/>
    <w:rsid w:val="00074A8D"/>
    <w:rsid w:val="00074E51"/>
    <w:rsid w:val="00075037"/>
    <w:rsid w:val="0007544C"/>
    <w:rsid w:val="00075849"/>
    <w:rsid w:val="0007622D"/>
    <w:rsid w:val="00076239"/>
    <w:rsid w:val="000770C0"/>
    <w:rsid w:val="00077DAF"/>
    <w:rsid w:val="0008031C"/>
    <w:rsid w:val="000803CE"/>
    <w:rsid w:val="00080665"/>
    <w:rsid w:val="000808F2"/>
    <w:rsid w:val="00080D28"/>
    <w:rsid w:val="00081008"/>
    <w:rsid w:val="0008101B"/>
    <w:rsid w:val="0008130A"/>
    <w:rsid w:val="000814BE"/>
    <w:rsid w:val="0008394F"/>
    <w:rsid w:val="000846B4"/>
    <w:rsid w:val="00084B38"/>
    <w:rsid w:val="00085590"/>
    <w:rsid w:val="00085597"/>
    <w:rsid w:val="000857ED"/>
    <w:rsid w:val="00086BD9"/>
    <w:rsid w:val="00086E5D"/>
    <w:rsid w:val="00086FE2"/>
    <w:rsid w:val="00090CEB"/>
    <w:rsid w:val="00091268"/>
    <w:rsid w:val="00091774"/>
    <w:rsid w:val="00091CE5"/>
    <w:rsid w:val="00091D6E"/>
    <w:rsid w:val="00094266"/>
    <w:rsid w:val="0009472F"/>
    <w:rsid w:val="000955E9"/>
    <w:rsid w:val="0009590D"/>
    <w:rsid w:val="00096B7A"/>
    <w:rsid w:val="00097E7B"/>
    <w:rsid w:val="000A0F38"/>
    <w:rsid w:val="000A1B86"/>
    <w:rsid w:val="000A1CC6"/>
    <w:rsid w:val="000A21A5"/>
    <w:rsid w:val="000A3789"/>
    <w:rsid w:val="000A3DE0"/>
    <w:rsid w:val="000A3E73"/>
    <w:rsid w:val="000A3F74"/>
    <w:rsid w:val="000A402E"/>
    <w:rsid w:val="000A523F"/>
    <w:rsid w:val="000A572E"/>
    <w:rsid w:val="000A5847"/>
    <w:rsid w:val="000A6255"/>
    <w:rsid w:val="000A7953"/>
    <w:rsid w:val="000B1058"/>
    <w:rsid w:val="000B17DA"/>
    <w:rsid w:val="000B1837"/>
    <w:rsid w:val="000B1A77"/>
    <w:rsid w:val="000B31AA"/>
    <w:rsid w:val="000B3785"/>
    <w:rsid w:val="000B3CB3"/>
    <w:rsid w:val="000B4698"/>
    <w:rsid w:val="000B536E"/>
    <w:rsid w:val="000B5385"/>
    <w:rsid w:val="000B5931"/>
    <w:rsid w:val="000B655D"/>
    <w:rsid w:val="000B7169"/>
    <w:rsid w:val="000B75FD"/>
    <w:rsid w:val="000B7CDC"/>
    <w:rsid w:val="000C02F7"/>
    <w:rsid w:val="000C0CBB"/>
    <w:rsid w:val="000C1076"/>
    <w:rsid w:val="000C1D76"/>
    <w:rsid w:val="000C2ECF"/>
    <w:rsid w:val="000C2F02"/>
    <w:rsid w:val="000C302E"/>
    <w:rsid w:val="000C37D5"/>
    <w:rsid w:val="000C3E1A"/>
    <w:rsid w:val="000C3EA5"/>
    <w:rsid w:val="000C49E2"/>
    <w:rsid w:val="000C4B2F"/>
    <w:rsid w:val="000C581C"/>
    <w:rsid w:val="000C5D54"/>
    <w:rsid w:val="000C633D"/>
    <w:rsid w:val="000C63B0"/>
    <w:rsid w:val="000C67BD"/>
    <w:rsid w:val="000C6E32"/>
    <w:rsid w:val="000C728C"/>
    <w:rsid w:val="000C7993"/>
    <w:rsid w:val="000C7A8B"/>
    <w:rsid w:val="000D051B"/>
    <w:rsid w:val="000D0B2C"/>
    <w:rsid w:val="000D0EE4"/>
    <w:rsid w:val="000D16EA"/>
    <w:rsid w:val="000D1939"/>
    <w:rsid w:val="000D27FB"/>
    <w:rsid w:val="000D2BD3"/>
    <w:rsid w:val="000D2CAC"/>
    <w:rsid w:val="000D2D9B"/>
    <w:rsid w:val="000D2EF8"/>
    <w:rsid w:val="000D32F4"/>
    <w:rsid w:val="000D371A"/>
    <w:rsid w:val="000D5032"/>
    <w:rsid w:val="000D522B"/>
    <w:rsid w:val="000D5D87"/>
    <w:rsid w:val="000D65C3"/>
    <w:rsid w:val="000D65D9"/>
    <w:rsid w:val="000D67A2"/>
    <w:rsid w:val="000D6F1E"/>
    <w:rsid w:val="000D7EBA"/>
    <w:rsid w:val="000E0CEA"/>
    <w:rsid w:val="000E0FF9"/>
    <w:rsid w:val="000E103E"/>
    <w:rsid w:val="000E1AC6"/>
    <w:rsid w:val="000E2DC5"/>
    <w:rsid w:val="000E2E12"/>
    <w:rsid w:val="000E350C"/>
    <w:rsid w:val="000E43EC"/>
    <w:rsid w:val="000E444C"/>
    <w:rsid w:val="000E46E5"/>
    <w:rsid w:val="000E4A90"/>
    <w:rsid w:val="000E4DB3"/>
    <w:rsid w:val="000E5101"/>
    <w:rsid w:val="000E51C4"/>
    <w:rsid w:val="000E51DD"/>
    <w:rsid w:val="000E5F95"/>
    <w:rsid w:val="000E620D"/>
    <w:rsid w:val="000E6490"/>
    <w:rsid w:val="000E6A18"/>
    <w:rsid w:val="000E6C79"/>
    <w:rsid w:val="000E714A"/>
    <w:rsid w:val="000E72B6"/>
    <w:rsid w:val="000F0261"/>
    <w:rsid w:val="000F0528"/>
    <w:rsid w:val="000F1D69"/>
    <w:rsid w:val="000F1F2D"/>
    <w:rsid w:val="000F1FA8"/>
    <w:rsid w:val="000F2878"/>
    <w:rsid w:val="000F3D60"/>
    <w:rsid w:val="000F3E38"/>
    <w:rsid w:val="000F47A8"/>
    <w:rsid w:val="000F51C0"/>
    <w:rsid w:val="000F53A4"/>
    <w:rsid w:val="000F6102"/>
    <w:rsid w:val="000F75EA"/>
    <w:rsid w:val="000F79AB"/>
    <w:rsid w:val="00100108"/>
    <w:rsid w:val="00100E1E"/>
    <w:rsid w:val="0010210E"/>
    <w:rsid w:val="00102A1F"/>
    <w:rsid w:val="0010372D"/>
    <w:rsid w:val="00103892"/>
    <w:rsid w:val="00105361"/>
    <w:rsid w:val="00105995"/>
    <w:rsid w:val="00106B3A"/>
    <w:rsid w:val="001079AE"/>
    <w:rsid w:val="00107C86"/>
    <w:rsid w:val="00107E6A"/>
    <w:rsid w:val="001105CF"/>
    <w:rsid w:val="00111D27"/>
    <w:rsid w:val="001121ED"/>
    <w:rsid w:val="0011400B"/>
    <w:rsid w:val="00114615"/>
    <w:rsid w:val="001147E4"/>
    <w:rsid w:val="00114AF5"/>
    <w:rsid w:val="001150A0"/>
    <w:rsid w:val="00116034"/>
    <w:rsid w:val="00116039"/>
    <w:rsid w:val="0011678E"/>
    <w:rsid w:val="00116D26"/>
    <w:rsid w:val="001204BC"/>
    <w:rsid w:val="00120510"/>
    <w:rsid w:val="00120F79"/>
    <w:rsid w:val="00121CAF"/>
    <w:rsid w:val="00121CDB"/>
    <w:rsid w:val="00121D2D"/>
    <w:rsid w:val="00121FCE"/>
    <w:rsid w:val="0012221D"/>
    <w:rsid w:val="0012245B"/>
    <w:rsid w:val="0012366C"/>
    <w:rsid w:val="00123A15"/>
    <w:rsid w:val="00124006"/>
    <w:rsid w:val="0012489C"/>
    <w:rsid w:val="001248A0"/>
    <w:rsid w:val="0012565F"/>
    <w:rsid w:val="001262DF"/>
    <w:rsid w:val="00126738"/>
    <w:rsid w:val="00126783"/>
    <w:rsid w:val="00126C68"/>
    <w:rsid w:val="00127501"/>
    <w:rsid w:val="0012799B"/>
    <w:rsid w:val="0013061F"/>
    <w:rsid w:val="00130A5C"/>
    <w:rsid w:val="00130D40"/>
    <w:rsid w:val="00130E38"/>
    <w:rsid w:val="00131737"/>
    <w:rsid w:val="0013286D"/>
    <w:rsid w:val="001329B4"/>
    <w:rsid w:val="00132C93"/>
    <w:rsid w:val="00133531"/>
    <w:rsid w:val="00133CBD"/>
    <w:rsid w:val="00133DDE"/>
    <w:rsid w:val="001346F6"/>
    <w:rsid w:val="001356E5"/>
    <w:rsid w:val="00135A2A"/>
    <w:rsid w:val="00136211"/>
    <w:rsid w:val="00136301"/>
    <w:rsid w:val="0013700A"/>
    <w:rsid w:val="00137B3C"/>
    <w:rsid w:val="001401CD"/>
    <w:rsid w:val="00141336"/>
    <w:rsid w:val="001418F1"/>
    <w:rsid w:val="001427D9"/>
    <w:rsid w:val="001442D5"/>
    <w:rsid w:val="001445F5"/>
    <w:rsid w:val="00145E67"/>
    <w:rsid w:val="00146170"/>
    <w:rsid w:val="001467D2"/>
    <w:rsid w:val="001468D1"/>
    <w:rsid w:val="00146CA0"/>
    <w:rsid w:val="00147E52"/>
    <w:rsid w:val="00150D86"/>
    <w:rsid w:val="00150FCE"/>
    <w:rsid w:val="0015137A"/>
    <w:rsid w:val="001519BC"/>
    <w:rsid w:val="00152198"/>
    <w:rsid w:val="00153010"/>
    <w:rsid w:val="0015379D"/>
    <w:rsid w:val="001545D0"/>
    <w:rsid w:val="00154E98"/>
    <w:rsid w:val="00155561"/>
    <w:rsid w:val="00155725"/>
    <w:rsid w:val="00156124"/>
    <w:rsid w:val="00156CB6"/>
    <w:rsid w:val="00160200"/>
    <w:rsid w:val="00160B68"/>
    <w:rsid w:val="00161267"/>
    <w:rsid w:val="0016214D"/>
    <w:rsid w:val="00162A3E"/>
    <w:rsid w:val="00162F1E"/>
    <w:rsid w:val="00163402"/>
    <w:rsid w:val="00163BBD"/>
    <w:rsid w:val="00164065"/>
    <w:rsid w:val="0016434D"/>
    <w:rsid w:val="0016708B"/>
    <w:rsid w:val="0016735D"/>
    <w:rsid w:val="00170137"/>
    <w:rsid w:val="00170901"/>
    <w:rsid w:val="001709C3"/>
    <w:rsid w:val="001709F3"/>
    <w:rsid w:val="00170F93"/>
    <w:rsid w:val="0017106C"/>
    <w:rsid w:val="00171D31"/>
    <w:rsid w:val="00172769"/>
    <w:rsid w:val="00172899"/>
    <w:rsid w:val="0017517A"/>
    <w:rsid w:val="00175349"/>
    <w:rsid w:val="00175C80"/>
    <w:rsid w:val="00177046"/>
    <w:rsid w:val="0018071B"/>
    <w:rsid w:val="00180A07"/>
    <w:rsid w:val="00181379"/>
    <w:rsid w:val="001814E1"/>
    <w:rsid w:val="00186354"/>
    <w:rsid w:val="00186621"/>
    <w:rsid w:val="001867F4"/>
    <w:rsid w:val="00187ED2"/>
    <w:rsid w:val="00190186"/>
    <w:rsid w:val="0019032C"/>
    <w:rsid w:val="00191019"/>
    <w:rsid w:val="00191574"/>
    <w:rsid w:val="00192848"/>
    <w:rsid w:val="001928BC"/>
    <w:rsid w:val="00192F63"/>
    <w:rsid w:val="00192FA5"/>
    <w:rsid w:val="001931B2"/>
    <w:rsid w:val="0019500C"/>
    <w:rsid w:val="00195568"/>
    <w:rsid w:val="00196756"/>
    <w:rsid w:val="00196CA1"/>
    <w:rsid w:val="00196E09"/>
    <w:rsid w:val="00197AAF"/>
    <w:rsid w:val="001A07CE"/>
    <w:rsid w:val="001A146E"/>
    <w:rsid w:val="001A1753"/>
    <w:rsid w:val="001A17F9"/>
    <w:rsid w:val="001A29B2"/>
    <w:rsid w:val="001A3E63"/>
    <w:rsid w:val="001A3E97"/>
    <w:rsid w:val="001A41A5"/>
    <w:rsid w:val="001A4B8D"/>
    <w:rsid w:val="001A6241"/>
    <w:rsid w:val="001A6468"/>
    <w:rsid w:val="001A6536"/>
    <w:rsid w:val="001A6A2C"/>
    <w:rsid w:val="001A6DC1"/>
    <w:rsid w:val="001B0296"/>
    <w:rsid w:val="001B07DB"/>
    <w:rsid w:val="001B07E9"/>
    <w:rsid w:val="001B282D"/>
    <w:rsid w:val="001B2B02"/>
    <w:rsid w:val="001B3298"/>
    <w:rsid w:val="001B3BCD"/>
    <w:rsid w:val="001B44D9"/>
    <w:rsid w:val="001B5FCB"/>
    <w:rsid w:val="001B6219"/>
    <w:rsid w:val="001B63C4"/>
    <w:rsid w:val="001B7F33"/>
    <w:rsid w:val="001C0891"/>
    <w:rsid w:val="001C2204"/>
    <w:rsid w:val="001C2D5C"/>
    <w:rsid w:val="001C4709"/>
    <w:rsid w:val="001C59A8"/>
    <w:rsid w:val="001C6CD6"/>
    <w:rsid w:val="001C6F42"/>
    <w:rsid w:val="001C7C8F"/>
    <w:rsid w:val="001D0900"/>
    <w:rsid w:val="001D1033"/>
    <w:rsid w:val="001D1263"/>
    <w:rsid w:val="001D2F0E"/>
    <w:rsid w:val="001D464A"/>
    <w:rsid w:val="001D5499"/>
    <w:rsid w:val="001D657F"/>
    <w:rsid w:val="001E0CC4"/>
    <w:rsid w:val="001E0D27"/>
    <w:rsid w:val="001E0D6A"/>
    <w:rsid w:val="001E172B"/>
    <w:rsid w:val="001E1C7F"/>
    <w:rsid w:val="001E205F"/>
    <w:rsid w:val="001E34B3"/>
    <w:rsid w:val="001E358C"/>
    <w:rsid w:val="001E4000"/>
    <w:rsid w:val="001E4054"/>
    <w:rsid w:val="001E4E3B"/>
    <w:rsid w:val="001E4FAA"/>
    <w:rsid w:val="001E5172"/>
    <w:rsid w:val="001E521B"/>
    <w:rsid w:val="001E5348"/>
    <w:rsid w:val="001E54AC"/>
    <w:rsid w:val="001E56F4"/>
    <w:rsid w:val="001E6208"/>
    <w:rsid w:val="001E6271"/>
    <w:rsid w:val="001E68B2"/>
    <w:rsid w:val="001E6F01"/>
    <w:rsid w:val="001E7205"/>
    <w:rsid w:val="001F055E"/>
    <w:rsid w:val="001F0B8B"/>
    <w:rsid w:val="001F0EEA"/>
    <w:rsid w:val="001F1113"/>
    <w:rsid w:val="001F12CA"/>
    <w:rsid w:val="001F2AF5"/>
    <w:rsid w:val="001F2BC8"/>
    <w:rsid w:val="001F363D"/>
    <w:rsid w:val="001F4007"/>
    <w:rsid w:val="001F492B"/>
    <w:rsid w:val="001F4ABA"/>
    <w:rsid w:val="001F4C10"/>
    <w:rsid w:val="001F58D2"/>
    <w:rsid w:val="001F58E5"/>
    <w:rsid w:val="001F6689"/>
    <w:rsid w:val="001F6723"/>
    <w:rsid w:val="001F7EE0"/>
    <w:rsid w:val="0020045A"/>
    <w:rsid w:val="0020071A"/>
    <w:rsid w:val="00201DE7"/>
    <w:rsid w:val="00202347"/>
    <w:rsid w:val="0020349C"/>
    <w:rsid w:val="00203616"/>
    <w:rsid w:val="00203654"/>
    <w:rsid w:val="00204A4A"/>
    <w:rsid w:val="00205AD7"/>
    <w:rsid w:val="00205C74"/>
    <w:rsid w:val="00205EC8"/>
    <w:rsid w:val="00206244"/>
    <w:rsid w:val="002066E0"/>
    <w:rsid w:val="002067E5"/>
    <w:rsid w:val="00207B19"/>
    <w:rsid w:val="00207C61"/>
    <w:rsid w:val="00210BC5"/>
    <w:rsid w:val="00211E0B"/>
    <w:rsid w:val="002130B4"/>
    <w:rsid w:val="00213B9D"/>
    <w:rsid w:val="00213C4C"/>
    <w:rsid w:val="00213F32"/>
    <w:rsid w:val="00214127"/>
    <w:rsid w:val="002145C9"/>
    <w:rsid w:val="002156DA"/>
    <w:rsid w:val="00215AE7"/>
    <w:rsid w:val="00215FC0"/>
    <w:rsid w:val="002169F6"/>
    <w:rsid w:val="002175CC"/>
    <w:rsid w:val="0021774A"/>
    <w:rsid w:val="00217939"/>
    <w:rsid w:val="00217A05"/>
    <w:rsid w:val="002200B3"/>
    <w:rsid w:val="00221379"/>
    <w:rsid w:val="00221597"/>
    <w:rsid w:val="0022173D"/>
    <w:rsid w:val="00221F47"/>
    <w:rsid w:val="00222377"/>
    <w:rsid w:val="00222C81"/>
    <w:rsid w:val="002230F8"/>
    <w:rsid w:val="00223A62"/>
    <w:rsid w:val="00224C63"/>
    <w:rsid w:val="00226821"/>
    <w:rsid w:val="00227A82"/>
    <w:rsid w:val="00227BA2"/>
    <w:rsid w:val="002302A1"/>
    <w:rsid w:val="00231028"/>
    <w:rsid w:val="002310A6"/>
    <w:rsid w:val="0023172E"/>
    <w:rsid w:val="002321CB"/>
    <w:rsid w:val="002336A4"/>
    <w:rsid w:val="00233D39"/>
    <w:rsid w:val="00234449"/>
    <w:rsid w:val="002346F2"/>
    <w:rsid w:val="00235F84"/>
    <w:rsid w:val="0023630D"/>
    <w:rsid w:val="00236576"/>
    <w:rsid w:val="0023728C"/>
    <w:rsid w:val="0023780F"/>
    <w:rsid w:val="002401D3"/>
    <w:rsid w:val="002401E3"/>
    <w:rsid w:val="002426A1"/>
    <w:rsid w:val="00243239"/>
    <w:rsid w:val="0024326A"/>
    <w:rsid w:val="00243DE3"/>
    <w:rsid w:val="00243E34"/>
    <w:rsid w:val="00244AEE"/>
    <w:rsid w:val="00244DCC"/>
    <w:rsid w:val="00244FDA"/>
    <w:rsid w:val="00245E2E"/>
    <w:rsid w:val="002476CF"/>
    <w:rsid w:val="002477B9"/>
    <w:rsid w:val="0024780F"/>
    <w:rsid w:val="00247886"/>
    <w:rsid w:val="00250DB1"/>
    <w:rsid w:val="00250E7F"/>
    <w:rsid w:val="00251387"/>
    <w:rsid w:val="00253298"/>
    <w:rsid w:val="00253F40"/>
    <w:rsid w:val="00257884"/>
    <w:rsid w:val="00257EF8"/>
    <w:rsid w:val="0026000E"/>
    <w:rsid w:val="00260C47"/>
    <w:rsid w:val="00261601"/>
    <w:rsid w:val="00262B6A"/>
    <w:rsid w:val="00262F14"/>
    <w:rsid w:val="00263A3B"/>
    <w:rsid w:val="002641CC"/>
    <w:rsid w:val="00264630"/>
    <w:rsid w:val="00264A35"/>
    <w:rsid w:val="002652DA"/>
    <w:rsid w:val="002653E9"/>
    <w:rsid w:val="00265BB9"/>
    <w:rsid w:val="00265CFF"/>
    <w:rsid w:val="00265F68"/>
    <w:rsid w:val="00266335"/>
    <w:rsid w:val="00266E81"/>
    <w:rsid w:val="00267ECD"/>
    <w:rsid w:val="00270541"/>
    <w:rsid w:val="00271628"/>
    <w:rsid w:val="00271A80"/>
    <w:rsid w:val="00272957"/>
    <w:rsid w:val="002730E8"/>
    <w:rsid w:val="00273478"/>
    <w:rsid w:val="00273AE4"/>
    <w:rsid w:val="00273E12"/>
    <w:rsid w:val="00273FE8"/>
    <w:rsid w:val="00274254"/>
    <w:rsid w:val="0027429C"/>
    <w:rsid w:val="0027445B"/>
    <w:rsid w:val="0027466C"/>
    <w:rsid w:val="00275644"/>
    <w:rsid w:val="00275CAD"/>
    <w:rsid w:val="002773A7"/>
    <w:rsid w:val="002776E7"/>
    <w:rsid w:val="00277C01"/>
    <w:rsid w:val="00281E80"/>
    <w:rsid w:val="0028234D"/>
    <w:rsid w:val="002847B7"/>
    <w:rsid w:val="00285EDA"/>
    <w:rsid w:val="00286668"/>
    <w:rsid w:val="00287E04"/>
    <w:rsid w:val="00287F3C"/>
    <w:rsid w:val="002904D2"/>
    <w:rsid w:val="0029096B"/>
    <w:rsid w:val="0029099C"/>
    <w:rsid w:val="00290F33"/>
    <w:rsid w:val="002918E6"/>
    <w:rsid w:val="00291F31"/>
    <w:rsid w:val="00292129"/>
    <w:rsid w:val="00292323"/>
    <w:rsid w:val="0029292E"/>
    <w:rsid w:val="0029294B"/>
    <w:rsid w:val="00292AC3"/>
    <w:rsid w:val="002940F9"/>
    <w:rsid w:val="00294A36"/>
    <w:rsid w:val="00294B24"/>
    <w:rsid w:val="00294C0B"/>
    <w:rsid w:val="00294E05"/>
    <w:rsid w:val="00294F7C"/>
    <w:rsid w:val="00295114"/>
    <w:rsid w:val="0029743E"/>
    <w:rsid w:val="00297984"/>
    <w:rsid w:val="002A0179"/>
    <w:rsid w:val="002A0EAB"/>
    <w:rsid w:val="002A1202"/>
    <w:rsid w:val="002A17A6"/>
    <w:rsid w:val="002A1A21"/>
    <w:rsid w:val="002A2EDB"/>
    <w:rsid w:val="002A32BC"/>
    <w:rsid w:val="002A3B38"/>
    <w:rsid w:val="002A4AB2"/>
    <w:rsid w:val="002A4E13"/>
    <w:rsid w:val="002A5366"/>
    <w:rsid w:val="002A5BCA"/>
    <w:rsid w:val="002A61B1"/>
    <w:rsid w:val="002A6356"/>
    <w:rsid w:val="002A661C"/>
    <w:rsid w:val="002A7970"/>
    <w:rsid w:val="002A7A32"/>
    <w:rsid w:val="002B0CD4"/>
    <w:rsid w:val="002B0DF3"/>
    <w:rsid w:val="002B115A"/>
    <w:rsid w:val="002B25BE"/>
    <w:rsid w:val="002B2622"/>
    <w:rsid w:val="002B32B8"/>
    <w:rsid w:val="002B3695"/>
    <w:rsid w:val="002B3786"/>
    <w:rsid w:val="002B3804"/>
    <w:rsid w:val="002B3989"/>
    <w:rsid w:val="002B3C1A"/>
    <w:rsid w:val="002B3E9B"/>
    <w:rsid w:val="002B4540"/>
    <w:rsid w:val="002B5C7E"/>
    <w:rsid w:val="002B76DD"/>
    <w:rsid w:val="002B77F8"/>
    <w:rsid w:val="002B7F59"/>
    <w:rsid w:val="002C2328"/>
    <w:rsid w:val="002C275E"/>
    <w:rsid w:val="002C2A40"/>
    <w:rsid w:val="002C30FB"/>
    <w:rsid w:val="002C3B9D"/>
    <w:rsid w:val="002C651F"/>
    <w:rsid w:val="002C6B38"/>
    <w:rsid w:val="002C6E80"/>
    <w:rsid w:val="002D00E6"/>
    <w:rsid w:val="002D013C"/>
    <w:rsid w:val="002D0AC2"/>
    <w:rsid w:val="002D0B6C"/>
    <w:rsid w:val="002D0B98"/>
    <w:rsid w:val="002D1F27"/>
    <w:rsid w:val="002D2734"/>
    <w:rsid w:val="002D29AD"/>
    <w:rsid w:val="002D2E86"/>
    <w:rsid w:val="002D3E41"/>
    <w:rsid w:val="002D4467"/>
    <w:rsid w:val="002D5078"/>
    <w:rsid w:val="002D54E9"/>
    <w:rsid w:val="002D5E95"/>
    <w:rsid w:val="002D6AD3"/>
    <w:rsid w:val="002D717C"/>
    <w:rsid w:val="002D739B"/>
    <w:rsid w:val="002E061C"/>
    <w:rsid w:val="002E0A62"/>
    <w:rsid w:val="002E0ECB"/>
    <w:rsid w:val="002E11FD"/>
    <w:rsid w:val="002E1D48"/>
    <w:rsid w:val="002E20D4"/>
    <w:rsid w:val="002E249D"/>
    <w:rsid w:val="002E2DD8"/>
    <w:rsid w:val="002E3A4D"/>
    <w:rsid w:val="002E4087"/>
    <w:rsid w:val="002E4BEB"/>
    <w:rsid w:val="002E4BF5"/>
    <w:rsid w:val="002E4E60"/>
    <w:rsid w:val="002E585C"/>
    <w:rsid w:val="002E614B"/>
    <w:rsid w:val="002E6918"/>
    <w:rsid w:val="002E6B65"/>
    <w:rsid w:val="002E6BA7"/>
    <w:rsid w:val="002E7761"/>
    <w:rsid w:val="002F0077"/>
    <w:rsid w:val="002F0588"/>
    <w:rsid w:val="002F0749"/>
    <w:rsid w:val="002F0AE0"/>
    <w:rsid w:val="002F1597"/>
    <w:rsid w:val="002F1783"/>
    <w:rsid w:val="002F1966"/>
    <w:rsid w:val="002F2169"/>
    <w:rsid w:val="002F2222"/>
    <w:rsid w:val="002F2906"/>
    <w:rsid w:val="002F2C27"/>
    <w:rsid w:val="002F3B37"/>
    <w:rsid w:val="002F4C3A"/>
    <w:rsid w:val="002F4E35"/>
    <w:rsid w:val="002F57CD"/>
    <w:rsid w:val="002F655F"/>
    <w:rsid w:val="002F698B"/>
    <w:rsid w:val="002F6C5B"/>
    <w:rsid w:val="002F6EF1"/>
    <w:rsid w:val="00300177"/>
    <w:rsid w:val="003007BC"/>
    <w:rsid w:val="0030151E"/>
    <w:rsid w:val="00302592"/>
    <w:rsid w:val="00303D70"/>
    <w:rsid w:val="00303E26"/>
    <w:rsid w:val="00304429"/>
    <w:rsid w:val="00305CCE"/>
    <w:rsid w:val="003061DE"/>
    <w:rsid w:val="0030639E"/>
    <w:rsid w:val="003074B0"/>
    <w:rsid w:val="00310C85"/>
    <w:rsid w:val="00310DB1"/>
    <w:rsid w:val="00312140"/>
    <w:rsid w:val="00312941"/>
    <w:rsid w:val="00312FE5"/>
    <w:rsid w:val="003130F7"/>
    <w:rsid w:val="00315792"/>
    <w:rsid w:val="003158FF"/>
    <w:rsid w:val="00315B6A"/>
    <w:rsid w:val="003162BD"/>
    <w:rsid w:val="00317A5B"/>
    <w:rsid w:val="00317CE0"/>
    <w:rsid w:val="00317F4B"/>
    <w:rsid w:val="003200C0"/>
    <w:rsid w:val="0032030F"/>
    <w:rsid w:val="003203F7"/>
    <w:rsid w:val="0032092D"/>
    <w:rsid w:val="00321477"/>
    <w:rsid w:val="003218C5"/>
    <w:rsid w:val="00323474"/>
    <w:rsid w:val="003238A3"/>
    <w:rsid w:val="00323A6B"/>
    <w:rsid w:val="0032618C"/>
    <w:rsid w:val="00330528"/>
    <w:rsid w:val="003309A7"/>
    <w:rsid w:val="00330A90"/>
    <w:rsid w:val="00330C7F"/>
    <w:rsid w:val="003310A0"/>
    <w:rsid w:val="00332A50"/>
    <w:rsid w:val="00332AC4"/>
    <w:rsid w:val="00334ADD"/>
    <w:rsid w:val="00334EAA"/>
    <w:rsid w:val="0033579B"/>
    <w:rsid w:val="00335B89"/>
    <w:rsid w:val="00336267"/>
    <w:rsid w:val="00336872"/>
    <w:rsid w:val="00336A1A"/>
    <w:rsid w:val="00337218"/>
    <w:rsid w:val="003378A7"/>
    <w:rsid w:val="00337A42"/>
    <w:rsid w:val="003402DA"/>
    <w:rsid w:val="003404FE"/>
    <w:rsid w:val="00340EB0"/>
    <w:rsid w:val="00341562"/>
    <w:rsid w:val="003416E6"/>
    <w:rsid w:val="00341CE9"/>
    <w:rsid w:val="00342209"/>
    <w:rsid w:val="00342292"/>
    <w:rsid w:val="003430E1"/>
    <w:rsid w:val="003437BE"/>
    <w:rsid w:val="003438D4"/>
    <w:rsid w:val="0034395B"/>
    <w:rsid w:val="003440DC"/>
    <w:rsid w:val="003447ED"/>
    <w:rsid w:val="00345BDF"/>
    <w:rsid w:val="003472A8"/>
    <w:rsid w:val="00347BA1"/>
    <w:rsid w:val="00347C72"/>
    <w:rsid w:val="0035025E"/>
    <w:rsid w:val="003505AC"/>
    <w:rsid w:val="0035227B"/>
    <w:rsid w:val="003526A9"/>
    <w:rsid w:val="003536A2"/>
    <w:rsid w:val="00353888"/>
    <w:rsid w:val="00353A7F"/>
    <w:rsid w:val="003542E8"/>
    <w:rsid w:val="00357716"/>
    <w:rsid w:val="00360D6B"/>
    <w:rsid w:val="00360F80"/>
    <w:rsid w:val="00361F8E"/>
    <w:rsid w:val="0036216F"/>
    <w:rsid w:val="00362418"/>
    <w:rsid w:val="00362947"/>
    <w:rsid w:val="00363A41"/>
    <w:rsid w:val="00363AEB"/>
    <w:rsid w:val="00363B33"/>
    <w:rsid w:val="00364192"/>
    <w:rsid w:val="003648FA"/>
    <w:rsid w:val="00364D56"/>
    <w:rsid w:val="00365473"/>
    <w:rsid w:val="003654DB"/>
    <w:rsid w:val="003657A5"/>
    <w:rsid w:val="0036655B"/>
    <w:rsid w:val="003666A5"/>
    <w:rsid w:val="0036671A"/>
    <w:rsid w:val="003679EF"/>
    <w:rsid w:val="00367B3C"/>
    <w:rsid w:val="00370D84"/>
    <w:rsid w:val="00370DBC"/>
    <w:rsid w:val="00371546"/>
    <w:rsid w:val="003724FC"/>
    <w:rsid w:val="00372DF6"/>
    <w:rsid w:val="00373111"/>
    <w:rsid w:val="0037365E"/>
    <w:rsid w:val="0037382F"/>
    <w:rsid w:val="00373A73"/>
    <w:rsid w:val="00374F5B"/>
    <w:rsid w:val="00377286"/>
    <w:rsid w:val="003778BE"/>
    <w:rsid w:val="003779BE"/>
    <w:rsid w:val="00380378"/>
    <w:rsid w:val="003803EC"/>
    <w:rsid w:val="00382E4C"/>
    <w:rsid w:val="00383057"/>
    <w:rsid w:val="003833E4"/>
    <w:rsid w:val="003850A6"/>
    <w:rsid w:val="00385146"/>
    <w:rsid w:val="00385391"/>
    <w:rsid w:val="00385B8F"/>
    <w:rsid w:val="00386580"/>
    <w:rsid w:val="00386DB6"/>
    <w:rsid w:val="00387D94"/>
    <w:rsid w:val="003925B6"/>
    <w:rsid w:val="00392F46"/>
    <w:rsid w:val="0039350A"/>
    <w:rsid w:val="0039398E"/>
    <w:rsid w:val="00395351"/>
    <w:rsid w:val="00395E48"/>
    <w:rsid w:val="00396BDC"/>
    <w:rsid w:val="00396D45"/>
    <w:rsid w:val="00396FB7"/>
    <w:rsid w:val="003975FD"/>
    <w:rsid w:val="003A038F"/>
    <w:rsid w:val="003A0741"/>
    <w:rsid w:val="003A139E"/>
    <w:rsid w:val="003A2769"/>
    <w:rsid w:val="003A28E6"/>
    <w:rsid w:val="003A3A99"/>
    <w:rsid w:val="003A4E53"/>
    <w:rsid w:val="003A50C1"/>
    <w:rsid w:val="003A5234"/>
    <w:rsid w:val="003A5299"/>
    <w:rsid w:val="003A5922"/>
    <w:rsid w:val="003A6665"/>
    <w:rsid w:val="003A69F1"/>
    <w:rsid w:val="003A6D99"/>
    <w:rsid w:val="003A71F6"/>
    <w:rsid w:val="003A7E00"/>
    <w:rsid w:val="003B03B5"/>
    <w:rsid w:val="003B1ACD"/>
    <w:rsid w:val="003B1D74"/>
    <w:rsid w:val="003B2927"/>
    <w:rsid w:val="003B2EC1"/>
    <w:rsid w:val="003B311F"/>
    <w:rsid w:val="003B3567"/>
    <w:rsid w:val="003B3580"/>
    <w:rsid w:val="003B3827"/>
    <w:rsid w:val="003B5009"/>
    <w:rsid w:val="003B5785"/>
    <w:rsid w:val="003B57EF"/>
    <w:rsid w:val="003B6A45"/>
    <w:rsid w:val="003B6D30"/>
    <w:rsid w:val="003C00AD"/>
    <w:rsid w:val="003C13CA"/>
    <w:rsid w:val="003C428D"/>
    <w:rsid w:val="003C4433"/>
    <w:rsid w:val="003C4986"/>
    <w:rsid w:val="003C4F80"/>
    <w:rsid w:val="003C50BB"/>
    <w:rsid w:val="003C58F6"/>
    <w:rsid w:val="003D0336"/>
    <w:rsid w:val="003D0D0E"/>
    <w:rsid w:val="003D132F"/>
    <w:rsid w:val="003D2555"/>
    <w:rsid w:val="003D3CD0"/>
    <w:rsid w:val="003D4175"/>
    <w:rsid w:val="003D4801"/>
    <w:rsid w:val="003D4CEB"/>
    <w:rsid w:val="003D4D94"/>
    <w:rsid w:val="003D4F16"/>
    <w:rsid w:val="003D50BE"/>
    <w:rsid w:val="003D5555"/>
    <w:rsid w:val="003D5D44"/>
    <w:rsid w:val="003D5E44"/>
    <w:rsid w:val="003E007B"/>
    <w:rsid w:val="003E0840"/>
    <w:rsid w:val="003E09A6"/>
    <w:rsid w:val="003E0F47"/>
    <w:rsid w:val="003E1F01"/>
    <w:rsid w:val="003E25DD"/>
    <w:rsid w:val="003E2A06"/>
    <w:rsid w:val="003E3604"/>
    <w:rsid w:val="003E3B12"/>
    <w:rsid w:val="003E6395"/>
    <w:rsid w:val="003E64EF"/>
    <w:rsid w:val="003E6A37"/>
    <w:rsid w:val="003E6DB1"/>
    <w:rsid w:val="003E7730"/>
    <w:rsid w:val="003E7CEA"/>
    <w:rsid w:val="003F0597"/>
    <w:rsid w:val="003F06CA"/>
    <w:rsid w:val="003F08F1"/>
    <w:rsid w:val="003F0D4A"/>
    <w:rsid w:val="003F11BC"/>
    <w:rsid w:val="003F123C"/>
    <w:rsid w:val="003F219C"/>
    <w:rsid w:val="003F2440"/>
    <w:rsid w:val="003F2CA8"/>
    <w:rsid w:val="003F3BD5"/>
    <w:rsid w:val="003F3D50"/>
    <w:rsid w:val="003F3FE9"/>
    <w:rsid w:val="003F423B"/>
    <w:rsid w:val="003F4865"/>
    <w:rsid w:val="003F4A79"/>
    <w:rsid w:val="003F4CE9"/>
    <w:rsid w:val="003F4DF2"/>
    <w:rsid w:val="003F541D"/>
    <w:rsid w:val="003F5B81"/>
    <w:rsid w:val="003F62DC"/>
    <w:rsid w:val="003F637C"/>
    <w:rsid w:val="003F7512"/>
    <w:rsid w:val="003F7E57"/>
    <w:rsid w:val="004006AC"/>
    <w:rsid w:val="00400872"/>
    <w:rsid w:val="004014D5"/>
    <w:rsid w:val="00402366"/>
    <w:rsid w:val="00403C24"/>
    <w:rsid w:val="00404312"/>
    <w:rsid w:val="00404659"/>
    <w:rsid w:val="004047DC"/>
    <w:rsid w:val="00407C3F"/>
    <w:rsid w:val="00407EB2"/>
    <w:rsid w:val="0041133F"/>
    <w:rsid w:val="0041156C"/>
    <w:rsid w:val="00411789"/>
    <w:rsid w:val="0041351E"/>
    <w:rsid w:val="004138B5"/>
    <w:rsid w:val="00414888"/>
    <w:rsid w:val="00414D69"/>
    <w:rsid w:val="00417E8D"/>
    <w:rsid w:val="00417F1B"/>
    <w:rsid w:val="00421282"/>
    <w:rsid w:val="00421997"/>
    <w:rsid w:val="00422099"/>
    <w:rsid w:val="004232D7"/>
    <w:rsid w:val="004234C4"/>
    <w:rsid w:val="00423F79"/>
    <w:rsid w:val="004241C7"/>
    <w:rsid w:val="0042470E"/>
    <w:rsid w:val="00425874"/>
    <w:rsid w:val="00425B6D"/>
    <w:rsid w:val="004263F6"/>
    <w:rsid w:val="00426E37"/>
    <w:rsid w:val="00427B91"/>
    <w:rsid w:val="00430F17"/>
    <w:rsid w:val="00430FB7"/>
    <w:rsid w:val="004310BF"/>
    <w:rsid w:val="00431AE7"/>
    <w:rsid w:val="00431E22"/>
    <w:rsid w:val="004322A8"/>
    <w:rsid w:val="00432ED0"/>
    <w:rsid w:val="00433398"/>
    <w:rsid w:val="00433843"/>
    <w:rsid w:val="00433DA5"/>
    <w:rsid w:val="00434558"/>
    <w:rsid w:val="00434D6F"/>
    <w:rsid w:val="00435478"/>
    <w:rsid w:val="00435E02"/>
    <w:rsid w:val="00435FA5"/>
    <w:rsid w:val="004360EC"/>
    <w:rsid w:val="00436736"/>
    <w:rsid w:val="0043697D"/>
    <w:rsid w:val="0043748E"/>
    <w:rsid w:val="004378E4"/>
    <w:rsid w:val="00437E2E"/>
    <w:rsid w:val="00440245"/>
    <w:rsid w:val="004405F5"/>
    <w:rsid w:val="00441C21"/>
    <w:rsid w:val="0044253C"/>
    <w:rsid w:val="00442609"/>
    <w:rsid w:val="00442E1B"/>
    <w:rsid w:val="00442FDC"/>
    <w:rsid w:val="00444259"/>
    <w:rsid w:val="00444319"/>
    <w:rsid w:val="00445661"/>
    <w:rsid w:val="0044616C"/>
    <w:rsid w:val="0044668D"/>
    <w:rsid w:val="0044712F"/>
    <w:rsid w:val="0044775C"/>
    <w:rsid w:val="00447DB1"/>
    <w:rsid w:val="00450AFD"/>
    <w:rsid w:val="00450E85"/>
    <w:rsid w:val="004511CF"/>
    <w:rsid w:val="00451979"/>
    <w:rsid w:val="00451D8A"/>
    <w:rsid w:val="00452046"/>
    <w:rsid w:val="00452B3E"/>
    <w:rsid w:val="00452E59"/>
    <w:rsid w:val="00453821"/>
    <w:rsid w:val="004545D4"/>
    <w:rsid w:val="004549BA"/>
    <w:rsid w:val="004554D7"/>
    <w:rsid w:val="00455C01"/>
    <w:rsid w:val="00455EDC"/>
    <w:rsid w:val="00455F61"/>
    <w:rsid w:val="00456609"/>
    <w:rsid w:val="00456D49"/>
    <w:rsid w:val="004576AF"/>
    <w:rsid w:val="00457F3E"/>
    <w:rsid w:val="00460308"/>
    <w:rsid w:val="00461166"/>
    <w:rsid w:val="00461971"/>
    <w:rsid w:val="00462169"/>
    <w:rsid w:val="004626FE"/>
    <w:rsid w:val="00463DB5"/>
    <w:rsid w:val="00463EA2"/>
    <w:rsid w:val="0046405B"/>
    <w:rsid w:val="00464A1E"/>
    <w:rsid w:val="0046532A"/>
    <w:rsid w:val="00465458"/>
    <w:rsid w:val="004655C0"/>
    <w:rsid w:val="00470108"/>
    <w:rsid w:val="004706EE"/>
    <w:rsid w:val="00470A85"/>
    <w:rsid w:val="00470DB7"/>
    <w:rsid w:val="00471786"/>
    <w:rsid w:val="00471BFF"/>
    <w:rsid w:val="00471E43"/>
    <w:rsid w:val="00471F03"/>
    <w:rsid w:val="00472246"/>
    <w:rsid w:val="00473D8B"/>
    <w:rsid w:val="004740EA"/>
    <w:rsid w:val="00474387"/>
    <w:rsid w:val="0047446D"/>
    <w:rsid w:val="00474FFC"/>
    <w:rsid w:val="004753DA"/>
    <w:rsid w:val="00475592"/>
    <w:rsid w:val="00475E20"/>
    <w:rsid w:val="00475FF1"/>
    <w:rsid w:val="00476378"/>
    <w:rsid w:val="004765CB"/>
    <w:rsid w:val="0047766A"/>
    <w:rsid w:val="0047767F"/>
    <w:rsid w:val="004801F5"/>
    <w:rsid w:val="00480679"/>
    <w:rsid w:val="00480E79"/>
    <w:rsid w:val="00481660"/>
    <w:rsid w:val="004819D6"/>
    <w:rsid w:val="00481BAE"/>
    <w:rsid w:val="004824E4"/>
    <w:rsid w:val="004825BC"/>
    <w:rsid w:val="00482674"/>
    <w:rsid w:val="00482B7B"/>
    <w:rsid w:val="00482FC3"/>
    <w:rsid w:val="0048372D"/>
    <w:rsid w:val="00484478"/>
    <w:rsid w:val="00485F2A"/>
    <w:rsid w:val="004862A4"/>
    <w:rsid w:val="004904B3"/>
    <w:rsid w:val="004912D8"/>
    <w:rsid w:val="004915DE"/>
    <w:rsid w:val="00491BA6"/>
    <w:rsid w:val="00491F18"/>
    <w:rsid w:val="004923D0"/>
    <w:rsid w:val="00493107"/>
    <w:rsid w:val="0049335A"/>
    <w:rsid w:val="0049454C"/>
    <w:rsid w:val="00495805"/>
    <w:rsid w:val="004969B0"/>
    <w:rsid w:val="004973FF"/>
    <w:rsid w:val="00497843"/>
    <w:rsid w:val="00497AF3"/>
    <w:rsid w:val="00497C3F"/>
    <w:rsid w:val="004A0454"/>
    <w:rsid w:val="004A10A6"/>
    <w:rsid w:val="004A150B"/>
    <w:rsid w:val="004A15D4"/>
    <w:rsid w:val="004A19BE"/>
    <w:rsid w:val="004A2032"/>
    <w:rsid w:val="004A37FE"/>
    <w:rsid w:val="004A57A2"/>
    <w:rsid w:val="004A5D5E"/>
    <w:rsid w:val="004A61C0"/>
    <w:rsid w:val="004A6880"/>
    <w:rsid w:val="004A78B1"/>
    <w:rsid w:val="004B0E05"/>
    <w:rsid w:val="004B1CA4"/>
    <w:rsid w:val="004B35FC"/>
    <w:rsid w:val="004B3FD9"/>
    <w:rsid w:val="004B469B"/>
    <w:rsid w:val="004B53F0"/>
    <w:rsid w:val="004B579A"/>
    <w:rsid w:val="004B5F07"/>
    <w:rsid w:val="004B773F"/>
    <w:rsid w:val="004C04FA"/>
    <w:rsid w:val="004C0C81"/>
    <w:rsid w:val="004C0DD5"/>
    <w:rsid w:val="004C0E51"/>
    <w:rsid w:val="004C0FB4"/>
    <w:rsid w:val="004C1058"/>
    <w:rsid w:val="004C1179"/>
    <w:rsid w:val="004C17C8"/>
    <w:rsid w:val="004C200A"/>
    <w:rsid w:val="004C2DA6"/>
    <w:rsid w:val="004C3D2F"/>
    <w:rsid w:val="004C43C6"/>
    <w:rsid w:val="004C4755"/>
    <w:rsid w:val="004C58A5"/>
    <w:rsid w:val="004C5DF2"/>
    <w:rsid w:val="004C6C4A"/>
    <w:rsid w:val="004C7678"/>
    <w:rsid w:val="004D0BC0"/>
    <w:rsid w:val="004D14DF"/>
    <w:rsid w:val="004D167C"/>
    <w:rsid w:val="004D1DD3"/>
    <w:rsid w:val="004D206C"/>
    <w:rsid w:val="004D2099"/>
    <w:rsid w:val="004D390C"/>
    <w:rsid w:val="004D50F4"/>
    <w:rsid w:val="004D5C3B"/>
    <w:rsid w:val="004D7292"/>
    <w:rsid w:val="004D76E5"/>
    <w:rsid w:val="004D78C0"/>
    <w:rsid w:val="004D7D1A"/>
    <w:rsid w:val="004E1F1F"/>
    <w:rsid w:val="004E2354"/>
    <w:rsid w:val="004E2C56"/>
    <w:rsid w:val="004E3574"/>
    <w:rsid w:val="004E4A99"/>
    <w:rsid w:val="004E5DD9"/>
    <w:rsid w:val="004E65E3"/>
    <w:rsid w:val="004E758D"/>
    <w:rsid w:val="004F0EB1"/>
    <w:rsid w:val="004F12C5"/>
    <w:rsid w:val="004F145B"/>
    <w:rsid w:val="004F25EE"/>
    <w:rsid w:val="004F2882"/>
    <w:rsid w:val="004F3214"/>
    <w:rsid w:val="004F327D"/>
    <w:rsid w:val="004F4858"/>
    <w:rsid w:val="004F5149"/>
    <w:rsid w:val="004F53EA"/>
    <w:rsid w:val="004F5B6F"/>
    <w:rsid w:val="004F62EF"/>
    <w:rsid w:val="004F6463"/>
    <w:rsid w:val="004F7C50"/>
    <w:rsid w:val="004F7EFF"/>
    <w:rsid w:val="0050026A"/>
    <w:rsid w:val="00500358"/>
    <w:rsid w:val="005017BE"/>
    <w:rsid w:val="00501E9F"/>
    <w:rsid w:val="00501F21"/>
    <w:rsid w:val="00501FC3"/>
    <w:rsid w:val="005029FB"/>
    <w:rsid w:val="00503D93"/>
    <w:rsid w:val="00504988"/>
    <w:rsid w:val="00504B9B"/>
    <w:rsid w:val="00504DD9"/>
    <w:rsid w:val="00505682"/>
    <w:rsid w:val="00506C2A"/>
    <w:rsid w:val="005100F0"/>
    <w:rsid w:val="005103E1"/>
    <w:rsid w:val="005104B3"/>
    <w:rsid w:val="0051090D"/>
    <w:rsid w:val="00510CCF"/>
    <w:rsid w:val="00510D55"/>
    <w:rsid w:val="0051181B"/>
    <w:rsid w:val="005120FE"/>
    <w:rsid w:val="005125AB"/>
    <w:rsid w:val="00512BEC"/>
    <w:rsid w:val="0051320B"/>
    <w:rsid w:val="00513312"/>
    <w:rsid w:val="00513DB1"/>
    <w:rsid w:val="005140D2"/>
    <w:rsid w:val="00514380"/>
    <w:rsid w:val="00515D20"/>
    <w:rsid w:val="005171EB"/>
    <w:rsid w:val="005173C3"/>
    <w:rsid w:val="00517441"/>
    <w:rsid w:val="00517A9C"/>
    <w:rsid w:val="00520D90"/>
    <w:rsid w:val="005211FD"/>
    <w:rsid w:val="00521D11"/>
    <w:rsid w:val="00522626"/>
    <w:rsid w:val="00522AC1"/>
    <w:rsid w:val="00522BD1"/>
    <w:rsid w:val="0052394C"/>
    <w:rsid w:val="005256BB"/>
    <w:rsid w:val="00525D16"/>
    <w:rsid w:val="00526266"/>
    <w:rsid w:val="00526815"/>
    <w:rsid w:val="00527A89"/>
    <w:rsid w:val="00527D94"/>
    <w:rsid w:val="00531881"/>
    <w:rsid w:val="005322AF"/>
    <w:rsid w:val="00532DFD"/>
    <w:rsid w:val="00533787"/>
    <w:rsid w:val="00534A55"/>
    <w:rsid w:val="005350B0"/>
    <w:rsid w:val="0053550F"/>
    <w:rsid w:val="005360C6"/>
    <w:rsid w:val="0053656D"/>
    <w:rsid w:val="0053674C"/>
    <w:rsid w:val="0053728F"/>
    <w:rsid w:val="00537916"/>
    <w:rsid w:val="00537D83"/>
    <w:rsid w:val="00537EC2"/>
    <w:rsid w:val="005406AF"/>
    <w:rsid w:val="005409C9"/>
    <w:rsid w:val="00541103"/>
    <w:rsid w:val="0054130C"/>
    <w:rsid w:val="00541698"/>
    <w:rsid w:val="00542446"/>
    <w:rsid w:val="00542E3E"/>
    <w:rsid w:val="005430C4"/>
    <w:rsid w:val="00543124"/>
    <w:rsid w:val="00543168"/>
    <w:rsid w:val="00543518"/>
    <w:rsid w:val="005447A1"/>
    <w:rsid w:val="0054513B"/>
    <w:rsid w:val="0054534B"/>
    <w:rsid w:val="00547256"/>
    <w:rsid w:val="00547B9D"/>
    <w:rsid w:val="00550910"/>
    <w:rsid w:val="00550920"/>
    <w:rsid w:val="00550BD9"/>
    <w:rsid w:val="00552168"/>
    <w:rsid w:val="0055275F"/>
    <w:rsid w:val="00552FD1"/>
    <w:rsid w:val="00553079"/>
    <w:rsid w:val="005531B5"/>
    <w:rsid w:val="00553C87"/>
    <w:rsid w:val="00553FB5"/>
    <w:rsid w:val="0055521A"/>
    <w:rsid w:val="00555960"/>
    <w:rsid w:val="00555976"/>
    <w:rsid w:val="005562E3"/>
    <w:rsid w:val="005563E0"/>
    <w:rsid w:val="005565C6"/>
    <w:rsid w:val="005572B6"/>
    <w:rsid w:val="005577F9"/>
    <w:rsid w:val="00557DFE"/>
    <w:rsid w:val="00557EBE"/>
    <w:rsid w:val="0056016D"/>
    <w:rsid w:val="00560956"/>
    <w:rsid w:val="00560A73"/>
    <w:rsid w:val="00561068"/>
    <w:rsid w:val="005613AB"/>
    <w:rsid w:val="0056279D"/>
    <w:rsid w:val="0056423E"/>
    <w:rsid w:val="005658E5"/>
    <w:rsid w:val="00565C83"/>
    <w:rsid w:val="0057052B"/>
    <w:rsid w:val="00570839"/>
    <w:rsid w:val="0057172F"/>
    <w:rsid w:val="00572122"/>
    <w:rsid w:val="005724EA"/>
    <w:rsid w:val="00572B07"/>
    <w:rsid w:val="0057308F"/>
    <w:rsid w:val="00573226"/>
    <w:rsid w:val="00573433"/>
    <w:rsid w:val="00574B62"/>
    <w:rsid w:val="00574E6D"/>
    <w:rsid w:val="0057502F"/>
    <w:rsid w:val="00575450"/>
    <w:rsid w:val="005757F0"/>
    <w:rsid w:val="005763A7"/>
    <w:rsid w:val="00577C45"/>
    <w:rsid w:val="00581CFB"/>
    <w:rsid w:val="00582256"/>
    <w:rsid w:val="0058255B"/>
    <w:rsid w:val="00582E71"/>
    <w:rsid w:val="005841A4"/>
    <w:rsid w:val="005849DF"/>
    <w:rsid w:val="0058543B"/>
    <w:rsid w:val="00585AA1"/>
    <w:rsid w:val="005864DB"/>
    <w:rsid w:val="0058729D"/>
    <w:rsid w:val="0058768F"/>
    <w:rsid w:val="0059119A"/>
    <w:rsid w:val="0059173A"/>
    <w:rsid w:val="0059176B"/>
    <w:rsid w:val="005922DA"/>
    <w:rsid w:val="005925CE"/>
    <w:rsid w:val="00592A30"/>
    <w:rsid w:val="0059485B"/>
    <w:rsid w:val="00594F64"/>
    <w:rsid w:val="005951E0"/>
    <w:rsid w:val="005954F2"/>
    <w:rsid w:val="00595715"/>
    <w:rsid w:val="005958C6"/>
    <w:rsid w:val="00596F80"/>
    <w:rsid w:val="005975C3"/>
    <w:rsid w:val="00597CE9"/>
    <w:rsid w:val="005A089B"/>
    <w:rsid w:val="005A3373"/>
    <w:rsid w:val="005A35C6"/>
    <w:rsid w:val="005A3FF4"/>
    <w:rsid w:val="005A5A64"/>
    <w:rsid w:val="005A5EB6"/>
    <w:rsid w:val="005A63E4"/>
    <w:rsid w:val="005A6843"/>
    <w:rsid w:val="005A6E4C"/>
    <w:rsid w:val="005A7AA9"/>
    <w:rsid w:val="005A7CB3"/>
    <w:rsid w:val="005B0788"/>
    <w:rsid w:val="005B1320"/>
    <w:rsid w:val="005B1A9D"/>
    <w:rsid w:val="005B1B0A"/>
    <w:rsid w:val="005B34C6"/>
    <w:rsid w:val="005B3882"/>
    <w:rsid w:val="005B44B0"/>
    <w:rsid w:val="005B496E"/>
    <w:rsid w:val="005B4A59"/>
    <w:rsid w:val="005B50DE"/>
    <w:rsid w:val="005B6395"/>
    <w:rsid w:val="005B66AE"/>
    <w:rsid w:val="005B6D4A"/>
    <w:rsid w:val="005B6F7D"/>
    <w:rsid w:val="005C01E0"/>
    <w:rsid w:val="005C0FB8"/>
    <w:rsid w:val="005C2806"/>
    <w:rsid w:val="005C3DB4"/>
    <w:rsid w:val="005C4B8B"/>
    <w:rsid w:val="005C4C9E"/>
    <w:rsid w:val="005C59AE"/>
    <w:rsid w:val="005C5C7C"/>
    <w:rsid w:val="005C6267"/>
    <w:rsid w:val="005C64F5"/>
    <w:rsid w:val="005C6962"/>
    <w:rsid w:val="005C6C8E"/>
    <w:rsid w:val="005C74FB"/>
    <w:rsid w:val="005C7902"/>
    <w:rsid w:val="005C7D46"/>
    <w:rsid w:val="005D04D4"/>
    <w:rsid w:val="005D055C"/>
    <w:rsid w:val="005D27A2"/>
    <w:rsid w:val="005D5935"/>
    <w:rsid w:val="005D6AB5"/>
    <w:rsid w:val="005E0B26"/>
    <w:rsid w:val="005E0D7B"/>
    <w:rsid w:val="005E15D8"/>
    <w:rsid w:val="005E1C3B"/>
    <w:rsid w:val="005E1F63"/>
    <w:rsid w:val="005E21A5"/>
    <w:rsid w:val="005E2DFF"/>
    <w:rsid w:val="005E2E42"/>
    <w:rsid w:val="005E32A0"/>
    <w:rsid w:val="005E4C06"/>
    <w:rsid w:val="005E5893"/>
    <w:rsid w:val="005E5FFA"/>
    <w:rsid w:val="005E6423"/>
    <w:rsid w:val="005E6426"/>
    <w:rsid w:val="005E6FCB"/>
    <w:rsid w:val="005E718B"/>
    <w:rsid w:val="005E7FC5"/>
    <w:rsid w:val="005F0015"/>
    <w:rsid w:val="005F089C"/>
    <w:rsid w:val="005F1D1F"/>
    <w:rsid w:val="005F1ED0"/>
    <w:rsid w:val="005F2F6F"/>
    <w:rsid w:val="005F32E1"/>
    <w:rsid w:val="005F371C"/>
    <w:rsid w:val="005F3AB5"/>
    <w:rsid w:val="005F4F68"/>
    <w:rsid w:val="005F4FC6"/>
    <w:rsid w:val="005F523D"/>
    <w:rsid w:val="005F5C13"/>
    <w:rsid w:val="005F61ED"/>
    <w:rsid w:val="005F7975"/>
    <w:rsid w:val="005F7ECB"/>
    <w:rsid w:val="006008F7"/>
    <w:rsid w:val="006013C2"/>
    <w:rsid w:val="006015B9"/>
    <w:rsid w:val="00601736"/>
    <w:rsid w:val="00601AF0"/>
    <w:rsid w:val="00602E06"/>
    <w:rsid w:val="00603D45"/>
    <w:rsid w:val="00604470"/>
    <w:rsid w:val="00604C58"/>
    <w:rsid w:val="00605449"/>
    <w:rsid w:val="00605D51"/>
    <w:rsid w:val="00606E5F"/>
    <w:rsid w:val="00607127"/>
    <w:rsid w:val="00610B83"/>
    <w:rsid w:val="00611588"/>
    <w:rsid w:val="00611879"/>
    <w:rsid w:val="00611D4F"/>
    <w:rsid w:val="00612A43"/>
    <w:rsid w:val="006131CE"/>
    <w:rsid w:val="0061333F"/>
    <w:rsid w:val="0061351C"/>
    <w:rsid w:val="00613D73"/>
    <w:rsid w:val="00614445"/>
    <w:rsid w:val="00614495"/>
    <w:rsid w:val="00614683"/>
    <w:rsid w:val="00614B86"/>
    <w:rsid w:val="006164DE"/>
    <w:rsid w:val="0061681B"/>
    <w:rsid w:val="00616AFC"/>
    <w:rsid w:val="00616EF1"/>
    <w:rsid w:val="006177FF"/>
    <w:rsid w:val="00617F8C"/>
    <w:rsid w:val="0062019C"/>
    <w:rsid w:val="00620D63"/>
    <w:rsid w:val="00621925"/>
    <w:rsid w:val="00622C9F"/>
    <w:rsid w:val="00623FFB"/>
    <w:rsid w:val="00624BEA"/>
    <w:rsid w:val="006252F2"/>
    <w:rsid w:val="00625957"/>
    <w:rsid w:val="0062599E"/>
    <w:rsid w:val="00626292"/>
    <w:rsid w:val="00626F54"/>
    <w:rsid w:val="006305F4"/>
    <w:rsid w:val="00630CFA"/>
    <w:rsid w:val="00631914"/>
    <w:rsid w:val="0063386D"/>
    <w:rsid w:val="00634204"/>
    <w:rsid w:val="00634367"/>
    <w:rsid w:val="00634BAE"/>
    <w:rsid w:val="00636949"/>
    <w:rsid w:val="00636B82"/>
    <w:rsid w:val="00637DCF"/>
    <w:rsid w:val="00637E00"/>
    <w:rsid w:val="00637EED"/>
    <w:rsid w:val="00640AF1"/>
    <w:rsid w:val="00640CAF"/>
    <w:rsid w:val="0064117D"/>
    <w:rsid w:val="006411BD"/>
    <w:rsid w:val="006415A6"/>
    <w:rsid w:val="00642900"/>
    <w:rsid w:val="006430C7"/>
    <w:rsid w:val="00643F47"/>
    <w:rsid w:val="006444F9"/>
    <w:rsid w:val="006447CA"/>
    <w:rsid w:val="0064492B"/>
    <w:rsid w:val="00644EC1"/>
    <w:rsid w:val="00644EF3"/>
    <w:rsid w:val="006454D2"/>
    <w:rsid w:val="00645ED3"/>
    <w:rsid w:val="006467E3"/>
    <w:rsid w:val="00646D92"/>
    <w:rsid w:val="006514A2"/>
    <w:rsid w:val="006520CE"/>
    <w:rsid w:val="00652ED9"/>
    <w:rsid w:val="00654134"/>
    <w:rsid w:val="0065483C"/>
    <w:rsid w:val="00655CBE"/>
    <w:rsid w:val="00656203"/>
    <w:rsid w:val="00656E22"/>
    <w:rsid w:val="00656FAB"/>
    <w:rsid w:val="006577AB"/>
    <w:rsid w:val="0066008B"/>
    <w:rsid w:val="006603C6"/>
    <w:rsid w:val="00660DF0"/>
    <w:rsid w:val="00660E22"/>
    <w:rsid w:val="00660F56"/>
    <w:rsid w:val="0066190A"/>
    <w:rsid w:val="006619A2"/>
    <w:rsid w:val="006626A7"/>
    <w:rsid w:val="00662879"/>
    <w:rsid w:val="00662B86"/>
    <w:rsid w:val="006646BA"/>
    <w:rsid w:val="0066562B"/>
    <w:rsid w:val="0066620D"/>
    <w:rsid w:val="00666270"/>
    <w:rsid w:val="00666AD4"/>
    <w:rsid w:val="00667AA9"/>
    <w:rsid w:val="0067058A"/>
    <w:rsid w:val="00670906"/>
    <w:rsid w:val="00670BF8"/>
    <w:rsid w:val="0067176D"/>
    <w:rsid w:val="00672364"/>
    <w:rsid w:val="0067244C"/>
    <w:rsid w:val="006731FE"/>
    <w:rsid w:val="006749FD"/>
    <w:rsid w:val="00676713"/>
    <w:rsid w:val="00677516"/>
    <w:rsid w:val="00677AF5"/>
    <w:rsid w:val="00680823"/>
    <w:rsid w:val="00680A08"/>
    <w:rsid w:val="00680A80"/>
    <w:rsid w:val="0068135C"/>
    <w:rsid w:val="00682558"/>
    <w:rsid w:val="00682705"/>
    <w:rsid w:val="00683E84"/>
    <w:rsid w:val="00684236"/>
    <w:rsid w:val="006842E4"/>
    <w:rsid w:val="00686005"/>
    <w:rsid w:val="00686DE3"/>
    <w:rsid w:val="00687764"/>
    <w:rsid w:val="0069092C"/>
    <w:rsid w:val="00692A19"/>
    <w:rsid w:val="00692C2F"/>
    <w:rsid w:val="006935BF"/>
    <w:rsid w:val="00695283"/>
    <w:rsid w:val="00695DF8"/>
    <w:rsid w:val="00697CBE"/>
    <w:rsid w:val="006A0689"/>
    <w:rsid w:val="006A1E7A"/>
    <w:rsid w:val="006A1F18"/>
    <w:rsid w:val="006A26E4"/>
    <w:rsid w:val="006A2781"/>
    <w:rsid w:val="006A2B59"/>
    <w:rsid w:val="006A31DD"/>
    <w:rsid w:val="006A35AF"/>
    <w:rsid w:val="006A364D"/>
    <w:rsid w:val="006A4460"/>
    <w:rsid w:val="006A4667"/>
    <w:rsid w:val="006A52E9"/>
    <w:rsid w:val="006A5373"/>
    <w:rsid w:val="006A5D32"/>
    <w:rsid w:val="006A744E"/>
    <w:rsid w:val="006A7558"/>
    <w:rsid w:val="006A7821"/>
    <w:rsid w:val="006A7830"/>
    <w:rsid w:val="006B07BA"/>
    <w:rsid w:val="006B1A67"/>
    <w:rsid w:val="006B2974"/>
    <w:rsid w:val="006B29EB"/>
    <w:rsid w:val="006B3C3D"/>
    <w:rsid w:val="006B3EA6"/>
    <w:rsid w:val="006B3F9B"/>
    <w:rsid w:val="006B47B0"/>
    <w:rsid w:val="006C1087"/>
    <w:rsid w:val="006C135F"/>
    <w:rsid w:val="006C2F66"/>
    <w:rsid w:val="006C37A8"/>
    <w:rsid w:val="006C3AA4"/>
    <w:rsid w:val="006C4F8A"/>
    <w:rsid w:val="006C55D1"/>
    <w:rsid w:val="006C568C"/>
    <w:rsid w:val="006C5FD9"/>
    <w:rsid w:val="006C6808"/>
    <w:rsid w:val="006C6F68"/>
    <w:rsid w:val="006C739C"/>
    <w:rsid w:val="006D03F5"/>
    <w:rsid w:val="006D05BE"/>
    <w:rsid w:val="006D05D3"/>
    <w:rsid w:val="006D0FF5"/>
    <w:rsid w:val="006D13B2"/>
    <w:rsid w:val="006D146B"/>
    <w:rsid w:val="006D14ED"/>
    <w:rsid w:val="006D1850"/>
    <w:rsid w:val="006D1896"/>
    <w:rsid w:val="006D27E7"/>
    <w:rsid w:val="006D2A26"/>
    <w:rsid w:val="006D2A6A"/>
    <w:rsid w:val="006D3985"/>
    <w:rsid w:val="006D3BBF"/>
    <w:rsid w:val="006D4487"/>
    <w:rsid w:val="006D4FD9"/>
    <w:rsid w:val="006D5952"/>
    <w:rsid w:val="006D6670"/>
    <w:rsid w:val="006D7CC9"/>
    <w:rsid w:val="006D7EA8"/>
    <w:rsid w:val="006E0323"/>
    <w:rsid w:val="006E1BD0"/>
    <w:rsid w:val="006E1FAA"/>
    <w:rsid w:val="006E2A18"/>
    <w:rsid w:val="006E32C1"/>
    <w:rsid w:val="006E338A"/>
    <w:rsid w:val="006E4C63"/>
    <w:rsid w:val="006E65CA"/>
    <w:rsid w:val="006E78F7"/>
    <w:rsid w:val="006E7963"/>
    <w:rsid w:val="006E7B5E"/>
    <w:rsid w:val="006F00AB"/>
    <w:rsid w:val="006F0804"/>
    <w:rsid w:val="006F0BD7"/>
    <w:rsid w:val="006F1703"/>
    <w:rsid w:val="006F1F35"/>
    <w:rsid w:val="006F2D5E"/>
    <w:rsid w:val="006F2E80"/>
    <w:rsid w:val="006F4F32"/>
    <w:rsid w:val="006F5182"/>
    <w:rsid w:val="006F55CD"/>
    <w:rsid w:val="006F5BB5"/>
    <w:rsid w:val="006F673D"/>
    <w:rsid w:val="006F7034"/>
    <w:rsid w:val="0070042B"/>
    <w:rsid w:val="007004D1"/>
    <w:rsid w:val="007006D3"/>
    <w:rsid w:val="007008C0"/>
    <w:rsid w:val="0070126B"/>
    <w:rsid w:val="007013C2"/>
    <w:rsid w:val="00701AA5"/>
    <w:rsid w:val="00701C78"/>
    <w:rsid w:val="0070283D"/>
    <w:rsid w:val="00702F74"/>
    <w:rsid w:val="00703F16"/>
    <w:rsid w:val="00704C45"/>
    <w:rsid w:val="00704E15"/>
    <w:rsid w:val="007071AF"/>
    <w:rsid w:val="00707BEB"/>
    <w:rsid w:val="00710AC6"/>
    <w:rsid w:val="0071219A"/>
    <w:rsid w:val="00714AAA"/>
    <w:rsid w:val="0071549A"/>
    <w:rsid w:val="007162BC"/>
    <w:rsid w:val="00716844"/>
    <w:rsid w:val="0071698D"/>
    <w:rsid w:val="00717E6A"/>
    <w:rsid w:val="007213AE"/>
    <w:rsid w:val="00721B08"/>
    <w:rsid w:val="00721C2B"/>
    <w:rsid w:val="0072289D"/>
    <w:rsid w:val="007234AB"/>
    <w:rsid w:val="00723519"/>
    <w:rsid w:val="00723A09"/>
    <w:rsid w:val="00724D36"/>
    <w:rsid w:val="00725589"/>
    <w:rsid w:val="00725751"/>
    <w:rsid w:val="00725A3B"/>
    <w:rsid w:val="00725C0A"/>
    <w:rsid w:val="00725E11"/>
    <w:rsid w:val="0072765F"/>
    <w:rsid w:val="007277A9"/>
    <w:rsid w:val="00730EF3"/>
    <w:rsid w:val="00732694"/>
    <w:rsid w:val="00735497"/>
    <w:rsid w:val="00736888"/>
    <w:rsid w:val="00737915"/>
    <w:rsid w:val="00737B73"/>
    <w:rsid w:val="007400C5"/>
    <w:rsid w:val="00740DAB"/>
    <w:rsid w:val="00740F8A"/>
    <w:rsid w:val="00741764"/>
    <w:rsid w:val="00741BEE"/>
    <w:rsid w:val="00742B81"/>
    <w:rsid w:val="00742D0E"/>
    <w:rsid w:val="0074396B"/>
    <w:rsid w:val="00743E38"/>
    <w:rsid w:val="00744C4B"/>
    <w:rsid w:val="00745273"/>
    <w:rsid w:val="00745EF0"/>
    <w:rsid w:val="00746AAD"/>
    <w:rsid w:val="00747BAE"/>
    <w:rsid w:val="007507F8"/>
    <w:rsid w:val="00750A15"/>
    <w:rsid w:val="00750B60"/>
    <w:rsid w:val="007527C4"/>
    <w:rsid w:val="007529FD"/>
    <w:rsid w:val="00752C47"/>
    <w:rsid w:val="00753554"/>
    <w:rsid w:val="007536B9"/>
    <w:rsid w:val="00753B4E"/>
    <w:rsid w:val="007544D9"/>
    <w:rsid w:val="00754D6D"/>
    <w:rsid w:val="0075540E"/>
    <w:rsid w:val="00756316"/>
    <w:rsid w:val="0075743A"/>
    <w:rsid w:val="007600AB"/>
    <w:rsid w:val="007609BC"/>
    <w:rsid w:val="00763031"/>
    <w:rsid w:val="00763070"/>
    <w:rsid w:val="00763333"/>
    <w:rsid w:val="00764EEA"/>
    <w:rsid w:val="00765FF7"/>
    <w:rsid w:val="007661B9"/>
    <w:rsid w:val="00766730"/>
    <w:rsid w:val="00767A66"/>
    <w:rsid w:val="00767E41"/>
    <w:rsid w:val="007705A0"/>
    <w:rsid w:val="0077175D"/>
    <w:rsid w:val="00771B77"/>
    <w:rsid w:val="00772E1E"/>
    <w:rsid w:val="00773C44"/>
    <w:rsid w:val="00774016"/>
    <w:rsid w:val="007748FC"/>
    <w:rsid w:val="00774EF1"/>
    <w:rsid w:val="007756D7"/>
    <w:rsid w:val="00775C83"/>
    <w:rsid w:val="00775E48"/>
    <w:rsid w:val="00777572"/>
    <w:rsid w:val="00777B2E"/>
    <w:rsid w:val="007800F3"/>
    <w:rsid w:val="007812E7"/>
    <w:rsid w:val="007815E6"/>
    <w:rsid w:val="00781810"/>
    <w:rsid w:val="00781CC3"/>
    <w:rsid w:val="00783D00"/>
    <w:rsid w:val="00784FF4"/>
    <w:rsid w:val="0078607E"/>
    <w:rsid w:val="00786CAA"/>
    <w:rsid w:val="00786D1E"/>
    <w:rsid w:val="0078755F"/>
    <w:rsid w:val="0078798E"/>
    <w:rsid w:val="00791709"/>
    <w:rsid w:val="00791F92"/>
    <w:rsid w:val="00792094"/>
    <w:rsid w:val="007920C8"/>
    <w:rsid w:val="007923F6"/>
    <w:rsid w:val="0079292F"/>
    <w:rsid w:val="00792AC9"/>
    <w:rsid w:val="00792F0C"/>
    <w:rsid w:val="007945CE"/>
    <w:rsid w:val="00794C7C"/>
    <w:rsid w:val="00794D06"/>
    <w:rsid w:val="00796275"/>
    <w:rsid w:val="007975C4"/>
    <w:rsid w:val="0079767D"/>
    <w:rsid w:val="0079776C"/>
    <w:rsid w:val="0079791A"/>
    <w:rsid w:val="007A04FB"/>
    <w:rsid w:val="007A0E0C"/>
    <w:rsid w:val="007A2A14"/>
    <w:rsid w:val="007A2C0F"/>
    <w:rsid w:val="007A3613"/>
    <w:rsid w:val="007A3626"/>
    <w:rsid w:val="007A3EC2"/>
    <w:rsid w:val="007A4292"/>
    <w:rsid w:val="007A44B7"/>
    <w:rsid w:val="007A47D6"/>
    <w:rsid w:val="007A49C6"/>
    <w:rsid w:val="007A4AC2"/>
    <w:rsid w:val="007A58C5"/>
    <w:rsid w:val="007A5ADA"/>
    <w:rsid w:val="007A6A69"/>
    <w:rsid w:val="007B0166"/>
    <w:rsid w:val="007B0A65"/>
    <w:rsid w:val="007B0CB9"/>
    <w:rsid w:val="007B0D58"/>
    <w:rsid w:val="007B0F8B"/>
    <w:rsid w:val="007B154E"/>
    <w:rsid w:val="007B172D"/>
    <w:rsid w:val="007B1F38"/>
    <w:rsid w:val="007B24CD"/>
    <w:rsid w:val="007B5154"/>
    <w:rsid w:val="007B5182"/>
    <w:rsid w:val="007B639C"/>
    <w:rsid w:val="007B6741"/>
    <w:rsid w:val="007B6F0E"/>
    <w:rsid w:val="007B7B4C"/>
    <w:rsid w:val="007B7C26"/>
    <w:rsid w:val="007C12CF"/>
    <w:rsid w:val="007C17F3"/>
    <w:rsid w:val="007C1832"/>
    <w:rsid w:val="007C415C"/>
    <w:rsid w:val="007C424C"/>
    <w:rsid w:val="007C4BA7"/>
    <w:rsid w:val="007C4E47"/>
    <w:rsid w:val="007C52AA"/>
    <w:rsid w:val="007D099D"/>
    <w:rsid w:val="007D0AD5"/>
    <w:rsid w:val="007D0AEF"/>
    <w:rsid w:val="007D3429"/>
    <w:rsid w:val="007D418F"/>
    <w:rsid w:val="007D41D8"/>
    <w:rsid w:val="007D4AAC"/>
    <w:rsid w:val="007D4D85"/>
    <w:rsid w:val="007D5B40"/>
    <w:rsid w:val="007D670E"/>
    <w:rsid w:val="007D6A06"/>
    <w:rsid w:val="007D6B0A"/>
    <w:rsid w:val="007D7E3B"/>
    <w:rsid w:val="007D7F43"/>
    <w:rsid w:val="007D7FDA"/>
    <w:rsid w:val="007E0EEB"/>
    <w:rsid w:val="007E0F55"/>
    <w:rsid w:val="007E1509"/>
    <w:rsid w:val="007E3C78"/>
    <w:rsid w:val="007E435A"/>
    <w:rsid w:val="007E521F"/>
    <w:rsid w:val="007E685A"/>
    <w:rsid w:val="007E6BAC"/>
    <w:rsid w:val="007E6DF4"/>
    <w:rsid w:val="007E6EC5"/>
    <w:rsid w:val="007E7C35"/>
    <w:rsid w:val="007E7CFB"/>
    <w:rsid w:val="007E7E00"/>
    <w:rsid w:val="007F13A0"/>
    <w:rsid w:val="007F13AD"/>
    <w:rsid w:val="007F2542"/>
    <w:rsid w:val="007F2CD5"/>
    <w:rsid w:val="007F2CD7"/>
    <w:rsid w:val="007F2E45"/>
    <w:rsid w:val="007F42C2"/>
    <w:rsid w:val="007F4C88"/>
    <w:rsid w:val="007F7584"/>
    <w:rsid w:val="007F76FC"/>
    <w:rsid w:val="008000C7"/>
    <w:rsid w:val="0080038D"/>
    <w:rsid w:val="008024A0"/>
    <w:rsid w:val="00802D1A"/>
    <w:rsid w:val="008031FD"/>
    <w:rsid w:val="0080352B"/>
    <w:rsid w:val="008042D6"/>
    <w:rsid w:val="00804BDB"/>
    <w:rsid w:val="00805AFC"/>
    <w:rsid w:val="00805B72"/>
    <w:rsid w:val="00805D02"/>
    <w:rsid w:val="008060F3"/>
    <w:rsid w:val="00806E96"/>
    <w:rsid w:val="00810130"/>
    <w:rsid w:val="00810672"/>
    <w:rsid w:val="00812350"/>
    <w:rsid w:val="008133DA"/>
    <w:rsid w:val="008149DA"/>
    <w:rsid w:val="008151B7"/>
    <w:rsid w:val="00816AB0"/>
    <w:rsid w:val="00816EA9"/>
    <w:rsid w:val="0082024C"/>
    <w:rsid w:val="0082127C"/>
    <w:rsid w:val="00822632"/>
    <w:rsid w:val="00822964"/>
    <w:rsid w:val="008235BA"/>
    <w:rsid w:val="0082386D"/>
    <w:rsid w:val="008238DC"/>
    <w:rsid w:val="00823C05"/>
    <w:rsid w:val="00824444"/>
    <w:rsid w:val="0082479C"/>
    <w:rsid w:val="00825293"/>
    <w:rsid w:val="00826D96"/>
    <w:rsid w:val="008278AB"/>
    <w:rsid w:val="008301B3"/>
    <w:rsid w:val="00830294"/>
    <w:rsid w:val="00831065"/>
    <w:rsid w:val="0083254B"/>
    <w:rsid w:val="00832B01"/>
    <w:rsid w:val="00833FB6"/>
    <w:rsid w:val="0083403E"/>
    <w:rsid w:val="008350A9"/>
    <w:rsid w:val="00835608"/>
    <w:rsid w:val="00836A38"/>
    <w:rsid w:val="00836F33"/>
    <w:rsid w:val="0083737D"/>
    <w:rsid w:val="00837534"/>
    <w:rsid w:val="0083786B"/>
    <w:rsid w:val="008402C6"/>
    <w:rsid w:val="00840B7C"/>
    <w:rsid w:val="008412E3"/>
    <w:rsid w:val="008413BA"/>
    <w:rsid w:val="008414AA"/>
    <w:rsid w:val="008421AD"/>
    <w:rsid w:val="00842AAB"/>
    <w:rsid w:val="008431A1"/>
    <w:rsid w:val="00846195"/>
    <w:rsid w:val="008469F4"/>
    <w:rsid w:val="00846E4C"/>
    <w:rsid w:val="008472C4"/>
    <w:rsid w:val="00847EBF"/>
    <w:rsid w:val="00847F86"/>
    <w:rsid w:val="0085295C"/>
    <w:rsid w:val="0085429E"/>
    <w:rsid w:val="008545CF"/>
    <w:rsid w:val="00854723"/>
    <w:rsid w:val="0085514A"/>
    <w:rsid w:val="0085516B"/>
    <w:rsid w:val="00855611"/>
    <w:rsid w:val="008567CA"/>
    <w:rsid w:val="00856D91"/>
    <w:rsid w:val="008576DE"/>
    <w:rsid w:val="00857EFF"/>
    <w:rsid w:val="00857FC8"/>
    <w:rsid w:val="00860878"/>
    <w:rsid w:val="008609B3"/>
    <w:rsid w:val="00860B36"/>
    <w:rsid w:val="00860CC4"/>
    <w:rsid w:val="008613AF"/>
    <w:rsid w:val="00861463"/>
    <w:rsid w:val="00861984"/>
    <w:rsid w:val="008619A0"/>
    <w:rsid w:val="00861D6C"/>
    <w:rsid w:val="00862FAF"/>
    <w:rsid w:val="00863A1C"/>
    <w:rsid w:val="00863F37"/>
    <w:rsid w:val="00863F98"/>
    <w:rsid w:val="0086519A"/>
    <w:rsid w:val="0086531F"/>
    <w:rsid w:val="008657DD"/>
    <w:rsid w:val="0086612E"/>
    <w:rsid w:val="008662EF"/>
    <w:rsid w:val="00866BC4"/>
    <w:rsid w:val="008675B0"/>
    <w:rsid w:val="00867A82"/>
    <w:rsid w:val="00870AFE"/>
    <w:rsid w:val="00870DD9"/>
    <w:rsid w:val="00871045"/>
    <w:rsid w:val="00871F6F"/>
    <w:rsid w:val="00874D1A"/>
    <w:rsid w:val="00875086"/>
    <w:rsid w:val="0087575B"/>
    <w:rsid w:val="008765AB"/>
    <w:rsid w:val="008765DF"/>
    <w:rsid w:val="00876A52"/>
    <w:rsid w:val="00877263"/>
    <w:rsid w:val="00877821"/>
    <w:rsid w:val="00880965"/>
    <w:rsid w:val="00880A93"/>
    <w:rsid w:val="00881251"/>
    <w:rsid w:val="0088188B"/>
    <w:rsid w:val="00881B2E"/>
    <w:rsid w:val="008822D5"/>
    <w:rsid w:val="00882460"/>
    <w:rsid w:val="008832CD"/>
    <w:rsid w:val="0088398F"/>
    <w:rsid w:val="00883CF3"/>
    <w:rsid w:val="008847E7"/>
    <w:rsid w:val="00884F4C"/>
    <w:rsid w:val="00885025"/>
    <w:rsid w:val="008865BD"/>
    <w:rsid w:val="00886810"/>
    <w:rsid w:val="00890157"/>
    <w:rsid w:val="00895285"/>
    <w:rsid w:val="008955CC"/>
    <w:rsid w:val="00895680"/>
    <w:rsid w:val="00895E4D"/>
    <w:rsid w:val="00895E60"/>
    <w:rsid w:val="00897929"/>
    <w:rsid w:val="00897A4A"/>
    <w:rsid w:val="00897CF5"/>
    <w:rsid w:val="00897E6D"/>
    <w:rsid w:val="008A1F44"/>
    <w:rsid w:val="008A278D"/>
    <w:rsid w:val="008A37E8"/>
    <w:rsid w:val="008A3ECB"/>
    <w:rsid w:val="008A401B"/>
    <w:rsid w:val="008A462C"/>
    <w:rsid w:val="008A573B"/>
    <w:rsid w:val="008A682A"/>
    <w:rsid w:val="008A6CE7"/>
    <w:rsid w:val="008A7F28"/>
    <w:rsid w:val="008B00DA"/>
    <w:rsid w:val="008B01DE"/>
    <w:rsid w:val="008B1301"/>
    <w:rsid w:val="008B1FE0"/>
    <w:rsid w:val="008B298D"/>
    <w:rsid w:val="008B2BBA"/>
    <w:rsid w:val="008B2D00"/>
    <w:rsid w:val="008B36C4"/>
    <w:rsid w:val="008B3CEE"/>
    <w:rsid w:val="008B4238"/>
    <w:rsid w:val="008B434E"/>
    <w:rsid w:val="008B48FC"/>
    <w:rsid w:val="008B4951"/>
    <w:rsid w:val="008B5DD0"/>
    <w:rsid w:val="008B7486"/>
    <w:rsid w:val="008B7C00"/>
    <w:rsid w:val="008B7D7B"/>
    <w:rsid w:val="008C03B2"/>
    <w:rsid w:val="008C0F57"/>
    <w:rsid w:val="008C15A0"/>
    <w:rsid w:val="008C1B22"/>
    <w:rsid w:val="008C215C"/>
    <w:rsid w:val="008C351C"/>
    <w:rsid w:val="008C3DFD"/>
    <w:rsid w:val="008C42F4"/>
    <w:rsid w:val="008C5B9B"/>
    <w:rsid w:val="008D0F27"/>
    <w:rsid w:val="008D0F72"/>
    <w:rsid w:val="008D1EEF"/>
    <w:rsid w:val="008D2108"/>
    <w:rsid w:val="008D2747"/>
    <w:rsid w:val="008D311C"/>
    <w:rsid w:val="008D38F6"/>
    <w:rsid w:val="008D3A70"/>
    <w:rsid w:val="008D3D8C"/>
    <w:rsid w:val="008D4436"/>
    <w:rsid w:val="008D65B6"/>
    <w:rsid w:val="008D66BA"/>
    <w:rsid w:val="008E034B"/>
    <w:rsid w:val="008E05AC"/>
    <w:rsid w:val="008E2235"/>
    <w:rsid w:val="008E2430"/>
    <w:rsid w:val="008E2FB9"/>
    <w:rsid w:val="008E34FC"/>
    <w:rsid w:val="008E3711"/>
    <w:rsid w:val="008E414E"/>
    <w:rsid w:val="008E4332"/>
    <w:rsid w:val="008E4983"/>
    <w:rsid w:val="008E4A9B"/>
    <w:rsid w:val="008E662B"/>
    <w:rsid w:val="008E7C50"/>
    <w:rsid w:val="008E7D5D"/>
    <w:rsid w:val="008F0BDA"/>
    <w:rsid w:val="008F222F"/>
    <w:rsid w:val="008F26A5"/>
    <w:rsid w:val="008F2DA5"/>
    <w:rsid w:val="008F38AE"/>
    <w:rsid w:val="008F3ED7"/>
    <w:rsid w:val="008F4521"/>
    <w:rsid w:val="008F4525"/>
    <w:rsid w:val="008F457E"/>
    <w:rsid w:val="008F48D3"/>
    <w:rsid w:val="008F5BF7"/>
    <w:rsid w:val="008F62C6"/>
    <w:rsid w:val="008F6F95"/>
    <w:rsid w:val="008F750A"/>
    <w:rsid w:val="0090001E"/>
    <w:rsid w:val="0090096B"/>
    <w:rsid w:val="00900ADD"/>
    <w:rsid w:val="00900BA1"/>
    <w:rsid w:val="00901555"/>
    <w:rsid w:val="009015B2"/>
    <w:rsid w:val="009028A8"/>
    <w:rsid w:val="00902DCF"/>
    <w:rsid w:val="009031E3"/>
    <w:rsid w:val="009031E5"/>
    <w:rsid w:val="009036CF"/>
    <w:rsid w:val="00903CAE"/>
    <w:rsid w:val="00904331"/>
    <w:rsid w:val="00904A45"/>
    <w:rsid w:val="00905BE5"/>
    <w:rsid w:val="00905F33"/>
    <w:rsid w:val="00905F71"/>
    <w:rsid w:val="00906166"/>
    <w:rsid w:val="00907262"/>
    <w:rsid w:val="00907BC5"/>
    <w:rsid w:val="00907E5A"/>
    <w:rsid w:val="009112FA"/>
    <w:rsid w:val="0091282E"/>
    <w:rsid w:val="00913308"/>
    <w:rsid w:val="00913A32"/>
    <w:rsid w:val="00913A41"/>
    <w:rsid w:val="00913CDA"/>
    <w:rsid w:val="00914AC6"/>
    <w:rsid w:val="00914EDA"/>
    <w:rsid w:val="0091506E"/>
    <w:rsid w:val="00915FDE"/>
    <w:rsid w:val="0091627E"/>
    <w:rsid w:val="009163D1"/>
    <w:rsid w:val="00916676"/>
    <w:rsid w:val="00916AC4"/>
    <w:rsid w:val="0091748E"/>
    <w:rsid w:val="00917D7B"/>
    <w:rsid w:val="00921644"/>
    <w:rsid w:val="00922B54"/>
    <w:rsid w:val="0092387D"/>
    <w:rsid w:val="00923D02"/>
    <w:rsid w:val="00924327"/>
    <w:rsid w:val="009256DE"/>
    <w:rsid w:val="00925B26"/>
    <w:rsid w:val="0092695B"/>
    <w:rsid w:val="00930C5A"/>
    <w:rsid w:val="00931A6A"/>
    <w:rsid w:val="00931FCB"/>
    <w:rsid w:val="009331CA"/>
    <w:rsid w:val="009338BB"/>
    <w:rsid w:val="0093401C"/>
    <w:rsid w:val="009343B3"/>
    <w:rsid w:val="0093594D"/>
    <w:rsid w:val="0093635F"/>
    <w:rsid w:val="009374C5"/>
    <w:rsid w:val="00937667"/>
    <w:rsid w:val="009401FB"/>
    <w:rsid w:val="00940766"/>
    <w:rsid w:val="00940D75"/>
    <w:rsid w:val="00941C64"/>
    <w:rsid w:val="00942261"/>
    <w:rsid w:val="00942A43"/>
    <w:rsid w:val="0094397A"/>
    <w:rsid w:val="00943DF2"/>
    <w:rsid w:val="00943E72"/>
    <w:rsid w:val="00945680"/>
    <w:rsid w:val="00945D9F"/>
    <w:rsid w:val="00947451"/>
    <w:rsid w:val="00947D14"/>
    <w:rsid w:val="00950C18"/>
    <w:rsid w:val="00950E8B"/>
    <w:rsid w:val="009511E9"/>
    <w:rsid w:val="009517FF"/>
    <w:rsid w:val="0095206F"/>
    <w:rsid w:val="00952C88"/>
    <w:rsid w:val="00954DF1"/>
    <w:rsid w:val="00954E96"/>
    <w:rsid w:val="009550A9"/>
    <w:rsid w:val="0095539F"/>
    <w:rsid w:val="009553A1"/>
    <w:rsid w:val="00955B6A"/>
    <w:rsid w:val="00955E09"/>
    <w:rsid w:val="00956384"/>
    <w:rsid w:val="00960AE0"/>
    <w:rsid w:val="00960DD3"/>
    <w:rsid w:val="00961BE3"/>
    <w:rsid w:val="0096230E"/>
    <w:rsid w:val="009629E7"/>
    <w:rsid w:val="00962CB6"/>
    <w:rsid w:val="0096319A"/>
    <w:rsid w:val="00963F65"/>
    <w:rsid w:val="00965178"/>
    <w:rsid w:val="00965F22"/>
    <w:rsid w:val="0096654D"/>
    <w:rsid w:val="009669F0"/>
    <w:rsid w:val="00966C52"/>
    <w:rsid w:val="00966E7D"/>
    <w:rsid w:val="00967FD2"/>
    <w:rsid w:val="0097045D"/>
    <w:rsid w:val="00971EE2"/>
    <w:rsid w:val="00972F0B"/>
    <w:rsid w:val="009736AF"/>
    <w:rsid w:val="00973933"/>
    <w:rsid w:val="00973C3D"/>
    <w:rsid w:val="00973DCC"/>
    <w:rsid w:val="0097428B"/>
    <w:rsid w:val="009742B1"/>
    <w:rsid w:val="009752CC"/>
    <w:rsid w:val="00975910"/>
    <w:rsid w:val="00975D98"/>
    <w:rsid w:val="0097622A"/>
    <w:rsid w:val="00976750"/>
    <w:rsid w:val="00976787"/>
    <w:rsid w:val="009767AB"/>
    <w:rsid w:val="0098077E"/>
    <w:rsid w:val="0098089E"/>
    <w:rsid w:val="00981D18"/>
    <w:rsid w:val="00981D22"/>
    <w:rsid w:val="00982177"/>
    <w:rsid w:val="0098285F"/>
    <w:rsid w:val="009831D5"/>
    <w:rsid w:val="00984C10"/>
    <w:rsid w:val="00984D68"/>
    <w:rsid w:val="00985A3F"/>
    <w:rsid w:val="00986128"/>
    <w:rsid w:val="009902A1"/>
    <w:rsid w:val="00990C69"/>
    <w:rsid w:val="00990E6B"/>
    <w:rsid w:val="00991811"/>
    <w:rsid w:val="00991CC4"/>
    <w:rsid w:val="00992D9B"/>
    <w:rsid w:val="00993AA1"/>
    <w:rsid w:val="009942CC"/>
    <w:rsid w:val="00995F42"/>
    <w:rsid w:val="0099641F"/>
    <w:rsid w:val="0099664F"/>
    <w:rsid w:val="00996C6B"/>
    <w:rsid w:val="00996D1C"/>
    <w:rsid w:val="009970DE"/>
    <w:rsid w:val="00997133"/>
    <w:rsid w:val="00997F94"/>
    <w:rsid w:val="009A075C"/>
    <w:rsid w:val="009A0A74"/>
    <w:rsid w:val="009A0ACE"/>
    <w:rsid w:val="009A0F7E"/>
    <w:rsid w:val="009A1ADE"/>
    <w:rsid w:val="009A1BC3"/>
    <w:rsid w:val="009A23DD"/>
    <w:rsid w:val="009A3ADD"/>
    <w:rsid w:val="009A3B77"/>
    <w:rsid w:val="009A4C77"/>
    <w:rsid w:val="009A50A4"/>
    <w:rsid w:val="009B061D"/>
    <w:rsid w:val="009B252A"/>
    <w:rsid w:val="009B2614"/>
    <w:rsid w:val="009B319B"/>
    <w:rsid w:val="009B3B27"/>
    <w:rsid w:val="009B4329"/>
    <w:rsid w:val="009B494F"/>
    <w:rsid w:val="009B4EFF"/>
    <w:rsid w:val="009B576F"/>
    <w:rsid w:val="009B5AFA"/>
    <w:rsid w:val="009B5C5B"/>
    <w:rsid w:val="009B75BE"/>
    <w:rsid w:val="009C0037"/>
    <w:rsid w:val="009C0436"/>
    <w:rsid w:val="009C0B46"/>
    <w:rsid w:val="009C0ED2"/>
    <w:rsid w:val="009C119C"/>
    <w:rsid w:val="009C18D6"/>
    <w:rsid w:val="009C1E00"/>
    <w:rsid w:val="009C241B"/>
    <w:rsid w:val="009C2EA6"/>
    <w:rsid w:val="009C31C3"/>
    <w:rsid w:val="009C32C9"/>
    <w:rsid w:val="009C356F"/>
    <w:rsid w:val="009C36F2"/>
    <w:rsid w:val="009C37D6"/>
    <w:rsid w:val="009C3C57"/>
    <w:rsid w:val="009C533C"/>
    <w:rsid w:val="009C5AFF"/>
    <w:rsid w:val="009C65B3"/>
    <w:rsid w:val="009C6A61"/>
    <w:rsid w:val="009C7120"/>
    <w:rsid w:val="009C737D"/>
    <w:rsid w:val="009D078E"/>
    <w:rsid w:val="009D0A39"/>
    <w:rsid w:val="009D0BBB"/>
    <w:rsid w:val="009D0E77"/>
    <w:rsid w:val="009D1122"/>
    <w:rsid w:val="009D2FAD"/>
    <w:rsid w:val="009D36B2"/>
    <w:rsid w:val="009D3AB4"/>
    <w:rsid w:val="009D3C00"/>
    <w:rsid w:val="009D4530"/>
    <w:rsid w:val="009D4747"/>
    <w:rsid w:val="009D4B91"/>
    <w:rsid w:val="009D576C"/>
    <w:rsid w:val="009D5815"/>
    <w:rsid w:val="009D58E1"/>
    <w:rsid w:val="009D5CBB"/>
    <w:rsid w:val="009D6EF4"/>
    <w:rsid w:val="009D7C15"/>
    <w:rsid w:val="009D7DA2"/>
    <w:rsid w:val="009E0BF6"/>
    <w:rsid w:val="009E1143"/>
    <w:rsid w:val="009E18B5"/>
    <w:rsid w:val="009E21CD"/>
    <w:rsid w:val="009E2E2D"/>
    <w:rsid w:val="009E2E93"/>
    <w:rsid w:val="009E385D"/>
    <w:rsid w:val="009E3AE1"/>
    <w:rsid w:val="009E3B76"/>
    <w:rsid w:val="009E42D8"/>
    <w:rsid w:val="009E498A"/>
    <w:rsid w:val="009E4A9B"/>
    <w:rsid w:val="009E4D36"/>
    <w:rsid w:val="009E4E94"/>
    <w:rsid w:val="009E51C1"/>
    <w:rsid w:val="009E55D0"/>
    <w:rsid w:val="009E5A21"/>
    <w:rsid w:val="009E6504"/>
    <w:rsid w:val="009E750F"/>
    <w:rsid w:val="009E7E4E"/>
    <w:rsid w:val="009F068B"/>
    <w:rsid w:val="009F0F45"/>
    <w:rsid w:val="009F1ED1"/>
    <w:rsid w:val="009F2C17"/>
    <w:rsid w:val="009F3021"/>
    <w:rsid w:val="009F3904"/>
    <w:rsid w:val="009F412B"/>
    <w:rsid w:val="009F5063"/>
    <w:rsid w:val="009F5B86"/>
    <w:rsid w:val="009F6EAA"/>
    <w:rsid w:val="009F7D18"/>
    <w:rsid w:val="009F7D29"/>
    <w:rsid w:val="00A0004C"/>
    <w:rsid w:val="00A0084B"/>
    <w:rsid w:val="00A00C26"/>
    <w:rsid w:val="00A01A65"/>
    <w:rsid w:val="00A01B17"/>
    <w:rsid w:val="00A02785"/>
    <w:rsid w:val="00A02ECF"/>
    <w:rsid w:val="00A03757"/>
    <w:rsid w:val="00A03BFA"/>
    <w:rsid w:val="00A05ACC"/>
    <w:rsid w:val="00A05DD4"/>
    <w:rsid w:val="00A0668B"/>
    <w:rsid w:val="00A06F5D"/>
    <w:rsid w:val="00A07794"/>
    <w:rsid w:val="00A100B6"/>
    <w:rsid w:val="00A108F4"/>
    <w:rsid w:val="00A1113B"/>
    <w:rsid w:val="00A11EC3"/>
    <w:rsid w:val="00A127F6"/>
    <w:rsid w:val="00A12E52"/>
    <w:rsid w:val="00A1345E"/>
    <w:rsid w:val="00A13505"/>
    <w:rsid w:val="00A1427E"/>
    <w:rsid w:val="00A1460A"/>
    <w:rsid w:val="00A14FB5"/>
    <w:rsid w:val="00A151EA"/>
    <w:rsid w:val="00A15B10"/>
    <w:rsid w:val="00A15B47"/>
    <w:rsid w:val="00A17898"/>
    <w:rsid w:val="00A17EB8"/>
    <w:rsid w:val="00A20AE6"/>
    <w:rsid w:val="00A21072"/>
    <w:rsid w:val="00A2242C"/>
    <w:rsid w:val="00A227FC"/>
    <w:rsid w:val="00A2322E"/>
    <w:rsid w:val="00A23919"/>
    <w:rsid w:val="00A23F98"/>
    <w:rsid w:val="00A24CF3"/>
    <w:rsid w:val="00A2558D"/>
    <w:rsid w:val="00A2637D"/>
    <w:rsid w:val="00A26AC9"/>
    <w:rsid w:val="00A315D6"/>
    <w:rsid w:val="00A31757"/>
    <w:rsid w:val="00A327EF"/>
    <w:rsid w:val="00A32FBA"/>
    <w:rsid w:val="00A330AF"/>
    <w:rsid w:val="00A33188"/>
    <w:rsid w:val="00A335B4"/>
    <w:rsid w:val="00A33A85"/>
    <w:rsid w:val="00A345EE"/>
    <w:rsid w:val="00A354A8"/>
    <w:rsid w:val="00A368B9"/>
    <w:rsid w:val="00A36CE2"/>
    <w:rsid w:val="00A37029"/>
    <w:rsid w:val="00A3786A"/>
    <w:rsid w:val="00A40391"/>
    <w:rsid w:val="00A40C2F"/>
    <w:rsid w:val="00A40DA1"/>
    <w:rsid w:val="00A42697"/>
    <w:rsid w:val="00A433C5"/>
    <w:rsid w:val="00A43BB0"/>
    <w:rsid w:val="00A43D9A"/>
    <w:rsid w:val="00A44444"/>
    <w:rsid w:val="00A450E0"/>
    <w:rsid w:val="00A459CC"/>
    <w:rsid w:val="00A45D6A"/>
    <w:rsid w:val="00A46560"/>
    <w:rsid w:val="00A47144"/>
    <w:rsid w:val="00A47851"/>
    <w:rsid w:val="00A47B49"/>
    <w:rsid w:val="00A50302"/>
    <w:rsid w:val="00A503E9"/>
    <w:rsid w:val="00A50904"/>
    <w:rsid w:val="00A512A4"/>
    <w:rsid w:val="00A518E1"/>
    <w:rsid w:val="00A51BDA"/>
    <w:rsid w:val="00A525EE"/>
    <w:rsid w:val="00A539E8"/>
    <w:rsid w:val="00A541E1"/>
    <w:rsid w:val="00A54B6B"/>
    <w:rsid w:val="00A54D69"/>
    <w:rsid w:val="00A56143"/>
    <w:rsid w:val="00A56644"/>
    <w:rsid w:val="00A56FC8"/>
    <w:rsid w:val="00A577E0"/>
    <w:rsid w:val="00A57A91"/>
    <w:rsid w:val="00A57F14"/>
    <w:rsid w:val="00A62F9E"/>
    <w:rsid w:val="00A63050"/>
    <w:rsid w:val="00A638D2"/>
    <w:rsid w:val="00A641A4"/>
    <w:rsid w:val="00A64AFD"/>
    <w:rsid w:val="00A64F82"/>
    <w:rsid w:val="00A65816"/>
    <w:rsid w:val="00A65DB4"/>
    <w:rsid w:val="00A65F40"/>
    <w:rsid w:val="00A66F23"/>
    <w:rsid w:val="00A67595"/>
    <w:rsid w:val="00A6769B"/>
    <w:rsid w:val="00A70651"/>
    <w:rsid w:val="00A70792"/>
    <w:rsid w:val="00A708F1"/>
    <w:rsid w:val="00A70F8C"/>
    <w:rsid w:val="00A71B1F"/>
    <w:rsid w:val="00A72986"/>
    <w:rsid w:val="00A72BEC"/>
    <w:rsid w:val="00A732E0"/>
    <w:rsid w:val="00A7379B"/>
    <w:rsid w:val="00A737A5"/>
    <w:rsid w:val="00A73D71"/>
    <w:rsid w:val="00A7415F"/>
    <w:rsid w:val="00A75F7C"/>
    <w:rsid w:val="00A76F5E"/>
    <w:rsid w:val="00A77784"/>
    <w:rsid w:val="00A80C6D"/>
    <w:rsid w:val="00A80D47"/>
    <w:rsid w:val="00A811F3"/>
    <w:rsid w:val="00A819BF"/>
    <w:rsid w:val="00A82487"/>
    <w:rsid w:val="00A829F8"/>
    <w:rsid w:val="00A82ED0"/>
    <w:rsid w:val="00A838E0"/>
    <w:rsid w:val="00A84D0B"/>
    <w:rsid w:val="00A84EC2"/>
    <w:rsid w:val="00A85108"/>
    <w:rsid w:val="00A85353"/>
    <w:rsid w:val="00A86506"/>
    <w:rsid w:val="00A86BD3"/>
    <w:rsid w:val="00A86DB0"/>
    <w:rsid w:val="00A9011D"/>
    <w:rsid w:val="00A90125"/>
    <w:rsid w:val="00A9023E"/>
    <w:rsid w:val="00A90AB7"/>
    <w:rsid w:val="00A90CB9"/>
    <w:rsid w:val="00A90CBF"/>
    <w:rsid w:val="00A92E21"/>
    <w:rsid w:val="00A9329C"/>
    <w:rsid w:val="00A936CD"/>
    <w:rsid w:val="00A93D59"/>
    <w:rsid w:val="00A9461D"/>
    <w:rsid w:val="00A9471C"/>
    <w:rsid w:val="00A94ABC"/>
    <w:rsid w:val="00A95417"/>
    <w:rsid w:val="00A95FF3"/>
    <w:rsid w:val="00A96F6E"/>
    <w:rsid w:val="00A97499"/>
    <w:rsid w:val="00A97D32"/>
    <w:rsid w:val="00AA0A76"/>
    <w:rsid w:val="00AA0C7C"/>
    <w:rsid w:val="00AA1AF1"/>
    <w:rsid w:val="00AA20AA"/>
    <w:rsid w:val="00AA214A"/>
    <w:rsid w:val="00AA22EF"/>
    <w:rsid w:val="00AA2C5E"/>
    <w:rsid w:val="00AA3260"/>
    <w:rsid w:val="00AA4043"/>
    <w:rsid w:val="00AA5164"/>
    <w:rsid w:val="00AA7007"/>
    <w:rsid w:val="00AB169A"/>
    <w:rsid w:val="00AB1AE6"/>
    <w:rsid w:val="00AB237C"/>
    <w:rsid w:val="00AB2D58"/>
    <w:rsid w:val="00AB377A"/>
    <w:rsid w:val="00AB517A"/>
    <w:rsid w:val="00AB6988"/>
    <w:rsid w:val="00AB6F04"/>
    <w:rsid w:val="00AB7086"/>
    <w:rsid w:val="00AB72B9"/>
    <w:rsid w:val="00AB76C3"/>
    <w:rsid w:val="00AB7AB2"/>
    <w:rsid w:val="00AC07AE"/>
    <w:rsid w:val="00AC0AC1"/>
    <w:rsid w:val="00AC0DB8"/>
    <w:rsid w:val="00AC1F8D"/>
    <w:rsid w:val="00AC2FC8"/>
    <w:rsid w:val="00AC35B2"/>
    <w:rsid w:val="00AC363F"/>
    <w:rsid w:val="00AC39B0"/>
    <w:rsid w:val="00AC3F92"/>
    <w:rsid w:val="00AC433E"/>
    <w:rsid w:val="00AC4A48"/>
    <w:rsid w:val="00AC7411"/>
    <w:rsid w:val="00AC75D2"/>
    <w:rsid w:val="00AD12FE"/>
    <w:rsid w:val="00AD1343"/>
    <w:rsid w:val="00AD320D"/>
    <w:rsid w:val="00AD3A05"/>
    <w:rsid w:val="00AD3B68"/>
    <w:rsid w:val="00AD43EE"/>
    <w:rsid w:val="00AD5144"/>
    <w:rsid w:val="00AD56C0"/>
    <w:rsid w:val="00AD57CF"/>
    <w:rsid w:val="00AD5E47"/>
    <w:rsid w:val="00AD6A9B"/>
    <w:rsid w:val="00AD6E79"/>
    <w:rsid w:val="00AD71A7"/>
    <w:rsid w:val="00AD7C2C"/>
    <w:rsid w:val="00AE0F49"/>
    <w:rsid w:val="00AE126A"/>
    <w:rsid w:val="00AE1746"/>
    <w:rsid w:val="00AE207D"/>
    <w:rsid w:val="00AE2CDF"/>
    <w:rsid w:val="00AE2F88"/>
    <w:rsid w:val="00AE33DE"/>
    <w:rsid w:val="00AE361B"/>
    <w:rsid w:val="00AE379F"/>
    <w:rsid w:val="00AE425B"/>
    <w:rsid w:val="00AE4511"/>
    <w:rsid w:val="00AE49BC"/>
    <w:rsid w:val="00AE5234"/>
    <w:rsid w:val="00AE63A4"/>
    <w:rsid w:val="00AE7957"/>
    <w:rsid w:val="00AE7CB7"/>
    <w:rsid w:val="00AF0902"/>
    <w:rsid w:val="00AF0AAF"/>
    <w:rsid w:val="00AF149A"/>
    <w:rsid w:val="00AF1780"/>
    <w:rsid w:val="00AF1C71"/>
    <w:rsid w:val="00AF354C"/>
    <w:rsid w:val="00AF39E2"/>
    <w:rsid w:val="00AF44BC"/>
    <w:rsid w:val="00AF530D"/>
    <w:rsid w:val="00AF55D4"/>
    <w:rsid w:val="00AF71EC"/>
    <w:rsid w:val="00B00499"/>
    <w:rsid w:val="00B0199C"/>
    <w:rsid w:val="00B01EFB"/>
    <w:rsid w:val="00B02085"/>
    <w:rsid w:val="00B02B26"/>
    <w:rsid w:val="00B04C63"/>
    <w:rsid w:val="00B04FDE"/>
    <w:rsid w:val="00B100B2"/>
    <w:rsid w:val="00B11433"/>
    <w:rsid w:val="00B120C5"/>
    <w:rsid w:val="00B12671"/>
    <w:rsid w:val="00B12A47"/>
    <w:rsid w:val="00B12B84"/>
    <w:rsid w:val="00B135E9"/>
    <w:rsid w:val="00B13CFC"/>
    <w:rsid w:val="00B13F7D"/>
    <w:rsid w:val="00B14516"/>
    <w:rsid w:val="00B14CD3"/>
    <w:rsid w:val="00B15647"/>
    <w:rsid w:val="00B15DC0"/>
    <w:rsid w:val="00B16345"/>
    <w:rsid w:val="00B16B39"/>
    <w:rsid w:val="00B16EEF"/>
    <w:rsid w:val="00B17C5B"/>
    <w:rsid w:val="00B20076"/>
    <w:rsid w:val="00B205F2"/>
    <w:rsid w:val="00B20EE9"/>
    <w:rsid w:val="00B21BE2"/>
    <w:rsid w:val="00B21D79"/>
    <w:rsid w:val="00B21DD3"/>
    <w:rsid w:val="00B225F5"/>
    <w:rsid w:val="00B22794"/>
    <w:rsid w:val="00B236AF"/>
    <w:rsid w:val="00B239E2"/>
    <w:rsid w:val="00B23C1E"/>
    <w:rsid w:val="00B23DFF"/>
    <w:rsid w:val="00B2477D"/>
    <w:rsid w:val="00B24A3C"/>
    <w:rsid w:val="00B24E0F"/>
    <w:rsid w:val="00B24ED2"/>
    <w:rsid w:val="00B25ECB"/>
    <w:rsid w:val="00B2645C"/>
    <w:rsid w:val="00B26D6D"/>
    <w:rsid w:val="00B274B4"/>
    <w:rsid w:val="00B27B6D"/>
    <w:rsid w:val="00B31220"/>
    <w:rsid w:val="00B31246"/>
    <w:rsid w:val="00B32007"/>
    <w:rsid w:val="00B32DB3"/>
    <w:rsid w:val="00B333D4"/>
    <w:rsid w:val="00B33ACD"/>
    <w:rsid w:val="00B33D47"/>
    <w:rsid w:val="00B348B0"/>
    <w:rsid w:val="00B34F7E"/>
    <w:rsid w:val="00B35B5D"/>
    <w:rsid w:val="00B36923"/>
    <w:rsid w:val="00B36DB8"/>
    <w:rsid w:val="00B37145"/>
    <w:rsid w:val="00B40269"/>
    <w:rsid w:val="00B4032B"/>
    <w:rsid w:val="00B41781"/>
    <w:rsid w:val="00B418C6"/>
    <w:rsid w:val="00B41C37"/>
    <w:rsid w:val="00B420FC"/>
    <w:rsid w:val="00B42CDD"/>
    <w:rsid w:val="00B42DC6"/>
    <w:rsid w:val="00B436C4"/>
    <w:rsid w:val="00B43989"/>
    <w:rsid w:val="00B4571E"/>
    <w:rsid w:val="00B4597D"/>
    <w:rsid w:val="00B4712C"/>
    <w:rsid w:val="00B47BDE"/>
    <w:rsid w:val="00B50909"/>
    <w:rsid w:val="00B52B96"/>
    <w:rsid w:val="00B5377A"/>
    <w:rsid w:val="00B53B0C"/>
    <w:rsid w:val="00B54223"/>
    <w:rsid w:val="00B551FB"/>
    <w:rsid w:val="00B55606"/>
    <w:rsid w:val="00B559C0"/>
    <w:rsid w:val="00B55EAE"/>
    <w:rsid w:val="00B5642F"/>
    <w:rsid w:val="00B56668"/>
    <w:rsid w:val="00B5670A"/>
    <w:rsid w:val="00B56C73"/>
    <w:rsid w:val="00B570CE"/>
    <w:rsid w:val="00B60414"/>
    <w:rsid w:val="00B60452"/>
    <w:rsid w:val="00B62170"/>
    <w:rsid w:val="00B62796"/>
    <w:rsid w:val="00B62A25"/>
    <w:rsid w:val="00B62CE5"/>
    <w:rsid w:val="00B631EF"/>
    <w:rsid w:val="00B63E1E"/>
    <w:rsid w:val="00B63FF0"/>
    <w:rsid w:val="00B65062"/>
    <w:rsid w:val="00B651D2"/>
    <w:rsid w:val="00B66523"/>
    <w:rsid w:val="00B66C2C"/>
    <w:rsid w:val="00B66C47"/>
    <w:rsid w:val="00B704B4"/>
    <w:rsid w:val="00B70638"/>
    <w:rsid w:val="00B70B32"/>
    <w:rsid w:val="00B70DB5"/>
    <w:rsid w:val="00B7165B"/>
    <w:rsid w:val="00B71891"/>
    <w:rsid w:val="00B721CA"/>
    <w:rsid w:val="00B7295C"/>
    <w:rsid w:val="00B73122"/>
    <w:rsid w:val="00B736D0"/>
    <w:rsid w:val="00B73FAE"/>
    <w:rsid w:val="00B745EA"/>
    <w:rsid w:val="00B75A79"/>
    <w:rsid w:val="00B760CE"/>
    <w:rsid w:val="00B76415"/>
    <w:rsid w:val="00B76D32"/>
    <w:rsid w:val="00B8004B"/>
    <w:rsid w:val="00B8158C"/>
    <w:rsid w:val="00B81FFA"/>
    <w:rsid w:val="00B83979"/>
    <w:rsid w:val="00B84244"/>
    <w:rsid w:val="00B84621"/>
    <w:rsid w:val="00B8602F"/>
    <w:rsid w:val="00B86378"/>
    <w:rsid w:val="00B86CA7"/>
    <w:rsid w:val="00B86D87"/>
    <w:rsid w:val="00B90A6D"/>
    <w:rsid w:val="00B90FD3"/>
    <w:rsid w:val="00B91342"/>
    <w:rsid w:val="00B91906"/>
    <w:rsid w:val="00B91E3E"/>
    <w:rsid w:val="00B92919"/>
    <w:rsid w:val="00B9381F"/>
    <w:rsid w:val="00B938BA"/>
    <w:rsid w:val="00B940B2"/>
    <w:rsid w:val="00B94646"/>
    <w:rsid w:val="00B9468F"/>
    <w:rsid w:val="00B9540A"/>
    <w:rsid w:val="00B956FB"/>
    <w:rsid w:val="00B95EC5"/>
    <w:rsid w:val="00B95F0D"/>
    <w:rsid w:val="00B96AFA"/>
    <w:rsid w:val="00B96EDE"/>
    <w:rsid w:val="00B9786B"/>
    <w:rsid w:val="00BA1E8B"/>
    <w:rsid w:val="00BA250A"/>
    <w:rsid w:val="00BA3B8F"/>
    <w:rsid w:val="00BA3E8B"/>
    <w:rsid w:val="00BA4405"/>
    <w:rsid w:val="00BA50FA"/>
    <w:rsid w:val="00BA56D0"/>
    <w:rsid w:val="00BA5E25"/>
    <w:rsid w:val="00BA68DA"/>
    <w:rsid w:val="00BA6FAB"/>
    <w:rsid w:val="00BA7A50"/>
    <w:rsid w:val="00BB0888"/>
    <w:rsid w:val="00BB157D"/>
    <w:rsid w:val="00BB359B"/>
    <w:rsid w:val="00BB4527"/>
    <w:rsid w:val="00BB611E"/>
    <w:rsid w:val="00BB66E6"/>
    <w:rsid w:val="00BB7A4A"/>
    <w:rsid w:val="00BB7E47"/>
    <w:rsid w:val="00BB7F68"/>
    <w:rsid w:val="00BC048E"/>
    <w:rsid w:val="00BC0684"/>
    <w:rsid w:val="00BC0831"/>
    <w:rsid w:val="00BC0BDB"/>
    <w:rsid w:val="00BC0C5D"/>
    <w:rsid w:val="00BC0CD6"/>
    <w:rsid w:val="00BC12E0"/>
    <w:rsid w:val="00BC1DD6"/>
    <w:rsid w:val="00BC1EF0"/>
    <w:rsid w:val="00BC25A4"/>
    <w:rsid w:val="00BC2714"/>
    <w:rsid w:val="00BC35F6"/>
    <w:rsid w:val="00BC41F3"/>
    <w:rsid w:val="00BC4BFE"/>
    <w:rsid w:val="00BC4F28"/>
    <w:rsid w:val="00BC547C"/>
    <w:rsid w:val="00BC5D7B"/>
    <w:rsid w:val="00BC6985"/>
    <w:rsid w:val="00BC6EFF"/>
    <w:rsid w:val="00BC7DF8"/>
    <w:rsid w:val="00BD1652"/>
    <w:rsid w:val="00BD1765"/>
    <w:rsid w:val="00BD2CCA"/>
    <w:rsid w:val="00BD363E"/>
    <w:rsid w:val="00BD3B4A"/>
    <w:rsid w:val="00BD567F"/>
    <w:rsid w:val="00BD5E1A"/>
    <w:rsid w:val="00BD653E"/>
    <w:rsid w:val="00BD6666"/>
    <w:rsid w:val="00BD68B7"/>
    <w:rsid w:val="00BD6B08"/>
    <w:rsid w:val="00BD6CA8"/>
    <w:rsid w:val="00BD6FE7"/>
    <w:rsid w:val="00BD7768"/>
    <w:rsid w:val="00BE02C9"/>
    <w:rsid w:val="00BE1465"/>
    <w:rsid w:val="00BE2560"/>
    <w:rsid w:val="00BE27D4"/>
    <w:rsid w:val="00BE2A89"/>
    <w:rsid w:val="00BE2E69"/>
    <w:rsid w:val="00BE2FBA"/>
    <w:rsid w:val="00BE3123"/>
    <w:rsid w:val="00BE33B6"/>
    <w:rsid w:val="00BE4620"/>
    <w:rsid w:val="00BE4667"/>
    <w:rsid w:val="00BE4787"/>
    <w:rsid w:val="00BE5130"/>
    <w:rsid w:val="00BE5592"/>
    <w:rsid w:val="00BE5A0D"/>
    <w:rsid w:val="00BE5AAA"/>
    <w:rsid w:val="00BE5EF4"/>
    <w:rsid w:val="00BE6050"/>
    <w:rsid w:val="00BE62E7"/>
    <w:rsid w:val="00BE6463"/>
    <w:rsid w:val="00BE7435"/>
    <w:rsid w:val="00BE74E9"/>
    <w:rsid w:val="00BE7F2A"/>
    <w:rsid w:val="00BF0A72"/>
    <w:rsid w:val="00BF1077"/>
    <w:rsid w:val="00BF1FC9"/>
    <w:rsid w:val="00BF287A"/>
    <w:rsid w:val="00BF28C0"/>
    <w:rsid w:val="00BF2E53"/>
    <w:rsid w:val="00BF32F5"/>
    <w:rsid w:val="00BF3799"/>
    <w:rsid w:val="00BF3DA5"/>
    <w:rsid w:val="00BF4554"/>
    <w:rsid w:val="00BF537B"/>
    <w:rsid w:val="00BF7382"/>
    <w:rsid w:val="00C00C89"/>
    <w:rsid w:val="00C00E6B"/>
    <w:rsid w:val="00C01907"/>
    <w:rsid w:val="00C01CA7"/>
    <w:rsid w:val="00C02A6A"/>
    <w:rsid w:val="00C02B6E"/>
    <w:rsid w:val="00C02DF1"/>
    <w:rsid w:val="00C061E5"/>
    <w:rsid w:val="00C06720"/>
    <w:rsid w:val="00C07AF3"/>
    <w:rsid w:val="00C07AFC"/>
    <w:rsid w:val="00C07CDC"/>
    <w:rsid w:val="00C07D31"/>
    <w:rsid w:val="00C10217"/>
    <w:rsid w:val="00C10950"/>
    <w:rsid w:val="00C10C9C"/>
    <w:rsid w:val="00C11628"/>
    <w:rsid w:val="00C11F1D"/>
    <w:rsid w:val="00C12884"/>
    <w:rsid w:val="00C1289B"/>
    <w:rsid w:val="00C147B3"/>
    <w:rsid w:val="00C14DA8"/>
    <w:rsid w:val="00C15743"/>
    <w:rsid w:val="00C158EE"/>
    <w:rsid w:val="00C1599A"/>
    <w:rsid w:val="00C15DEF"/>
    <w:rsid w:val="00C15E36"/>
    <w:rsid w:val="00C16EFF"/>
    <w:rsid w:val="00C170C3"/>
    <w:rsid w:val="00C174C6"/>
    <w:rsid w:val="00C175B9"/>
    <w:rsid w:val="00C177FA"/>
    <w:rsid w:val="00C179F2"/>
    <w:rsid w:val="00C21C25"/>
    <w:rsid w:val="00C2226D"/>
    <w:rsid w:val="00C22D05"/>
    <w:rsid w:val="00C232FE"/>
    <w:rsid w:val="00C23A00"/>
    <w:rsid w:val="00C24883"/>
    <w:rsid w:val="00C2523B"/>
    <w:rsid w:val="00C25248"/>
    <w:rsid w:val="00C25431"/>
    <w:rsid w:val="00C25651"/>
    <w:rsid w:val="00C25BA2"/>
    <w:rsid w:val="00C27175"/>
    <w:rsid w:val="00C27833"/>
    <w:rsid w:val="00C309AD"/>
    <w:rsid w:val="00C30EA5"/>
    <w:rsid w:val="00C31250"/>
    <w:rsid w:val="00C312C3"/>
    <w:rsid w:val="00C31D2B"/>
    <w:rsid w:val="00C31DB1"/>
    <w:rsid w:val="00C3290D"/>
    <w:rsid w:val="00C329A4"/>
    <w:rsid w:val="00C32AC2"/>
    <w:rsid w:val="00C331D8"/>
    <w:rsid w:val="00C353FC"/>
    <w:rsid w:val="00C35F34"/>
    <w:rsid w:val="00C37ED2"/>
    <w:rsid w:val="00C4058F"/>
    <w:rsid w:val="00C4135C"/>
    <w:rsid w:val="00C42B11"/>
    <w:rsid w:val="00C43EE1"/>
    <w:rsid w:val="00C4482B"/>
    <w:rsid w:val="00C45106"/>
    <w:rsid w:val="00C45308"/>
    <w:rsid w:val="00C457FF"/>
    <w:rsid w:val="00C462E7"/>
    <w:rsid w:val="00C463FD"/>
    <w:rsid w:val="00C466AE"/>
    <w:rsid w:val="00C4799F"/>
    <w:rsid w:val="00C47D58"/>
    <w:rsid w:val="00C47EBA"/>
    <w:rsid w:val="00C51927"/>
    <w:rsid w:val="00C5297A"/>
    <w:rsid w:val="00C52EE5"/>
    <w:rsid w:val="00C532B4"/>
    <w:rsid w:val="00C559CA"/>
    <w:rsid w:val="00C55BA0"/>
    <w:rsid w:val="00C55C1E"/>
    <w:rsid w:val="00C55DEF"/>
    <w:rsid w:val="00C56E1B"/>
    <w:rsid w:val="00C572DB"/>
    <w:rsid w:val="00C57BAF"/>
    <w:rsid w:val="00C57F72"/>
    <w:rsid w:val="00C60327"/>
    <w:rsid w:val="00C60570"/>
    <w:rsid w:val="00C61CB5"/>
    <w:rsid w:val="00C62188"/>
    <w:rsid w:val="00C629D9"/>
    <w:rsid w:val="00C62CF9"/>
    <w:rsid w:val="00C63C64"/>
    <w:rsid w:val="00C64639"/>
    <w:rsid w:val="00C64C81"/>
    <w:rsid w:val="00C64F10"/>
    <w:rsid w:val="00C65961"/>
    <w:rsid w:val="00C66281"/>
    <w:rsid w:val="00C66915"/>
    <w:rsid w:val="00C66B07"/>
    <w:rsid w:val="00C66CE9"/>
    <w:rsid w:val="00C6729C"/>
    <w:rsid w:val="00C708B7"/>
    <w:rsid w:val="00C70C69"/>
    <w:rsid w:val="00C70FA7"/>
    <w:rsid w:val="00C72216"/>
    <w:rsid w:val="00C7242E"/>
    <w:rsid w:val="00C7249A"/>
    <w:rsid w:val="00C725BC"/>
    <w:rsid w:val="00C72F1A"/>
    <w:rsid w:val="00C73800"/>
    <w:rsid w:val="00C74795"/>
    <w:rsid w:val="00C748EF"/>
    <w:rsid w:val="00C74BE4"/>
    <w:rsid w:val="00C74BFA"/>
    <w:rsid w:val="00C75921"/>
    <w:rsid w:val="00C7636D"/>
    <w:rsid w:val="00C764C0"/>
    <w:rsid w:val="00C7654E"/>
    <w:rsid w:val="00C7664F"/>
    <w:rsid w:val="00C76772"/>
    <w:rsid w:val="00C768B9"/>
    <w:rsid w:val="00C769E1"/>
    <w:rsid w:val="00C76BE6"/>
    <w:rsid w:val="00C76C5D"/>
    <w:rsid w:val="00C76F7D"/>
    <w:rsid w:val="00C775CA"/>
    <w:rsid w:val="00C777FE"/>
    <w:rsid w:val="00C77A6A"/>
    <w:rsid w:val="00C81614"/>
    <w:rsid w:val="00C81646"/>
    <w:rsid w:val="00C81F59"/>
    <w:rsid w:val="00C821CD"/>
    <w:rsid w:val="00C823F8"/>
    <w:rsid w:val="00C826BB"/>
    <w:rsid w:val="00C83B78"/>
    <w:rsid w:val="00C83C12"/>
    <w:rsid w:val="00C844DF"/>
    <w:rsid w:val="00C84DE1"/>
    <w:rsid w:val="00C90382"/>
    <w:rsid w:val="00C91591"/>
    <w:rsid w:val="00C922E2"/>
    <w:rsid w:val="00C92892"/>
    <w:rsid w:val="00C92FDF"/>
    <w:rsid w:val="00C934AA"/>
    <w:rsid w:val="00C9387A"/>
    <w:rsid w:val="00C939A9"/>
    <w:rsid w:val="00C93A6E"/>
    <w:rsid w:val="00C93D23"/>
    <w:rsid w:val="00C93DF2"/>
    <w:rsid w:val="00C9452D"/>
    <w:rsid w:val="00C94F33"/>
    <w:rsid w:val="00C95876"/>
    <w:rsid w:val="00C95897"/>
    <w:rsid w:val="00C95D19"/>
    <w:rsid w:val="00C964C5"/>
    <w:rsid w:val="00CA066D"/>
    <w:rsid w:val="00CA0AE2"/>
    <w:rsid w:val="00CA0B60"/>
    <w:rsid w:val="00CA1196"/>
    <w:rsid w:val="00CA1677"/>
    <w:rsid w:val="00CA1743"/>
    <w:rsid w:val="00CA227E"/>
    <w:rsid w:val="00CA271F"/>
    <w:rsid w:val="00CA2843"/>
    <w:rsid w:val="00CA2B08"/>
    <w:rsid w:val="00CA40BF"/>
    <w:rsid w:val="00CA4DC3"/>
    <w:rsid w:val="00CA592E"/>
    <w:rsid w:val="00CB081F"/>
    <w:rsid w:val="00CB092F"/>
    <w:rsid w:val="00CB2411"/>
    <w:rsid w:val="00CB2486"/>
    <w:rsid w:val="00CB2964"/>
    <w:rsid w:val="00CB3766"/>
    <w:rsid w:val="00CB48FE"/>
    <w:rsid w:val="00CB4E89"/>
    <w:rsid w:val="00CB5ED5"/>
    <w:rsid w:val="00CB693C"/>
    <w:rsid w:val="00CB7434"/>
    <w:rsid w:val="00CB7455"/>
    <w:rsid w:val="00CB7470"/>
    <w:rsid w:val="00CB77B5"/>
    <w:rsid w:val="00CC0203"/>
    <w:rsid w:val="00CC0548"/>
    <w:rsid w:val="00CC3608"/>
    <w:rsid w:val="00CC3CBC"/>
    <w:rsid w:val="00CC3F21"/>
    <w:rsid w:val="00CC45FA"/>
    <w:rsid w:val="00CC4A73"/>
    <w:rsid w:val="00CC583E"/>
    <w:rsid w:val="00CC79EA"/>
    <w:rsid w:val="00CD0EEA"/>
    <w:rsid w:val="00CD1288"/>
    <w:rsid w:val="00CD197F"/>
    <w:rsid w:val="00CD2667"/>
    <w:rsid w:val="00CD3394"/>
    <w:rsid w:val="00CD4205"/>
    <w:rsid w:val="00CD44CF"/>
    <w:rsid w:val="00CD5234"/>
    <w:rsid w:val="00CD5907"/>
    <w:rsid w:val="00CD5B49"/>
    <w:rsid w:val="00CD6796"/>
    <w:rsid w:val="00CD67BA"/>
    <w:rsid w:val="00CD6F49"/>
    <w:rsid w:val="00CD740D"/>
    <w:rsid w:val="00CD75BA"/>
    <w:rsid w:val="00CE03F4"/>
    <w:rsid w:val="00CE16E7"/>
    <w:rsid w:val="00CE1ABB"/>
    <w:rsid w:val="00CE2778"/>
    <w:rsid w:val="00CE352A"/>
    <w:rsid w:val="00CE3782"/>
    <w:rsid w:val="00CE586D"/>
    <w:rsid w:val="00CE5A91"/>
    <w:rsid w:val="00CE7159"/>
    <w:rsid w:val="00CF1071"/>
    <w:rsid w:val="00CF114A"/>
    <w:rsid w:val="00CF1537"/>
    <w:rsid w:val="00CF2E14"/>
    <w:rsid w:val="00CF4AB1"/>
    <w:rsid w:val="00CF5059"/>
    <w:rsid w:val="00CF5069"/>
    <w:rsid w:val="00CF55C2"/>
    <w:rsid w:val="00CF56BD"/>
    <w:rsid w:val="00CF7FE9"/>
    <w:rsid w:val="00D001C0"/>
    <w:rsid w:val="00D00459"/>
    <w:rsid w:val="00D007C9"/>
    <w:rsid w:val="00D00B15"/>
    <w:rsid w:val="00D00C64"/>
    <w:rsid w:val="00D01AEC"/>
    <w:rsid w:val="00D01EFA"/>
    <w:rsid w:val="00D0226F"/>
    <w:rsid w:val="00D02794"/>
    <w:rsid w:val="00D02B7D"/>
    <w:rsid w:val="00D02E5A"/>
    <w:rsid w:val="00D03209"/>
    <w:rsid w:val="00D03E49"/>
    <w:rsid w:val="00D05DF5"/>
    <w:rsid w:val="00D06199"/>
    <w:rsid w:val="00D06C91"/>
    <w:rsid w:val="00D07390"/>
    <w:rsid w:val="00D07C87"/>
    <w:rsid w:val="00D07ED9"/>
    <w:rsid w:val="00D10B16"/>
    <w:rsid w:val="00D10C56"/>
    <w:rsid w:val="00D119C4"/>
    <w:rsid w:val="00D121AA"/>
    <w:rsid w:val="00D124E0"/>
    <w:rsid w:val="00D1295A"/>
    <w:rsid w:val="00D12A9D"/>
    <w:rsid w:val="00D12F6F"/>
    <w:rsid w:val="00D13527"/>
    <w:rsid w:val="00D1421F"/>
    <w:rsid w:val="00D1440D"/>
    <w:rsid w:val="00D14AB1"/>
    <w:rsid w:val="00D14E0D"/>
    <w:rsid w:val="00D15355"/>
    <w:rsid w:val="00D15E49"/>
    <w:rsid w:val="00D15FAD"/>
    <w:rsid w:val="00D1629D"/>
    <w:rsid w:val="00D16647"/>
    <w:rsid w:val="00D17174"/>
    <w:rsid w:val="00D2084C"/>
    <w:rsid w:val="00D2154C"/>
    <w:rsid w:val="00D2241A"/>
    <w:rsid w:val="00D224DF"/>
    <w:rsid w:val="00D23636"/>
    <w:rsid w:val="00D23F6C"/>
    <w:rsid w:val="00D24D71"/>
    <w:rsid w:val="00D25915"/>
    <w:rsid w:val="00D25C0B"/>
    <w:rsid w:val="00D278A6"/>
    <w:rsid w:val="00D27D1C"/>
    <w:rsid w:val="00D300C6"/>
    <w:rsid w:val="00D305BB"/>
    <w:rsid w:val="00D3181F"/>
    <w:rsid w:val="00D3250D"/>
    <w:rsid w:val="00D3383A"/>
    <w:rsid w:val="00D33C2D"/>
    <w:rsid w:val="00D34311"/>
    <w:rsid w:val="00D35DD1"/>
    <w:rsid w:val="00D36471"/>
    <w:rsid w:val="00D36712"/>
    <w:rsid w:val="00D36FC9"/>
    <w:rsid w:val="00D37363"/>
    <w:rsid w:val="00D377D6"/>
    <w:rsid w:val="00D40E51"/>
    <w:rsid w:val="00D40F9D"/>
    <w:rsid w:val="00D41066"/>
    <w:rsid w:val="00D41545"/>
    <w:rsid w:val="00D41D3D"/>
    <w:rsid w:val="00D41D60"/>
    <w:rsid w:val="00D425CE"/>
    <w:rsid w:val="00D42F7B"/>
    <w:rsid w:val="00D432E7"/>
    <w:rsid w:val="00D433ED"/>
    <w:rsid w:val="00D44378"/>
    <w:rsid w:val="00D44E42"/>
    <w:rsid w:val="00D4573B"/>
    <w:rsid w:val="00D45EFA"/>
    <w:rsid w:val="00D45F1A"/>
    <w:rsid w:val="00D46AE0"/>
    <w:rsid w:val="00D47306"/>
    <w:rsid w:val="00D47746"/>
    <w:rsid w:val="00D477B3"/>
    <w:rsid w:val="00D503C7"/>
    <w:rsid w:val="00D51057"/>
    <w:rsid w:val="00D51909"/>
    <w:rsid w:val="00D520C4"/>
    <w:rsid w:val="00D52624"/>
    <w:rsid w:val="00D529BC"/>
    <w:rsid w:val="00D53005"/>
    <w:rsid w:val="00D53CF4"/>
    <w:rsid w:val="00D547F6"/>
    <w:rsid w:val="00D548D5"/>
    <w:rsid w:val="00D54974"/>
    <w:rsid w:val="00D54DA7"/>
    <w:rsid w:val="00D55663"/>
    <w:rsid w:val="00D55895"/>
    <w:rsid w:val="00D558CF"/>
    <w:rsid w:val="00D55EA6"/>
    <w:rsid w:val="00D56DE3"/>
    <w:rsid w:val="00D571FD"/>
    <w:rsid w:val="00D577C6"/>
    <w:rsid w:val="00D57A91"/>
    <w:rsid w:val="00D57E81"/>
    <w:rsid w:val="00D62157"/>
    <w:rsid w:val="00D63EA2"/>
    <w:rsid w:val="00D646FE"/>
    <w:rsid w:val="00D64CFA"/>
    <w:rsid w:val="00D7022D"/>
    <w:rsid w:val="00D707B4"/>
    <w:rsid w:val="00D70807"/>
    <w:rsid w:val="00D70A6D"/>
    <w:rsid w:val="00D7199B"/>
    <w:rsid w:val="00D71B49"/>
    <w:rsid w:val="00D72501"/>
    <w:rsid w:val="00D728EF"/>
    <w:rsid w:val="00D72B9B"/>
    <w:rsid w:val="00D72DB6"/>
    <w:rsid w:val="00D72E26"/>
    <w:rsid w:val="00D735E5"/>
    <w:rsid w:val="00D743F8"/>
    <w:rsid w:val="00D74886"/>
    <w:rsid w:val="00D74B65"/>
    <w:rsid w:val="00D75E04"/>
    <w:rsid w:val="00D75E82"/>
    <w:rsid w:val="00D76676"/>
    <w:rsid w:val="00D77660"/>
    <w:rsid w:val="00D808CF"/>
    <w:rsid w:val="00D8093D"/>
    <w:rsid w:val="00D80AD6"/>
    <w:rsid w:val="00D81871"/>
    <w:rsid w:val="00D819C1"/>
    <w:rsid w:val="00D81A5A"/>
    <w:rsid w:val="00D823D2"/>
    <w:rsid w:val="00D82536"/>
    <w:rsid w:val="00D830A7"/>
    <w:rsid w:val="00D83111"/>
    <w:rsid w:val="00D836BE"/>
    <w:rsid w:val="00D836E7"/>
    <w:rsid w:val="00D837AE"/>
    <w:rsid w:val="00D83D96"/>
    <w:rsid w:val="00D84C37"/>
    <w:rsid w:val="00D86303"/>
    <w:rsid w:val="00D87033"/>
    <w:rsid w:val="00D87E70"/>
    <w:rsid w:val="00D90785"/>
    <w:rsid w:val="00D91DB3"/>
    <w:rsid w:val="00D92644"/>
    <w:rsid w:val="00D9353F"/>
    <w:rsid w:val="00D93C96"/>
    <w:rsid w:val="00D94153"/>
    <w:rsid w:val="00D949D2"/>
    <w:rsid w:val="00D94AAE"/>
    <w:rsid w:val="00D959C1"/>
    <w:rsid w:val="00DA10AD"/>
    <w:rsid w:val="00DA1A4C"/>
    <w:rsid w:val="00DA2DC5"/>
    <w:rsid w:val="00DA2F8F"/>
    <w:rsid w:val="00DA381B"/>
    <w:rsid w:val="00DA45B6"/>
    <w:rsid w:val="00DA4C32"/>
    <w:rsid w:val="00DA4DDA"/>
    <w:rsid w:val="00DA52DC"/>
    <w:rsid w:val="00DA55CB"/>
    <w:rsid w:val="00DA77E4"/>
    <w:rsid w:val="00DA7F80"/>
    <w:rsid w:val="00DA7FB3"/>
    <w:rsid w:val="00DB1378"/>
    <w:rsid w:val="00DB2FD7"/>
    <w:rsid w:val="00DB3061"/>
    <w:rsid w:val="00DB3C0A"/>
    <w:rsid w:val="00DB4C53"/>
    <w:rsid w:val="00DB5204"/>
    <w:rsid w:val="00DB649C"/>
    <w:rsid w:val="00DB6E77"/>
    <w:rsid w:val="00DC154F"/>
    <w:rsid w:val="00DC19A9"/>
    <w:rsid w:val="00DC1BA4"/>
    <w:rsid w:val="00DC2648"/>
    <w:rsid w:val="00DC288C"/>
    <w:rsid w:val="00DC362E"/>
    <w:rsid w:val="00DC38BC"/>
    <w:rsid w:val="00DC3E01"/>
    <w:rsid w:val="00DC5C14"/>
    <w:rsid w:val="00DC6343"/>
    <w:rsid w:val="00DC6432"/>
    <w:rsid w:val="00DC6EF1"/>
    <w:rsid w:val="00DC7328"/>
    <w:rsid w:val="00DD18A6"/>
    <w:rsid w:val="00DD2CC6"/>
    <w:rsid w:val="00DD30B7"/>
    <w:rsid w:val="00DD3D56"/>
    <w:rsid w:val="00DD4067"/>
    <w:rsid w:val="00DD4467"/>
    <w:rsid w:val="00DD5088"/>
    <w:rsid w:val="00DD5740"/>
    <w:rsid w:val="00DD5FC2"/>
    <w:rsid w:val="00DD74F2"/>
    <w:rsid w:val="00DE100F"/>
    <w:rsid w:val="00DE1DFA"/>
    <w:rsid w:val="00DE3018"/>
    <w:rsid w:val="00DE37C7"/>
    <w:rsid w:val="00DE37DB"/>
    <w:rsid w:val="00DE4FD4"/>
    <w:rsid w:val="00DE58D5"/>
    <w:rsid w:val="00DE6F1D"/>
    <w:rsid w:val="00DE6FEF"/>
    <w:rsid w:val="00DE77A5"/>
    <w:rsid w:val="00DE78F8"/>
    <w:rsid w:val="00DE7D87"/>
    <w:rsid w:val="00DF1466"/>
    <w:rsid w:val="00DF2338"/>
    <w:rsid w:val="00DF2582"/>
    <w:rsid w:val="00DF2995"/>
    <w:rsid w:val="00DF2BC2"/>
    <w:rsid w:val="00DF2E37"/>
    <w:rsid w:val="00DF3519"/>
    <w:rsid w:val="00DF3B83"/>
    <w:rsid w:val="00DF46E6"/>
    <w:rsid w:val="00DF5264"/>
    <w:rsid w:val="00DF585F"/>
    <w:rsid w:val="00DF5D66"/>
    <w:rsid w:val="00DF7F2C"/>
    <w:rsid w:val="00E002EC"/>
    <w:rsid w:val="00E004CE"/>
    <w:rsid w:val="00E00A63"/>
    <w:rsid w:val="00E0135C"/>
    <w:rsid w:val="00E01A25"/>
    <w:rsid w:val="00E024F5"/>
    <w:rsid w:val="00E027CD"/>
    <w:rsid w:val="00E033E8"/>
    <w:rsid w:val="00E036DA"/>
    <w:rsid w:val="00E042A2"/>
    <w:rsid w:val="00E04816"/>
    <w:rsid w:val="00E05113"/>
    <w:rsid w:val="00E06D15"/>
    <w:rsid w:val="00E109C6"/>
    <w:rsid w:val="00E10C92"/>
    <w:rsid w:val="00E11153"/>
    <w:rsid w:val="00E111D9"/>
    <w:rsid w:val="00E1437F"/>
    <w:rsid w:val="00E14D55"/>
    <w:rsid w:val="00E14FCC"/>
    <w:rsid w:val="00E1675A"/>
    <w:rsid w:val="00E1680D"/>
    <w:rsid w:val="00E16BAB"/>
    <w:rsid w:val="00E1779D"/>
    <w:rsid w:val="00E1788D"/>
    <w:rsid w:val="00E17F45"/>
    <w:rsid w:val="00E20506"/>
    <w:rsid w:val="00E21C3F"/>
    <w:rsid w:val="00E23C9B"/>
    <w:rsid w:val="00E23EF5"/>
    <w:rsid w:val="00E24682"/>
    <w:rsid w:val="00E24D37"/>
    <w:rsid w:val="00E24D9C"/>
    <w:rsid w:val="00E259F0"/>
    <w:rsid w:val="00E2699B"/>
    <w:rsid w:val="00E272D5"/>
    <w:rsid w:val="00E30E5E"/>
    <w:rsid w:val="00E317B3"/>
    <w:rsid w:val="00E332B6"/>
    <w:rsid w:val="00E33BA5"/>
    <w:rsid w:val="00E34047"/>
    <w:rsid w:val="00E340BD"/>
    <w:rsid w:val="00E34A1B"/>
    <w:rsid w:val="00E34C63"/>
    <w:rsid w:val="00E3568D"/>
    <w:rsid w:val="00E35695"/>
    <w:rsid w:val="00E36141"/>
    <w:rsid w:val="00E37E64"/>
    <w:rsid w:val="00E37FB7"/>
    <w:rsid w:val="00E400BE"/>
    <w:rsid w:val="00E404C0"/>
    <w:rsid w:val="00E4209B"/>
    <w:rsid w:val="00E43173"/>
    <w:rsid w:val="00E435E3"/>
    <w:rsid w:val="00E43AAA"/>
    <w:rsid w:val="00E44401"/>
    <w:rsid w:val="00E4469D"/>
    <w:rsid w:val="00E45032"/>
    <w:rsid w:val="00E454B0"/>
    <w:rsid w:val="00E4742A"/>
    <w:rsid w:val="00E47458"/>
    <w:rsid w:val="00E475FB"/>
    <w:rsid w:val="00E47C33"/>
    <w:rsid w:val="00E47EDE"/>
    <w:rsid w:val="00E50D29"/>
    <w:rsid w:val="00E51BD3"/>
    <w:rsid w:val="00E51F3C"/>
    <w:rsid w:val="00E551B8"/>
    <w:rsid w:val="00E56914"/>
    <w:rsid w:val="00E57FB1"/>
    <w:rsid w:val="00E60313"/>
    <w:rsid w:val="00E60D2E"/>
    <w:rsid w:val="00E610D0"/>
    <w:rsid w:val="00E61687"/>
    <w:rsid w:val="00E61873"/>
    <w:rsid w:val="00E61B0E"/>
    <w:rsid w:val="00E61D49"/>
    <w:rsid w:val="00E6220C"/>
    <w:rsid w:val="00E62F6A"/>
    <w:rsid w:val="00E63228"/>
    <w:rsid w:val="00E63703"/>
    <w:rsid w:val="00E63F7D"/>
    <w:rsid w:val="00E64328"/>
    <w:rsid w:val="00E65091"/>
    <w:rsid w:val="00E65F1D"/>
    <w:rsid w:val="00E67605"/>
    <w:rsid w:val="00E6772B"/>
    <w:rsid w:val="00E70ABC"/>
    <w:rsid w:val="00E70FC0"/>
    <w:rsid w:val="00E74712"/>
    <w:rsid w:val="00E74BF0"/>
    <w:rsid w:val="00E75084"/>
    <w:rsid w:val="00E77971"/>
    <w:rsid w:val="00E77A4A"/>
    <w:rsid w:val="00E77E0F"/>
    <w:rsid w:val="00E80D4C"/>
    <w:rsid w:val="00E80F72"/>
    <w:rsid w:val="00E82E2F"/>
    <w:rsid w:val="00E83979"/>
    <w:rsid w:val="00E83B13"/>
    <w:rsid w:val="00E83E21"/>
    <w:rsid w:val="00E841F3"/>
    <w:rsid w:val="00E84768"/>
    <w:rsid w:val="00E8492A"/>
    <w:rsid w:val="00E851C4"/>
    <w:rsid w:val="00E85D5B"/>
    <w:rsid w:val="00E86838"/>
    <w:rsid w:val="00E86BC4"/>
    <w:rsid w:val="00E86C57"/>
    <w:rsid w:val="00E870F5"/>
    <w:rsid w:val="00E872AB"/>
    <w:rsid w:val="00E87454"/>
    <w:rsid w:val="00E87755"/>
    <w:rsid w:val="00E90471"/>
    <w:rsid w:val="00E90B97"/>
    <w:rsid w:val="00E90BAA"/>
    <w:rsid w:val="00E91101"/>
    <w:rsid w:val="00E9148D"/>
    <w:rsid w:val="00E914A4"/>
    <w:rsid w:val="00E91914"/>
    <w:rsid w:val="00E92D6A"/>
    <w:rsid w:val="00E9312E"/>
    <w:rsid w:val="00E9530B"/>
    <w:rsid w:val="00E9617E"/>
    <w:rsid w:val="00E96CB2"/>
    <w:rsid w:val="00EA120D"/>
    <w:rsid w:val="00EA16B1"/>
    <w:rsid w:val="00EA1B81"/>
    <w:rsid w:val="00EA1D80"/>
    <w:rsid w:val="00EA2EE4"/>
    <w:rsid w:val="00EA2F16"/>
    <w:rsid w:val="00EA302C"/>
    <w:rsid w:val="00EA31A9"/>
    <w:rsid w:val="00EA463D"/>
    <w:rsid w:val="00EA46E0"/>
    <w:rsid w:val="00EA4C2A"/>
    <w:rsid w:val="00EA587B"/>
    <w:rsid w:val="00EA5DC0"/>
    <w:rsid w:val="00EA5E4E"/>
    <w:rsid w:val="00EA6F05"/>
    <w:rsid w:val="00EB000D"/>
    <w:rsid w:val="00EB06B1"/>
    <w:rsid w:val="00EB0E04"/>
    <w:rsid w:val="00EB1597"/>
    <w:rsid w:val="00EB27DB"/>
    <w:rsid w:val="00EB36F4"/>
    <w:rsid w:val="00EB4C11"/>
    <w:rsid w:val="00EB4CFC"/>
    <w:rsid w:val="00EB51E2"/>
    <w:rsid w:val="00EB5EF1"/>
    <w:rsid w:val="00EB6184"/>
    <w:rsid w:val="00EB6574"/>
    <w:rsid w:val="00EB6C28"/>
    <w:rsid w:val="00EB6CD7"/>
    <w:rsid w:val="00EB79E0"/>
    <w:rsid w:val="00EB7BBB"/>
    <w:rsid w:val="00EC09F3"/>
    <w:rsid w:val="00EC0D16"/>
    <w:rsid w:val="00EC0DE6"/>
    <w:rsid w:val="00EC1DE4"/>
    <w:rsid w:val="00EC2CAE"/>
    <w:rsid w:val="00EC46BD"/>
    <w:rsid w:val="00EC54AE"/>
    <w:rsid w:val="00EC6116"/>
    <w:rsid w:val="00EC7200"/>
    <w:rsid w:val="00EC77D6"/>
    <w:rsid w:val="00ED0626"/>
    <w:rsid w:val="00ED12CC"/>
    <w:rsid w:val="00ED16EF"/>
    <w:rsid w:val="00ED1A7D"/>
    <w:rsid w:val="00ED1C75"/>
    <w:rsid w:val="00ED1D7C"/>
    <w:rsid w:val="00ED2111"/>
    <w:rsid w:val="00ED241B"/>
    <w:rsid w:val="00ED25BE"/>
    <w:rsid w:val="00ED33E2"/>
    <w:rsid w:val="00ED4413"/>
    <w:rsid w:val="00ED4795"/>
    <w:rsid w:val="00ED48F7"/>
    <w:rsid w:val="00ED52E0"/>
    <w:rsid w:val="00ED54C9"/>
    <w:rsid w:val="00ED716F"/>
    <w:rsid w:val="00ED7227"/>
    <w:rsid w:val="00ED736B"/>
    <w:rsid w:val="00EE06A9"/>
    <w:rsid w:val="00EE10AC"/>
    <w:rsid w:val="00EE2005"/>
    <w:rsid w:val="00EE2709"/>
    <w:rsid w:val="00EE2B00"/>
    <w:rsid w:val="00EE441C"/>
    <w:rsid w:val="00EE492B"/>
    <w:rsid w:val="00EE63B9"/>
    <w:rsid w:val="00EE662B"/>
    <w:rsid w:val="00EE6755"/>
    <w:rsid w:val="00EE75F5"/>
    <w:rsid w:val="00EE791A"/>
    <w:rsid w:val="00EE7A01"/>
    <w:rsid w:val="00EF09C7"/>
    <w:rsid w:val="00EF0D91"/>
    <w:rsid w:val="00EF1C1B"/>
    <w:rsid w:val="00EF2151"/>
    <w:rsid w:val="00EF2297"/>
    <w:rsid w:val="00EF46E5"/>
    <w:rsid w:val="00EF5933"/>
    <w:rsid w:val="00EF5DCA"/>
    <w:rsid w:val="00EF61CE"/>
    <w:rsid w:val="00EF6B65"/>
    <w:rsid w:val="00EF78AB"/>
    <w:rsid w:val="00EF7B3B"/>
    <w:rsid w:val="00F00087"/>
    <w:rsid w:val="00F009EF"/>
    <w:rsid w:val="00F01951"/>
    <w:rsid w:val="00F01B60"/>
    <w:rsid w:val="00F02A63"/>
    <w:rsid w:val="00F02EBD"/>
    <w:rsid w:val="00F035CD"/>
    <w:rsid w:val="00F0484F"/>
    <w:rsid w:val="00F06B52"/>
    <w:rsid w:val="00F06CB8"/>
    <w:rsid w:val="00F07849"/>
    <w:rsid w:val="00F07ECA"/>
    <w:rsid w:val="00F10438"/>
    <w:rsid w:val="00F106E5"/>
    <w:rsid w:val="00F10AC6"/>
    <w:rsid w:val="00F11AA5"/>
    <w:rsid w:val="00F12B77"/>
    <w:rsid w:val="00F12D7F"/>
    <w:rsid w:val="00F13EB7"/>
    <w:rsid w:val="00F14BED"/>
    <w:rsid w:val="00F15054"/>
    <w:rsid w:val="00F15FEB"/>
    <w:rsid w:val="00F15FF4"/>
    <w:rsid w:val="00F162FC"/>
    <w:rsid w:val="00F16AF0"/>
    <w:rsid w:val="00F16B1A"/>
    <w:rsid w:val="00F17978"/>
    <w:rsid w:val="00F17D77"/>
    <w:rsid w:val="00F20927"/>
    <w:rsid w:val="00F20AEF"/>
    <w:rsid w:val="00F20BD6"/>
    <w:rsid w:val="00F22343"/>
    <w:rsid w:val="00F2414E"/>
    <w:rsid w:val="00F24C0D"/>
    <w:rsid w:val="00F25351"/>
    <w:rsid w:val="00F25D0B"/>
    <w:rsid w:val="00F262DD"/>
    <w:rsid w:val="00F26BFF"/>
    <w:rsid w:val="00F270A7"/>
    <w:rsid w:val="00F303C9"/>
    <w:rsid w:val="00F30F15"/>
    <w:rsid w:val="00F3126D"/>
    <w:rsid w:val="00F31EBC"/>
    <w:rsid w:val="00F32100"/>
    <w:rsid w:val="00F32986"/>
    <w:rsid w:val="00F32B0D"/>
    <w:rsid w:val="00F32C84"/>
    <w:rsid w:val="00F348D0"/>
    <w:rsid w:val="00F34EBC"/>
    <w:rsid w:val="00F35B13"/>
    <w:rsid w:val="00F35EB4"/>
    <w:rsid w:val="00F3621B"/>
    <w:rsid w:val="00F36D0D"/>
    <w:rsid w:val="00F3738C"/>
    <w:rsid w:val="00F37469"/>
    <w:rsid w:val="00F37493"/>
    <w:rsid w:val="00F375DB"/>
    <w:rsid w:val="00F3784C"/>
    <w:rsid w:val="00F40CDF"/>
    <w:rsid w:val="00F4111E"/>
    <w:rsid w:val="00F41D4E"/>
    <w:rsid w:val="00F42BC5"/>
    <w:rsid w:val="00F42FED"/>
    <w:rsid w:val="00F4460F"/>
    <w:rsid w:val="00F46DCD"/>
    <w:rsid w:val="00F46E2D"/>
    <w:rsid w:val="00F47047"/>
    <w:rsid w:val="00F471E8"/>
    <w:rsid w:val="00F50F7A"/>
    <w:rsid w:val="00F519FC"/>
    <w:rsid w:val="00F51D22"/>
    <w:rsid w:val="00F51F5E"/>
    <w:rsid w:val="00F52307"/>
    <w:rsid w:val="00F5318E"/>
    <w:rsid w:val="00F53984"/>
    <w:rsid w:val="00F5454C"/>
    <w:rsid w:val="00F54CF0"/>
    <w:rsid w:val="00F55DCA"/>
    <w:rsid w:val="00F60188"/>
    <w:rsid w:val="00F60220"/>
    <w:rsid w:val="00F6058C"/>
    <w:rsid w:val="00F6087C"/>
    <w:rsid w:val="00F60F95"/>
    <w:rsid w:val="00F61EE5"/>
    <w:rsid w:val="00F63CA0"/>
    <w:rsid w:val="00F64159"/>
    <w:rsid w:val="00F64233"/>
    <w:rsid w:val="00F64431"/>
    <w:rsid w:val="00F648DF"/>
    <w:rsid w:val="00F65317"/>
    <w:rsid w:val="00F65378"/>
    <w:rsid w:val="00F65EF5"/>
    <w:rsid w:val="00F66E7C"/>
    <w:rsid w:val="00F66F1E"/>
    <w:rsid w:val="00F712CE"/>
    <w:rsid w:val="00F71320"/>
    <w:rsid w:val="00F71DC0"/>
    <w:rsid w:val="00F726EE"/>
    <w:rsid w:val="00F72716"/>
    <w:rsid w:val="00F72997"/>
    <w:rsid w:val="00F73250"/>
    <w:rsid w:val="00F7470E"/>
    <w:rsid w:val="00F74B9D"/>
    <w:rsid w:val="00F75235"/>
    <w:rsid w:val="00F75D7C"/>
    <w:rsid w:val="00F775D7"/>
    <w:rsid w:val="00F77E1D"/>
    <w:rsid w:val="00F803BF"/>
    <w:rsid w:val="00F8056E"/>
    <w:rsid w:val="00F80AA4"/>
    <w:rsid w:val="00F811B4"/>
    <w:rsid w:val="00F815AD"/>
    <w:rsid w:val="00F82D1D"/>
    <w:rsid w:val="00F8423E"/>
    <w:rsid w:val="00F844A0"/>
    <w:rsid w:val="00F844DC"/>
    <w:rsid w:val="00F84864"/>
    <w:rsid w:val="00F85897"/>
    <w:rsid w:val="00F85F69"/>
    <w:rsid w:val="00F873AF"/>
    <w:rsid w:val="00F878EB"/>
    <w:rsid w:val="00F904DD"/>
    <w:rsid w:val="00F905F2"/>
    <w:rsid w:val="00F910F5"/>
    <w:rsid w:val="00F912C3"/>
    <w:rsid w:val="00F91CCE"/>
    <w:rsid w:val="00F9235D"/>
    <w:rsid w:val="00F92F54"/>
    <w:rsid w:val="00F93098"/>
    <w:rsid w:val="00F9311D"/>
    <w:rsid w:val="00F942C8"/>
    <w:rsid w:val="00F95D47"/>
    <w:rsid w:val="00F968AB"/>
    <w:rsid w:val="00F97326"/>
    <w:rsid w:val="00FA00A2"/>
    <w:rsid w:val="00FA03EC"/>
    <w:rsid w:val="00FA19A4"/>
    <w:rsid w:val="00FA2C69"/>
    <w:rsid w:val="00FA3803"/>
    <w:rsid w:val="00FA6C98"/>
    <w:rsid w:val="00FB0A89"/>
    <w:rsid w:val="00FB1246"/>
    <w:rsid w:val="00FB21F4"/>
    <w:rsid w:val="00FB2947"/>
    <w:rsid w:val="00FB2CEE"/>
    <w:rsid w:val="00FB2DAE"/>
    <w:rsid w:val="00FB3476"/>
    <w:rsid w:val="00FB396F"/>
    <w:rsid w:val="00FB3CEB"/>
    <w:rsid w:val="00FB4607"/>
    <w:rsid w:val="00FB77E1"/>
    <w:rsid w:val="00FC034D"/>
    <w:rsid w:val="00FC0C95"/>
    <w:rsid w:val="00FC10B0"/>
    <w:rsid w:val="00FC16B0"/>
    <w:rsid w:val="00FC1B27"/>
    <w:rsid w:val="00FC29EE"/>
    <w:rsid w:val="00FC4237"/>
    <w:rsid w:val="00FC4607"/>
    <w:rsid w:val="00FC485C"/>
    <w:rsid w:val="00FC7A89"/>
    <w:rsid w:val="00FC7F85"/>
    <w:rsid w:val="00FD0A96"/>
    <w:rsid w:val="00FD12CF"/>
    <w:rsid w:val="00FD1DDC"/>
    <w:rsid w:val="00FD268A"/>
    <w:rsid w:val="00FD2A41"/>
    <w:rsid w:val="00FD2DE1"/>
    <w:rsid w:val="00FD305D"/>
    <w:rsid w:val="00FD4BB2"/>
    <w:rsid w:val="00FD4D08"/>
    <w:rsid w:val="00FD595E"/>
    <w:rsid w:val="00FD667A"/>
    <w:rsid w:val="00FD6DFB"/>
    <w:rsid w:val="00FD781A"/>
    <w:rsid w:val="00FE0033"/>
    <w:rsid w:val="00FE25A1"/>
    <w:rsid w:val="00FE395C"/>
    <w:rsid w:val="00FE4291"/>
    <w:rsid w:val="00FE53EB"/>
    <w:rsid w:val="00FE58FD"/>
    <w:rsid w:val="00FE5A3D"/>
    <w:rsid w:val="00FE5A5F"/>
    <w:rsid w:val="00FE62E2"/>
    <w:rsid w:val="00FE643F"/>
    <w:rsid w:val="00FE6769"/>
    <w:rsid w:val="00FE6E75"/>
    <w:rsid w:val="00FE72FE"/>
    <w:rsid w:val="00FF00C6"/>
    <w:rsid w:val="00FF0B17"/>
    <w:rsid w:val="00FF0E94"/>
    <w:rsid w:val="00FF1922"/>
    <w:rsid w:val="00FF1A70"/>
    <w:rsid w:val="00FF1B5F"/>
    <w:rsid w:val="00FF2649"/>
    <w:rsid w:val="00FF31EC"/>
    <w:rsid w:val="00FF327F"/>
    <w:rsid w:val="00FF3590"/>
    <w:rsid w:val="00FF3603"/>
    <w:rsid w:val="00FF3C99"/>
    <w:rsid w:val="00FF3FF3"/>
    <w:rsid w:val="00FF41F8"/>
    <w:rsid w:val="00FF429F"/>
    <w:rsid w:val="00FF4C7A"/>
    <w:rsid w:val="00FF4F63"/>
    <w:rsid w:val="00FF508A"/>
    <w:rsid w:val="00FF5D42"/>
    <w:rsid w:val="00FF674F"/>
    <w:rsid w:val="00FF6DA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D8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444"/>
    <w:pPr>
      <w:spacing w:after="200" w:line="276" w:lineRule="auto"/>
    </w:pPr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12A4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1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D5D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7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D5D"/>
    <w:rPr>
      <w:rFonts w:ascii="Times New Roman" w:eastAsia="SimSu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2488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12A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jlqj4b">
    <w:name w:val="jlqj4b"/>
    <w:basedOn w:val="Standardnpsmoodstavce"/>
    <w:rsid w:val="00B12A47"/>
  </w:style>
  <w:style w:type="character" w:styleId="Hypertextovodkaz">
    <w:name w:val="Hyperlink"/>
    <w:basedOn w:val="Standardnpsmoodstavce"/>
    <w:uiPriority w:val="99"/>
    <w:unhideWhenUsed/>
    <w:rsid w:val="00CF2E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E1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85025"/>
    <w:rPr>
      <w:i/>
      <w:iCs/>
    </w:rPr>
  </w:style>
  <w:style w:type="character" w:styleId="Siln">
    <w:name w:val="Strong"/>
    <w:basedOn w:val="Standardnpsmoodstavce"/>
    <w:uiPriority w:val="22"/>
    <w:qFormat/>
    <w:rsid w:val="00A73D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169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43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mvqa2c">
    <w:name w:val="mvqa2c"/>
    <w:basedOn w:val="Standardnpsmoodstavce"/>
    <w:rsid w:val="00F30F15"/>
  </w:style>
  <w:style w:type="character" w:customStyle="1" w:styleId="material-icons-extended">
    <w:name w:val="material-icons-extended"/>
    <w:basedOn w:val="Standardnpsmoodstavce"/>
    <w:rsid w:val="00F30F15"/>
  </w:style>
  <w:style w:type="character" w:customStyle="1" w:styleId="ztplmc">
    <w:name w:val="ztplmc"/>
    <w:basedOn w:val="Standardnpsmoodstavce"/>
    <w:rsid w:val="00F30F15"/>
  </w:style>
  <w:style w:type="character" w:customStyle="1" w:styleId="q4iawc">
    <w:name w:val="q4iawc"/>
    <w:basedOn w:val="Standardnpsmoodstavce"/>
    <w:rsid w:val="00F30F15"/>
  </w:style>
  <w:style w:type="character" w:customStyle="1" w:styleId="mw-page-title-main">
    <w:name w:val="mw-page-title-main"/>
    <w:basedOn w:val="Standardnpsmoodstavce"/>
    <w:rsid w:val="00A7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9796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551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0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4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0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1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4265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93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8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3688D-327C-4470-A7BF-A4CDE4D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2023-05-01T11:34:00Z</dcterms:created>
  <dcterms:modified xsi:type="dcterms:W3CDTF">2023-05-01T16:00:00Z</dcterms:modified>
</cp:coreProperties>
</file>