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D49D" w14:textId="77777777" w:rsidR="00A44444" w:rsidRPr="009E7DBD" w:rsidRDefault="00A44444" w:rsidP="00A44444">
      <w:pPr>
        <w:keepNext/>
        <w:autoSpaceDE w:val="0"/>
        <w:autoSpaceDN w:val="0"/>
        <w:spacing w:after="0"/>
        <w:jc w:val="both"/>
        <w:outlineLvl w:val="0"/>
        <w:rPr>
          <w:rFonts w:eastAsia="Times New Roman"/>
          <w:b/>
          <w:bCs/>
          <w:sz w:val="28"/>
          <w:szCs w:val="28"/>
          <w:u w:val="single"/>
        </w:rPr>
      </w:pPr>
      <w:r w:rsidRPr="009E7DBD">
        <w:rPr>
          <w:rFonts w:eastAsia="Times New Roman"/>
          <w:b/>
          <w:bCs/>
          <w:sz w:val="28"/>
          <w:szCs w:val="28"/>
          <w:u w:val="single"/>
        </w:rPr>
        <w:t>Potravinářská komora České republiky</w:t>
      </w:r>
    </w:p>
    <w:p w14:paraId="14A77B0E" w14:textId="77777777" w:rsidR="00A44444" w:rsidRPr="009E7DBD" w:rsidRDefault="00A44444" w:rsidP="00A44444">
      <w:pPr>
        <w:spacing w:after="0"/>
        <w:jc w:val="both"/>
        <w:rPr>
          <w:rFonts w:eastAsia="Times New Roman"/>
          <w:szCs w:val="24"/>
        </w:rPr>
      </w:pPr>
    </w:p>
    <w:p w14:paraId="782890C3" w14:textId="77777777" w:rsidR="00A44444" w:rsidRPr="009E7DBD" w:rsidRDefault="00A44444" w:rsidP="00A44444">
      <w:pPr>
        <w:spacing w:after="0"/>
        <w:jc w:val="both"/>
        <w:rPr>
          <w:rFonts w:eastAsia="Times New Roman"/>
          <w:szCs w:val="24"/>
        </w:rPr>
      </w:pPr>
      <w:r w:rsidRPr="009E7DBD">
        <w:rPr>
          <w:rFonts w:eastAsia="Times New Roman"/>
          <w:szCs w:val="24"/>
        </w:rPr>
        <w:t xml:space="preserve">Název pracovního orgánu:         </w:t>
      </w:r>
      <w:r w:rsidRPr="009E7DBD">
        <w:rPr>
          <w:rFonts w:eastAsia="Times New Roman"/>
          <w:szCs w:val="24"/>
        </w:rPr>
        <w:tab/>
        <w:t xml:space="preserve">  </w:t>
      </w:r>
      <w:r w:rsidRPr="009E7DBD">
        <w:rPr>
          <w:rFonts w:eastAsia="Times New Roman"/>
          <w:b/>
          <w:szCs w:val="24"/>
        </w:rPr>
        <w:t>Food Drink Europe</w:t>
      </w:r>
    </w:p>
    <w:p w14:paraId="47469063" w14:textId="77777777" w:rsidR="00A44444" w:rsidRPr="009E7DBD" w:rsidRDefault="00A44444" w:rsidP="00A44444">
      <w:pPr>
        <w:spacing w:after="0"/>
        <w:jc w:val="both"/>
        <w:rPr>
          <w:rFonts w:eastAsia="Times New Roman"/>
          <w:szCs w:val="24"/>
        </w:rPr>
      </w:pPr>
    </w:p>
    <w:p w14:paraId="791DF011" w14:textId="77777777" w:rsidR="00A44444" w:rsidRPr="009E7DBD" w:rsidRDefault="00A44444" w:rsidP="00A44444">
      <w:pPr>
        <w:spacing w:after="0"/>
        <w:jc w:val="center"/>
        <w:rPr>
          <w:rFonts w:eastAsia="Times New Roman"/>
          <w:szCs w:val="24"/>
        </w:rPr>
      </w:pPr>
      <w:r w:rsidRPr="009E7DBD">
        <w:rPr>
          <w:rFonts w:eastAsia="Times New Roman"/>
          <w:szCs w:val="24"/>
        </w:rPr>
        <w:t>Zpráva o výsledku jednání</w:t>
      </w:r>
    </w:p>
    <w:p w14:paraId="06ADE9D4" w14:textId="0B704831" w:rsidR="002B115A" w:rsidRPr="00353A7F" w:rsidRDefault="00454830" w:rsidP="002B115A">
      <w:pPr>
        <w:spacing w:after="0"/>
        <w:jc w:val="center"/>
        <w:rPr>
          <w:rFonts w:eastAsia="Times New Roman"/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Pracovní skupiny pro kontaminanty</w:t>
      </w:r>
    </w:p>
    <w:p w14:paraId="2934CE24" w14:textId="77777777" w:rsidR="00AC0AC1" w:rsidRPr="009E7DBD" w:rsidRDefault="00AC0AC1" w:rsidP="00AC0AC1">
      <w:pPr>
        <w:spacing w:after="0"/>
        <w:jc w:val="both"/>
        <w:rPr>
          <w:rFonts w:eastAsia="Times New Roman"/>
          <w:bCs/>
          <w:szCs w:val="24"/>
        </w:rPr>
      </w:pPr>
    </w:p>
    <w:p w14:paraId="6DCC600A" w14:textId="2FCBB6BE" w:rsidR="00A44444" w:rsidRPr="009E7DBD" w:rsidRDefault="00A44444" w:rsidP="00A44444">
      <w:pPr>
        <w:spacing w:after="0"/>
        <w:jc w:val="both"/>
        <w:rPr>
          <w:rFonts w:eastAsia="Times New Roman"/>
          <w:bCs/>
          <w:szCs w:val="24"/>
        </w:rPr>
      </w:pPr>
      <w:r w:rsidRPr="009E7DBD">
        <w:rPr>
          <w:rFonts w:eastAsia="Times New Roman"/>
          <w:bCs/>
          <w:szCs w:val="24"/>
        </w:rPr>
        <w:t xml:space="preserve">Datum, čas a místo zasedání: </w:t>
      </w:r>
      <w:r w:rsidR="00454830">
        <w:rPr>
          <w:rFonts w:eastAsia="Times New Roman"/>
          <w:bCs/>
          <w:szCs w:val="24"/>
        </w:rPr>
        <w:t>08</w:t>
      </w:r>
      <w:r w:rsidR="000A21A5">
        <w:rPr>
          <w:rFonts w:eastAsia="Times New Roman"/>
          <w:bCs/>
          <w:szCs w:val="24"/>
        </w:rPr>
        <w:t>/</w:t>
      </w:r>
      <w:r w:rsidR="00454830">
        <w:rPr>
          <w:rFonts w:eastAsia="Times New Roman"/>
          <w:bCs/>
          <w:szCs w:val="24"/>
        </w:rPr>
        <w:t>02</w:t>
      </w:r>
      <w:r>
        <w:rPr>
          <w:rFonts w:eastAsia="Times New Roman"/>
          <w:bCs/>
          <w:szCs w:val="24"/>
        </w:rPr>
        <w:t>/2</w:t>
      </w:r>
      <w:r w:rsidRPr="009E7DBD">
        <w:rPr>
          <w:rFonts w:eastAsia="Times New Roman"/>
          <w:bCs/>
          <w:szCs w:val="24"/>
        </w:rPr>
        <w:t>02</w:t>
      </w:r>
      <w:r w:rsidR="00454830">
        <w:rPr>
          <w:rFonts w:eastAsia="Times New Roman"/>
          <w:bCs/>
          <w:szCs w:val="24"/>
        </w:rPr>
        <w:t>3</w:t>
      </w:r>
      <w:r w:rsidRPr="009E7DBD">
        <w:rPr>
          <w:rFonts w:eastAsia="Times New Roman"/>
          <w:bCs/>
          <w:szCs w:val="24"/>
        </w:rPr>
        <w:t>, začátek v</w:t>
      </w:r>
      <w:r w:rsidR="00923D02">
        <w:rPr>
          <w:rFonts w:eastAsia="Times New Roman"/>
          <w:bCs/>
          <w:szCs w:val="24"/>
        </w:rPr>
        <w:t xml:space="preserve"> </w:t>
      </w:r>
      <w:r w:rsidR="000A21A5">
        <w:rPr>
          <w:rFonts w:eastAsia="Times New Roman"/>
          <w:bCs/>
          <w:szCs w:val="24"/>
        </w:rPr>
        <w:t>10</w:t>
      </w:r>
      <w:r w:rsidRPr="009E7DBD">
        <w:rPr>
          <w:rFonts w:eastAsia="Times New Roman"/>
          <w:bCs/>
          <w:szCs w:val="24"/>
        </w:rPr>
        <w:t>:</w:t>
      </w:r>
      <w:r w:rsidR="000A21A5">
        <w:rPr>
          <w:rFonts w:eastAsia="Times New Roman"/>
          <w:bCs/>
          <w:szCs w:val="24"/>
        </w:rPr>
        <w:t>00</w:t>
      </w:r>
      <w:r w:rsidRPr="009E7DBD">
        <w:rPr>
          <w:rFonts w:eastAsia="Times New Roman"/>
          <w:bCs/>
          <w:szCs w:val="24"/>
        </w:rPr>
        <w:t>h do 1</w:t>
      </w:r>
      <w:r w:rsidR="00273561">
        <w:rPr>
          <w:rFonts w:eastAsia="Times New Roman"/>
          <w:bCs/>
          <w:szCs w:val="24"/>
        </w:rPr>
        <w:t>6</w:t>
      </w:r>
      <w:r w:rsidRPr="009E7DBD">
        <w:rPr>
          <w:rFonts w:eastAsia="Times New Roman"/>
          <w:bCs/>
          <w:szCs w:val="24"/>
        </w:rPr>
        <w:t>:</w:t>
      </w:r>
      <w:r w:rsidR="00444259">
        <w:rPr>
          <w:rFonts w:eastAsia="Times New Roman"/>
          <w:bCs/>
          <w:szCs w:val="24"/>
        </w:rPr>
        <w:t>0</w:t>
      </w:r>
      <w:r w:rsidRPr="009E7DBD">
        <w:rPr>
          <w:rFonts w:eastAsia="Times New Roman"/>
          <w:bCs/>
          <w:szCs w:val="24"/>
        </w:rPr>
        <w:t>0h</w:t>
      </w:r>
    </w:p>
    <w:p w14:paraId="548D5C8A" w14:textId="03C2CE09" w:rsidR="00A44444" w:rsidRPr="009E7DBD" w:rsidRDefault="00A44444" w:rsidP="00A44444">
      <w:pPr>
        <w:spacing w:after="0"/>
        <w:jc w:val="both"/>
        <w:rPr>
          <w:rFonts w:eastAsia="Times New Roman"/>
          <w:szCs w:val="24"/>
        </w:rPr>
      </w:pPr>
      <w:r w:rsidRPr="009E7DBD">
        <w:rPr>
          <w:rFonts w:eastAsia="Times New Roman"/>
          <w:szCs w:val="24"/>
        </w:rPr>
        <w:t xml:space="preserve">Zapsal: </w:t>
      </w:r>
      <w:r w:rsidR="00230048">
        <w:rPr>
          <w:rFonts w:eastAsia="Times New Roman"/>
          <w:szCs w:val="24"/>
        </w:rPr>
        <w:t>Karel Matoušek</w:t>
      </w:r>
    </w:p>
    <w:p w14:paraId="4E23EC2E" w14:textId="77777777" w:rsidR="00A44444" w:rsidRPr="009E7DBD" w:rsidRDefault="00A44444" w:rsidP="00A44444">
      <w:pPr>
        <w:spacing w:after="0"/>
        <w:jc w:val="both"/>
        <w:rPr>
          <w:rFonts w:eastAsia="Times New Roman"/>
          <w:szCs w:val="24"/>
        </w:rPr>
      </w:pPr>
      <w:r w:rsidRPr="009E7DBD">
        <w:rPr>
          <w:rFonts w:eastAsia="Times New Roman"/>
          <w:szCs w:val="24"/>
        </w:rPr>
        <w:tab/>
      </w:r>
      <w:r w:rsidRPr="009E7DBD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 xml:space="preserve"> </w:t>
      </w:r>
      <w:r w:rsidRPr="009E7DBD">
        <w:rPr>
          <w:rFonts w:eastAsia="Times New Roman"/>
          <w:szCs w:val="24"/>
        </w:rPr>
        <w:tab/>
        <w:t xml:space="preserve"> </w:t>
      </w:r>
      <w:r w:rsidRPr="009E7DBD">
        <w:rPr>
          <w:rFonts w:eastAsia="Times New Roman"/>
          <w:szCs w:val="24"/>
        </w:rPr>
        <w:tab/>
      </w:r>
      <w:r w:rsidRPr="009E7DBD">
        <w:rPr>
          <w:rFonts w:eastAsia="Times New Roman"/>
          <w:szCs w:val="24"/>
        </w:rPr>
        <w:tab/>
      </w:r>
      <w:r w:rsidRPr="009E7DBD">
        <w:rPr>
          <w:rFonts w:eastAsia="Times New Roman"/>
          <w:szCs w:val="24"/>
        </w:rPr>
        <w:tab/>
      </w:r>
      <w:r w:rsidRPr="009E7DBD">
        <w:rPr>
          <w:rFonts w:eastAsia="Times New Roman"/>
          <w:szCs w:val="24"/>
        </w:rPr>
        <w:tab/>
      </w:r>
      <w:r w:rsidRPr="009E7DBD">
        <w:rPr>
          <w:rFonts w:eastAsia="Times New Roman"/>
          <w:szCs w:val="24"/>
        </w:rPr>
        <w:tab/>
        <w:t xml:space="preserve">       </w:t>
      </w:r>
    </w:p>
    <w:p w14:paraId="53287694" w14:textId="15446A37" w:rsidR="00A44444" w:rsidRDefault="00A44444" w:rsidP="00A44444">
      <w:pPr>
        <w:jc w:val="both"/>
        <w:rPr>
          <w:b/>
          <w:szCs w:val="24"/>
        </w:rPr>
      </w:pPr>
      <w:r w:rsidRPr="009E7DBD">
        <w:rPr>
          <w:b/>
          <w:szCs w:val="24"/>
        </w:rPr>
        <w:t xml:space="preserve">Program jednání: </w:t>
      </w:r>
    </w:p>
    <w:p w14:paraId="1AA5BE4E" w14:textId="77777777" w:rsidR="00C820A8" w:rsidRPr="00C820A8" w:rsidRDefault="007277A9" w:rsidP="00C820A8">
      <w:pPr>
        <w:spacing w:after="0"/>
        <w:contextualSpacing/>
        <w:jc w:val="both"/>
        <w:rPr>
          <w:szCs w:val="24"/>
        </w:rPr>
      </w:pPr>
      <w:r w:rsidRPr="000B3812">
        <w:rPr>
          <w:szCs w:val="24"/>
        </w:rPr>
        <w:t xml:space="preserve">Bod 1. </w:t>
      </w:r>
      <w:r w:rsidR="00C820A8" w:rsidRPr="00C820A8">
        <w:rPr>
          <w:szCs w:val="24"/>
        </w:rPr>
        <w:t>Administrativní záležitosti</w:t>
      </w:r>
    </w:p>
    <w:p w14:paraId="1E27B678" w14:textId="77777777" w:rsidR="00C820A8" w:rsidRPr="00C820A8" w:rsidRDefault="00C820A8" w:rsidP="00C820A8">
      <w:pPr>
        <w:spacing w:after="0"/>
        <w:contextualSpacing/>
        <w:jc w:val="both"/>
        <w:rPr>
          <w:szCs w:val="24"/>
        </w:rPr>
      </w:pPr>
      <w:r w:rsidRPr="00C820A8">
        <w:rPr>
          <w:szCs w:val="24"/>
        </w:rPr>
        <w:t>a) Antimonopolní prohlášení</w:t>
      </w:r>
    </w:p>
    <w:p w14:paraId="4CF44F1D" w14:textId="77777777" w:rsidR="00C820A8" w:rsidRPr="00C820A8" w:rsidRDefault="00C820A8" w:rsidP="00C820A8">
      <w:pPr>
        <w:spacing w:after="0"/>
        <w:contextualSpacing/>
        <w:jc w:val="both"/>
        <w:rPr>
          <w:szCs w:val="24"/>
        </w:rPr>
      </w:pPr>
      <w:r w:rsidRPr="00C820A8">
        <w:rPr>
          <w:szCs w:val="24"/>
        </w:rPr>
        <w:t>b) Schválení programu jednání</w:t>
      </w:r>
    </w:p>
    <w:p w14:paraId="3A8952ED" w14:textId="1BD817E4" w:rsidR="00C820A8" w:rsidRPr="00C820A8" w:rsidRDefault="00C820A8" w:rsidP="00C820A8">
      <w:pPr>
        <w:spacing w:after="0"/>
        <w:contextualSpacing/>
        <w:jc w:val="both"/>
        <w:rPr>
          <w:szCs w:val="24"/>
        </w:rPr>
      </w:pPr>
      <w:r w:rsidRPr="00C820A8">
        <w:rPr>
          <w:szCs w:val="24"/>
        </w:rPr>
        <w:t>c) Schválení seznamu akcí ze dne 02</w:t>
      </w:r>
      <w:r w:rsidR="006E0B90">
        <w:rPr>
          <w:szCs w:val="24"/>
        </w:rPr>
        <w:t>/</w:t>
      </w:r>
      <w:r w:rsidRPr="00C820A8">
        <w:rPr>
          <w:szCs w:val="24"/>
        </w:rPr>
        <w:t>06</w:t>
      </w:r>
      <w:r w:rsidR="006E0B90">
        <w:rPr>
          <w:szCs w:val="24"/>
        </w:rPr>
        <w:t>/</w:t>
      </w:r>
      <w:r w:rsidRPr="00C820A8">
        <w:rPr>
          <w:szCs w:val="24"/>
        </w:rPr>
        <w:t>2022</w:t>
      </w:r>
    </w:p>
    <w:p w14:paraId="40F9D72F" w14:textId="5E934BAE" w:rsidR="00A43D9A" w:rsidRDefault="00C820A8" w:rsidP="00C820A8">
      <w:pPr>
        <w:spacing w:after="0"/>
        <w:contextualSpacing/>
        <w:jc w:val="both"/>
        <w:rPr>
          <w:szCs w:val="24"/>
        </w:rPr>
      </w:pPr>
      <w:r w:rsidRPr="00C820A8">
        <w:rPr>
          <w:szCs w:val="24"/>
        </w:rPr>
        <w:t>d) Změny v organizačním programu FoodDrinkEurope</w:t>
      </w:r>
    </w:p>
    <w:p w14:paraId="53CB3C76" w14:textId="483F3D02" w:rsidR="006A00A5" w:rsidRDefault="006A00A5" w:rsidP="00C820A8">
      <w:pPr>
        <w:spacing w:after="0"/>
        <w:contextualSpacing/>
        <w:jc w:val="both"/>
        <w:rPr>
          <w:szCs w:val="24"/>
        </w:rPr>
      </w:pPr>
    </w:p>
    <w:p w14:paraId="4AF2FE7A" w14:textId="779DF81B" w:rsidR="006A00A5" w:rsidRPr="006A00A5" w:rsidRDefault="006A00A5" w:rsidP="006A00A5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Bod </w:t>
      </w:r>
      <w:r w:rsidRPr="006A00A5">
        <w:rPr>
          <w:szCs w:val="24"/>
        </w:rPr>
        <w:t>2.</w:t>
      </w:r>
      <w:r w:rsidR="00190B9E">
        <w:rPr>
          <w:szCs w:val="24"/>
        </w:rPr>
        <w:t xml:space="preserve"> Procesní</w:t>
      </w:r>
      <w:r w:rsidRPr="006A00A5">
        <w:rPr>
          <w:szCs w:val="24"/>
        </w:rPr>
        <w:t xml:space="preserve"> </w:t>
      </w:r>
      <w:r>
        <w:rPr>
          <w:szCs w:val="24"/>
        </w:rPr>
        <w:t>Kontaminanty</w:t>
      </w:r>
      <w:r w:rsidRPr="006A00A5">
        <w:rPr>
          <w:szCs w:val="24"/>
        </w:rPr>
        <w:t xml:space="preserve"> </w:t>
      </w:r>
    </w:p>
    <w:p w14:paraId="5E2817C2" w14:textId="77777777" w:rsidR="006A00A5" w:rsidRDefault="006A00A5" w:rsidP="006A00A5">
      <w:pPr>
        <w:spacing w:after="0"/>
        <w:contextualSpacing/>
        <w:jc w:val="both"/>
        <w:rPr>
          <w:szCs w:val="24"/>
        </w:rPr>
      </w:pPr>
      <w:r w:rsidRPr="006A00A5">
        <w:rPr>
          <w:szCs w:val="24"/>
        </w:rPr>
        <w:t>a) Akrylamid</w:t>
      </w:r>
    </w:p>
    <w:p w14:paraId="56D74662" w14:textId="62047DC5" w:rsidR="006A00A5" w:rsidRPr="006A00A5" w:rsidRDefault="006A00A5" w:rsidP="006A00A5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6A00A5">
        <w:rPr>
          <w:szCs w:val="24"/>
        </w:rPr>
        <w:t>Aktualizace o vývoji právních předpisů a výstrahách RASFF</w:t>
      </w:r>
    </w:p>
    <w:p w14:paraId="1BB3F39F" w14:textId="4B902B4F" w:rsidR="006A00A5" w:rsidRPr="006A00A5" w:rsidRDefault="006A00A5" w:rsidP="006A00A5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6A00A5">
        <w:rPr>
          <w:szCs w:val="24"/>
        </w:rPr>
        <w:t>Zpětná vazba od národních federací</w:t>
      </w:r>
    </w:p>
    <w:p w14:paraId="6195E251" w14:textId="74DA51EF" w:rsidR="006A00A5" w:rsidRPr="006A00A5" w:rsidRDefault="006A00A5" w:rsidP="006A00A5">
      <w:pPr>
        <w:spacing w:after="0"/>
        <w:contextualSpacing/>
        <w:jc w:val="both"/>
        <w:rPr>
          <w:szCs w:val="24"/>
        </w:rPr>
      </w:pPr>
      <w:r w:rsidRPr="006A00A5">
        <w:rPr>
          <w:szCs w:val="24"/>
        </w:rPr>
        <w:t>b) 3-MCPD estery mastných kyselin, glycidyl estery mastných kyselin</w:t>
      </w:r>
    </w:p>
    <w:p w14:paraId="4E18292C" w14:textId="14B91EE1" w:rsidR="006A00A5" w:rsidRPr="006A00A5" w:rsidRDefault="006A00A5" w:rsidP="006A00A5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6A00A5">
        <w:rPr>
          <w:szCs w:val="24"/>
        </w:rPr>
        <w:t>Aktualizace o vývoji regulace a zpětná vazba od národních federací</w:t>
      </w:r>
    </w:p>
    <w:p w14:paraId="16871E5A" w14:textId="3E1C26D1" w:rsidR="006A00A5" w:rsidRDefault="006A00A5" w:rsidP="00C820A8">
      <w:pPr>
        <w:spacing w:after="0"/>
        <w:contextualSpacing/>
        <w:jc w:val="both"/>
        <w:rPr>
          <w:szCs w:val="24"/>
        </w:rPr>
      </w:pPr>
      <w:r w:rsidRPr="006A00A5">
        <w:rPr>
          <w:szCs w:val="24"/>
        </w:rPr>
        <w:t>c) Furan – Aktualiza</w:t>
      </w:r>
      <w:r>
        <w:rPr>
          <w:szCs w:val="24"/>
        </w:rPr>
        <w:t>ce</w:t>
      </w:r>
    </w:p>
    <w:p w14:paraId="5909EE3A" w14:textId="580C940E" w:rsidR="006A00A5" w:rsidRDefault="006A00A5" w:rsidP="00C820A8">
      <w:pPr>
        <w:spacing w:after="0"/>
        <w:contextualSpacing/>
        <w:jc w:val="both"/>
        <w:rPr>
          <w:szCs w:val="24"/>
        </w:rPr>
      </w:pPr>
    </w:p>
    <w:p w14:paraId="59886041" w14:textId="3D0FB597" w:rsidR="004A018F" w:rsidRPr="004A018F" w:rsidRDefault="004A018F" w:rsidP="004A018F">
      <w:pPr>
        <w:spacing w:after="0"/>
        <w:contextualSpacing/>
        <w:jc w:val="both"/>
        <w:rPr>
          <w:szCs w:val="24"/>
        </w:rPr>
      </w:pPr>
      <w:r w:rsidRPr="004A018F">
        <w:rPr>
          <w:szCs w:val="24"/>
        </w:rPr>
        <w:t>3. Kontaminanty</w:t>
      </w:r>
    </w:p>
    <w:p w14:paraId="6C567945" w14:textId="77777777" w:rsidR="004A018F" w:rsidRPr="004A018F" w:rsidRDefault="004A018F" w:rsidP="004A018F">
      <w:pPr>
        <w:spacing w:after="0"/>
        <w:contextualSpacing/>
        <w:jc w:val="both"/>
        <w:rPr>
          <w:szCs w:val="24"/>
        </w:rPr>
      </w:pPr>
      <w:r w:rsidRPr="004A018F">
        <w:rPr>
          <w:szCs w:val="24"/>
        </w:rPr>
        <w:t>a) Mykotoxiny (a příslušný prováděcí předpis)</w:t>
      </w:r>
    </w:p>
    <w:p w14:paraId="14ECE4E4" w14:textId="6939ECEC" w:rsidR="004A018F" w:rsidRPr="004A018F" w:rsidRDefault="004A018F" w:rsidP="004A018F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4A018F">
        <w:rPr>
          <w:szCs w:val="24"/>
        </w:rPr>
        <w:t xml:space="preserve">Deoxynivalenol </w:t>
      </w:r>
      <w:r w:rsidR="001E1B5E">
        <w:rPr>
          <w:szCs w:val="24"/>
        </w:rPr>
        <w:t>(DON) a toxiny</w:t>
      </w:r>
      <w:r w:rsidRPr="004A018F">
        <w:rPr>
          <w:szCs w:val="24"/>
        </w:rPr>
        <w:t xml:space="preserve"> T-2 a HT-2 </w:t>
      </w:r>
    </w:p>
    <w:p w14:paraId="5D4F588D" w14:textId="1B32105B" w:rsidR="004A018F" w:rsidRPr="004A018F" w:rsidRDefault="004A018F" w:rsidP="004A018F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4A018F">
        <w:rPr>
          <w:szCs w:val="24"/>
        </w:rPr>
        <w:t xml:space="preserve">Zkušenosti s doporučením pro monitorování toxinů </w:t>
      </w:r>
    </w:p>
    <w:p w14:paraId="7598C442" w14:textId="3186797F" w:rsidR="00E06CB0" w:rsidRDefault="004A018F" w:rsidP="004A018F">
      <w:pPr>
        <w:spacing w:after="0"/>
        <w:contextualSpacing/>
        <w:jc w:val="both"/>
        <w:rPr>
          <w:szCs w:val="24"/>
        </w:rPr>
      </w:pPr>
      <w:r w:rsidRPr="004A018F">
        <w:rPr>
          <w:szCs w:val="24"/>
        </w:rPr>
        <w:t>b) Rostlinné toxiny (a příslušný prováděcí předpis</w:t>
      </w:r>
      <w:r>
        <w:rPr>
          <w:szCs w:val="24"/>
        </w:rPr>
        <w:t>)</w:t>
      </w:r>
    </w:p>
    <w:p w14:paraId="2D501FC9" w14:textId="179E7739" w:rsidR="00C843E0" w:rsidRPr="00C843E0" w:rsidRDefault="00C843E0" w:rsidP="00C843E0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c) </w:t>
      </w:r>
      <w:r w:rsidRPr="00C843E0">
        <w:rPr>
          <w:szCs w:val="24"/>
        </w:rPr>
        <w:t>Jiné kontaminanty</w:t>
      </w:r>
    </w:p>
    <w:p w14:paraId="6BA03EBF" w14:textId="00F549BE" w:rsidR="00C843E0" w:rsidRPr="00C843E0" w:rsidRDefault="00C843E0" w:rsidP="00C843E0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C843E0">
        <w:rPr>
          <w:szCs w:val="24"/>
        </w:rPr>
        <w:t xml:space="preserve">PFOS &amp; PFOA </w:t>
      </w:r>
      <w:r w:rsidR="00B24A30">
        <w:rPr>
          <w:szCs w:val="24"/>
        </w:rPr>
        <w:t xml:space="preserve">- </w:t>
      </w:r>
      <w:r w:rsidRPr="00C843E0">
        <w:rPr>
          <w:szCs w:val="24"/>
        </w:rPr>
        <w:t>První zkušenosti s novými ML a doporučení pro monitorování PFAS – zpětná vazba členů</w:t>
      </w:r>
    </w:p>
    <w:p w14:paraId="3521EFD1" w14:textId="256995C4" w:rsidR="00F95AA7" w:rsidRDefault="00C843E0" w:rsidP="00C843E0">
      <w:pPr>
        <w:spacing w:after="0"/>
        <w:contextualSpacing/>
        <w:jc w:val="both"/>
        <w:rPr>
          <w:szCs w:val="24"/>
        </w:rPr>
      </w:pPr>
      <w:r>
        <w:rPr>
          <w:szCs w:val="24"/>
        </w:rPr>
        <w:t>-</w:t>
      </w:r>
      <w:r w:rsidR="003C2B31">
        <w:rPr>
          <w:szCs w:val="24"/>
        </w:rPr>
        <w:t xml:space="preserve"> </w:t>
      </w:r>
      <w:r w:rsidRPr="00C843E0">
        <w:rPr>
          <w:szCs w:val="24"/>
        </w:rPr>
        <w:t>Těžké kovy:</w:t>
      </w:r>
      <w:r w:rsidR="00407324">
        <w:rPr>
          <w:szCs w:val="24"/>
        </w:rPr>
        <w:t xml:space="preserve"> </w:t>
      </w:r>
      <w:r w:rsidRPr="00C843E0">
        <w:rPr>
          <w:szCs w:val="24"/>
        </w:rPr>
        <w:t>Rtuť</w:t>
      </w:r>
    </w:p>
    <w:p w14:paraId="6D908B90" w14:textId="2213D80C" w:rsidR="00C843E0" w:rsidRPr="00C843E0" w:rsidRDefault="00F95AA7" w:rsidP="00C843E0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="00C843E0" w:rsidRPr="00C843E0">
        <w:rPr>
          <w:szCs w:val="24"/>
        </w:rPr>
        <w:t xml:space="preserve">Aktualizace ad hoc skupiny pro mikroplasty </w:t>
      </w:r>
      <w:r w:rsidR="00407324">
        <w:rPr>
          <w:szCs w:val="24"/>
        </w:rPr>
        <w:t xml:space="preserve">a </w:t>
      </w:r>
      <w:r w:rsidR="00C843E0" w:rsidRPr="00C843E0">
        <w:rPr>
          <w:szCs w:val="24"/>
        </w:rPr>
        <w:t>Minerální oleje</w:t>
      </w:r>
      <w:r w:rsidR="00EA0226">
        <w:rPr>
          <w:szCs w:val="24"/>
        </w:rPr>
        <w:t xml:space="preserve"> - </w:t>
      </w:r>
      <w:r w:rsidR="00C843E0" w:rsidRPr="00C843E0">
        <w:rPr>
          <w:szCs w:val="24"/>
        </w:rPr>
        <w:t>Aktualizace prohlášení členských států a vývoj právních předpisů</w:t>
      </w:r>
      <w:r w:rsidR="00EA0226">
        <w:rPr>
          <w:szCs w:val="24"/>
        </w:rPr>
        <w:t xml:space="preserve">, </w:t>
      </w:r>
      <w:r w:rsidR="00C843E0" w:rsidRPr="00C843E0">
        <w:rPr>
          <w:szCs w:val="24"/>
        </w:rPr>
        <w:t>Zpětná vazba od členů ohledně vynucovacích a zmírňujících opatření</w:t>
      </w:r>
    </w:p>
    <w:p w14:paraId="0771A6FC" w14:textId="16913063" w:rsidR="00C843E0" w:rsidRPr="00C843E0" w:rsidRDefault="00EA0226" w:rsidP="00C843E0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="00C843E0" w:rsidRPr="00C843E0">
        <w:rPr>
          <w:szCs w:val="24"/>
        </w:rPr>
        <w:t>Ethylenoxid (EtO) – Briefing o projektu testů genotoxicity pro 2-chlorethanol 92-CE) a průzkum FSM s cílem shromáždit důkazy o komoditách a zpracovaných potravinách, které mohou obsahovat 2-CE z nepesticidních důvodů</w:t>
      </w:r>
    </w:p>
    <w:p w14:paraId="0EEFCF30" w14:textId="5EA34B6E" w:rsidR="00357BB2" w:rsidRDefault="00C843E0" w:rsidP="00C843E0">
      <w:pPr>
        <w:spacing w:after="0"/>
        <w:contextualSpacing/>
        <w:jc w:val="both"/>
        <w:rPr>
          <w:szCs w:val="24"/>
        </w:rPr>
      </w:pPr>
      <w:r w:rsidRPr="00C843E0">
        <w:rPr>
          <w:szCs w:val="24"/>
        </w:rPr>
        <w:t xml:space="preserve">d) </w:t>
      </w:r>
      <w:r w:rsidR="00EA0226">
        <w:rPr>
          <w:szCs w:val="24"/>
        </w:rPr>
        <w:t xml:space="preserve">Přepracování nařízení </w:t>
      </w:r>
      <w:r w:rsidRPr="00C843E0">
        <w:rPr>
          <w:szCs w:val="24"/>
        </w:rPr>
        <w:t>1881/2006</w:t>
      </w:r>
      <w:r w:rsidR="00B24A30">
        <w:rPr>
          <w:szCs w:val="24"/>
        </w:rPr>
        <w:t xml:space="preserve"> o maximálních limitech některých kontaminujících látek v potravinách </w:t>
      </w:r>
    </w:p>
    <w:p w14:paraId="508188CF" w14:textId="146A4FCF" w:rsidR="00F72FC8" w:rsidRDefault="00F72FC8" w:rsidP="00C843E0">
      <w:pPr>
        <w:spacing w:after="0"/>
        <w:contextualSpacing/>
        <w:jc w:val="both"/>
        <w:rPr>
          <w:szCs w:val="24"/>
        </w:rPr>
      </w:pPr>
    </w:p>
    <w:p w14:paraId="443E60C0" w14:textId="77777777" w:rsidR="00DD38B3" w:rsidRDefault="007A06F0" w:rsidP="007A06F0">
      <w:pPr>
        <w:spacing w:after="0"/>
        <w:contextualSpacing/>
        <w:jc w:val="both"/>
        <w:rPr>
          <w:szCs w:val="24"/>
        </w:rPr>
      </w:pPr>
      <w:r>
        <w:rPr>
          <w:szCs w:val="24"/>
        </w:rPr>
        <w:lastRenderedPageBreak/>
        <w:t xml:space="preserve">Bod 4. </w:t>
      </w:r>
      <w:r w:rsidRPr="007A06F0">
        <w:rPr>
          <w:szCs w:val="24"/>
        </w:rPr>
        <w:t>Opatření pro bezpečnost potravin</w:t>
      </w:r>
    </w:p>
    <w:p w14:paraId="7103AC83" w14:textId="77777777" w:rsidR="004E346D" w:rsidRDefault="004E346D" w:rsidP="007A06F0">
      <w:pPr>
        <w:spacing w:after="0"/>
        <w:contextualSpacing/>
        <w:jc w:val="both"/>
        <w:rPr>
          <w:szCs w:val="24"/>
        </w:rPr>
      </w:pPr>
      <w:r w:rsidRPr="004E346D">
        <w:rPr>
          <w:szCs w:val="24"/>
        </w:rPr>
        <w:t>a) Briefing o bodech jednání pro zapojení na vysoké úrovni</w:t>
      </w:r>
    </w:p>
    <w:p w14:paraId="5BBCCD37" w14:textId="34FE05AB" w:rsidR="007A06F0" w:rsidRPr="007A06F0" w:rsidRDefault="007A06F0" w:rsidP="007A06F0">
      <w:pPr>
        <w:spacing w:after="0"/>
        <w:contextualSpacing/>
        <w:jc w:val="both"/>
        <w:rPr>
          <w:szCs w:val="24"/>
        </w:rPr>
      </w:pPr>
      <w:r w:rsidRPr="007A06F0">
        <w:rPr>
          <w:szCs w:val="24"/>
        </w:rPr>
        <w:t xml:space="preserve">b) Zpětná vazba ze zasedání </w:t>
      </w:r>
      <w:r w:rsidR="00DD38B3">
        <w:rPr>
          <w:szCs w:val="24"/>
        </w:rPr>
        <w:t>Komise</w:t>
      </w:r>
      <w:r w:rsidRPr="007A06F0">
        <w:rPr>
          <w:szCs w:val="24"/>
        </w:rPr>
        <w:t xml:space="preserve"> a členských států dne 19. ledna o tom, jak nakládat s genotoxickými sloučeninami</w:t>
      </w:r>
    </w:p>
    <w:p w14:paraId="4D846D2C" w14:textId="7400357D" w:rsidR="00F72FC8" w:rsidRDefault="007A06F0" w:rsidP="007A06F0">
      <w:pPr>
        <w:spacing w:after="0"/>
        <w:contextualSpacing/>
        <w:jc w:val="both"/>
        <w:rPr>
          <w:szCs w:val="24"/>
        </w:rPr>
      </w:pPr>
      <w:r w:rsidRPr="007A06F0">
        <w:rPr>
          <w:szCs w:val="24"/>
        </w:rPr>
        <w:t>c) Strategie bezpečnosti potravin</w:t>
      </w:r>
    </w:p>
    <w:p w14:paraId="72EFA899" w14:textId="77777777" w:rsidR="006A00A5" w:rsidRDefault="006A00A5" w:rsidP="00C820A8">
      <w:pPr>
        <w:spacing w:after="0"/>
        <w:contextualSpacing/>
        <w:jc w:val="both"/>
        <w:rPr>
          <w:szCs w:val="24"/>
        </w:rPr>
      </w:pPr>
    </w:p>
    <w:p w14:paraId="7535957D" w14:textId="1E11070D" w:rsidR="009354AB" w:rsidRPr="009354AB" w:rsidRDefault="00261C53" w:rsidP="009354AB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Bod 5. </w:t>
      </w:r>
      <w:r w:rsidR="009354AB" w:rsidRPr="009354AB">
        <w:rPr>
          <w:szCs w:val="24"/>
        </w:rPr>
        <w:t>Biocidy</w:t>
      </w:r>
    </w:p>
    <w:p w14:paraId="69A065E3" w14:textId="440D8B73" w:rsidR="009354AB" w:rsidRPr="009354AB" w:rsidRDefault="009354AB" w:rsidP="009354AB">
      <w:pPr>
        <w:spacing w:after="0"/>
        <w:contextualSpacing/>
        <w:jc w:val="both"/>
        <w:rPr>
          <w:szCs w:val="24"/>
        </w:rPr>
      </w:pPr>
      <w:r w:rsidRPr="009354AB">
        <w:rPr>
          <w:szCs w:val="24"/>
        </w:rPr>
        <w:t xml:space="preserve">a) </w:t>
      </w:r>
      <w:r w:rsidR="005C5D64">
        <w:rPr>
          <w:szCs w:val="24"/>
        </w:rPr>
        <w:t>A</w:t>
      </w:r>
      <w:r w:rsidRPr="009354AB">
        <w:rPr>
          <w:szCs w:val="24"/>
        </w:rPr>
        <w:t>ktualizace nařízení o biocidních přípravcích; ethanol a oxid siřičitý</w:t>
      </w:r>
    </w:p>
    <w:p w14:paraId="286D68A7" w14:textId="77777777" w:rsidR="009354AB" w:rsidRPr="009354AB" w:rsidRDefault="009354AB" w:rsidP="009354AB">
      <w:pPr>
        <w:spacing w:after="0"/>
        <w:contextualSpacing/>
        <w:jc w:val="both"/>
        <w:rPr>
          <w:szCs w:val="24"/>
        </w:rPr>
      </w:pPr>
      <w:r w:rsidRPr="009354AB">
        <w:rPr>
          <w:szCs w:val="24"/>
        </w:rPr>
        <w:t>b) Rodenticidy: hubení škůdců pomocí antikoagulancií</w:t>
      </w:r>
    </w:p>
    <w:p w14:paraId="02DEFFD0" w14:textId="77777777" w:rsidR="000E6019" w:rsidRDefault="000E6019" w:rsidP="009354AB">
      <w:pPr>
        <w:spacing w:after="0"/>
        <w:contextualSpacing/>
        <w:jc w:val="both"/>
        <w:rPr>
          <w:szCs w:val="24"/>
        </w:rPr>
      </w:pPr>
    </w:p>
    <w:p w14:paraId="2DE36DAD" w14:textId="6EC47C3C" w:rsidR="009354AB" w:rsidRPr="009354AB" w:rsidRDefault="009354AB" w:rsidP="009354AB">
      <w:pPr>
        <w:spacing w:after="0"/>
        <w:contextualSpacing/>
        <w:jc w:val="both"/>
        <w:rPr>
          <w:szCs w:val="24"/>
        </w:rPr>
      </w:pPr>
      <w:r w:rsidRPr="009354AB">
        <w:rPr>
          <w:szCs w:val="24"/>
        </w:rPr>
        <w:t>6. Pesticidy a rezidua pesticidů</w:t>
      </w:r>
    </w:p>
    <w:p w14:paraId="76C28D1F" w14:textId="77777777" w:rsidR="009354AB" w:rsidRPr="009354AB" w:rsidRDefault="009354AB" w:rsidP="009354AB">
      <w:pPr>
        <w:spacing w:after="0"/>
        <w:contextualSpacing/>
        <w:jc w:val="both"/>
        <w:rPr>
          <w:szCs w:val="24"/>
        </w:rPr>
      </w:pPr>
      <w:r w:rsidRPr="009354AB">
        <w:rPr>
          <w:szCs w:val="24"/>
        </w:rPr>
        <w:t>a) Diskuse o tom, které informace o změnách MRL jsou pro členy užitečné</w:t>
      </w:r>
    </w:p>
    <w:p w14:paraId="227AB16E" w14:textId="2846B534" w:rsidR="009354AB" w:rsidRPr="009354AB" w:rsidRDefault="009354AB" w:rsidP="009354AB">
      <w:pPr>
        <w:spacing w:after="0"/>
        <w:contextualSpacing/>
        <w:jc w:val="both"/>
        <w:rPr>
          <w:szCs w:val="24"/>
        </w:rPr>
      </w:pPr>
      <w:r w:rsidRPr="009354AB">
        <w:rPr>
          <w:szCs w:val="24"/>
        </w:rPr>
        <w:t>b) Předpisy, o kterých se bude hlasovat na zasedání SCoPAFF 13.</w:t>
      </w:r>
      <w:r w:rsidR="005C5D64">
        <w:rPr>
          <w:szCs w:val="24"/>
        </w:rPr>
        <w:t xml:space="preserve"> a</w:t>
      </w:r>
      <w:r w:rsidRPr="009354AB">
        <w:rPr>
          <w:szCs w:val="24"/>
        </w:rPr>
        <w:t xml:space="preserve"> 14. února</w:t>
      </w:r>
    </w:p>
    <w:p w14:paraId="040094D5" w14:textId="77777777" w:rsidR="009354AB" w:rsidRPr="009354AB" w:rsidRDefault="009354AB" w:rsidP="009354AB">
      <w:pPr>
        <w:spacing w:after="0"/>
        <w:contextualSpacing/>
        <w:jc w:val="both"/>
        <w:rPr>
          <w:szCs w:val="24"/>
        </w:rPr>
      </w:pPr>
      <w:r w:rsidRPr="009354AB">
        <w:rPr>
          <w:szCs w:val="24"/>
        </w:rPr>
        <w:t>c) Nadcházející diskuse a opatření</w:t>
      </w:r>
    </w:p>
    <w:p w14:paraId="255A5CF0" w14:textId="77777777" w:rsidR="009354AB" w:rsidRPr="009354AB" w:rsidRDefault="009354AB" w:rsidP="009354AB">
      <w:pPr>
        <w:spacing w:after="0"/>
        <w:contextualSpacing/>
        <w:jc w:val="both"/>
        <w:rPr>
          <w:szCs w:val="24"/>
        </w:rPr>
      </w:pPr>
    </w:p>
    <w:p w14:paraId="16AC2773" w14:textId="1E9416EA" w:rsidR="009354AB" w:rsidRPr="009354AB" w:rsidRDefault="009354AB" w:rsidP="009354AB">
      <w:pPr>
        <w:spacing w:after="0"/>
        <w:contextualSpacing/>
        <w:jc w:val="both"/>
        <w:rPr>
          <w:szCs w:val="24"/>
        </w:rPr>
      </w:pPr>
      <w:r w:rsidRPr="009354AB">
        <w:rPr>
          <w:szCs w:val="24"/>
        </w:rPr>
        <w:t>7. Chemická strategie pro udržitelnost</w:t>
      </w:r>
    </w:p>
    <w:p w14:paraId="682081DB" w14:textId="46536CC4" w:rsidR="009354AB" w:rsidRPr="009354AB" w:rsidRDefault="005C5D64" w:rsidP="009354AB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="009354AB" w:rsidRPr="009354AB">
        <w:rPr>
          <w:szCs w:val="24"/>
        </w:rPr>
        <w:t>Revize CLP a nové třídy nebezpečnosti</w:t>
      </w:r>
    </w:p>
    <w:p w14:paraId="46EDA824" w14:textId="7266A682" w:rsidR="009354AB" w:rsidRPr="009354AB" w:rsidRDefault="005C5D64" w:rsidP="009354AB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="009354AB" w:rsidRPr="009354AB">
        <w:rPr>
          <w:szCs w:val="24"/>
        </w:rPr>
        <w:t>Další související aktualizace</w:t>
      </w:r>
    </w:p>
    <w:p w14:paraId="2658536F" w14:textId="77777777" w:rsidR="009354AB" w:rsidRPr="009354AB" w:rsidRDefault="009354AB" w:rsidP="009354AB">
      <w:pPr>
        <w:spacing w:after="0"/>
        <w:contextualSpacing/>
        <w:jc w:val="both"/>
        <w:rPr>
          <w:szCs w:val="24"/>
        </w:rPr>
      </w:pPr>
    </w:p>
    <w:p w14:paraId="2C40AD25" w14:textId="21A24805" w:rsidR="006A00A5" w:rsidRDefault="009354AB" w:rsidP="009354AB">
      <w:pPr>
        <w:spacing w:after="0"/>
        <w:contextualSpacing/>
        <w:jc w:val="both"/>
        <w:rPr>
          <w:szCs w:val="24"/>
        </w:rPr>
      </w:pPr>
      <w:r w:rsidRPr="009354AB">
        <w:rPr>
          <w:szCs w:val="24"/>
        </w:rPr>
        <w:t xml:space="preserve">8. </w:t>
      </w:r>
      <w:r w:rsidR="000E6019">
        <w:rPr>
          <w:szCs w:val="24"/>
        </w:rPr>
        <w:t>Různé</w:t>
      </w:r>
    </w:p>
    <w:p w14:paraId="7157839E" w14:textId="790879E1" w:rsidR="00C820A8" w:rsidRDefault="00C820A8" w:rsidP="00C820A8">
      <w:pPr>
        <w:spacing w:after="0"/>
        <w:contextualSpacing/>
        <w:jc w:val="both"/>
        <w:rPr>
          <w:szCs w:val="24"/>
        </w:rPr>
      </w:pPr>
    </w:p>
    <w:p w14:paraId="55389B1B" w14:textId="77777777" w:rsidR="00172C9F" w:rsidRDefault="00172C9F" w:rsidP="00C820A8">
      <w:pPr>
        <w:spacing w:after="0"/>
        <w:contextualSpacing/>
        <w:jc w:val="both"/>
        <w:rPr>
          <w:szCs w:val="24"/>
        </w:rPr>
      </w:pPr>
    </w:p>
    <w:p w14:paraId="449FE9F3" w14:textId="4BC0FCEA" w:rsidR="00B54223" w:rsidRDefault="00A44444" w:rsidP="00A44444">
      <w:pPr>
        <w:jc w:val="both"/>
        <w:rPr>
          <w:b/>
          <w:bCs/>
        </w:rPr>
      </w:pPr>
      <w:r w:rsidRPr="00A44444">
        <w:rPr>
          <w:b/>
          <w:bCs/>
        </w:rPr>
        <w:t>K </w:t>
      </w:r>
      <w:r w:rsidRPr="007B6F0E">
        <w:rPr>
          <w:b/>
          <w:bCs/>
        </w:rPr>
        <w:t xml:space="preserve">jednotlivým bodům programu: </w:t>
      </w:r>
    </w:p>
    <w:p w14:paraId="5E10133C" w14:textId="704A46E2" w:rsidR="00963F79" w:rsidRDefault="00963F79" w:rsidP="00963F79">
      <w:pPr>
        <w:spacing w:after="0"/>
        <w:contextualSpacing/>
        <w:jc w:val="both"/>
        <w:rPr>
          <w:b/>
          <w:bCs/>
          <w:szCs w:val="24"/>
        </w:rPr>
      </w:pPr>
      <w:r w:rsidRPr="00963F79">
        <w:rPr>
          <w:b/>
          <w:bCs/>
          <w:szCs w:val="24"/>
        </w:rPr>
        <w:t>Bod 1. Administrativní záležitosti</w:t>
      </w:r>
    </w:p>
    <w:p w14:paraId="6C8E3A52" w14:textId="77777777" w:rsidR="00963F79" w:rsidRPr="00963F79" w:rsidRDefault="00963F79" w:rsidP="00963F79">
      <w:pPr>
        <w:spacing w:after="0"/>
        <w:contextualSpacing/>
        <w:jc w:val="both"/>
        <w:rPr>
          <w:b/>
          <w:bCs/>
          <w:szCs w:val="24"/>
        </w:rPr>
      </w:pPr>
    </w:p>
    <w:p w14:paraId="29BEBBA4" w14:textId="3CBCCDEA" w:rsidR="00963F79" w:rsidRDefault="00963F79" w:rsidP="00963F79">
      <w:pPr>
        <w:spacing w:after="0"/>
        <w:contextualSpacing/>
        <w:jc w:val="both"/>
        <w:rPr>
          <w:szCs w:val="24"/>
        </w:rPr>
      </w:pPr>
      <w:r w:rsidRPr="00252403">
        <w:rPr>
          <w:b/>
          <w:bCs/>
          <w:i/>
          <w:iCs/>
          <w:szCs w:val="24"/>
        </w:rPr>
        <w:t>a) Antimonopolní prohlášení –</w:t>
      </w:r>
      <w:r>
        <w:rPr>
          <w:szCs w:val="24"/>
        </w:rPr>
        <w:t xml:space="preserve"> Přijato</w:t>
      </w:r>
    </w:p>
    <w:p w14:paraId="3215A64E" w14:textId="77777777" w:rsidR="00963F79" w:rsidRPr="00C820A8" w:rsidRDefault="00963F79" w:rsidP="00963F79">
      <w:pPr>
        <w:spacing w:after="0"/>
        <w:contextualSpacing/>
        <w:jc w:val="both"/>
        <w:rPr>
          <w:szCs w:val="24"/>
        </w:rPr>
      </w:pPr>
    </w:p>
    <w:p w14:paraId="15314A10" w14:textId="2C158F14" w:rsidR="00963F79" w:rsidRDefault="00963F79" w:rsidP="00963F79">
      <w:pPr>
        <w:spacing w:after="0"/>
        <w:contextualSpacing/>
        <w:jc w:val="both"/>
        <w:rPr>
          <w:szCs w:val="24"/>
        </w:rPr>
      </w:pPr>
      <w:r w:rsidRPr="00252403">
        <w:rPr>
          <w:b/>
          <w:bCs/>
          <w:i/>
          <w:iCs/>
          <w:szCs w:val="24"/>
        </w:rPr>
        <w:t>b) Schválení programu jednání</w:t>
      </w:r>
      <w:r>
        <w:rPr>
          <w:szCs w:val="24"/>
        </w:rPr>
        <w:t xml:space="preserve"> – Schváleno</w:t>
      </w:r>
    </w:p>
    <w:p w14:paraId="1BD0D112" w14:textId="77777777" w:rsidR="00963F79" w:rsidRPr="00C820A8" w:rsidRDefault="00963F79" w:rsidP="00963F79">
      <w:pPr>
        <w:spacing w:after="0"/>
        <w:contextualSpacing/>
        <w:jc w:val="both"/>
        <w:rPr>
          <w:szCs w:val="24"/>
        </w:rPr>
      </w:pPr>
    </w:p>
    <w:p w14:paraId="1EF3063B" w14:textId="2EB5935B" w:rsidR="00963F79" w:rsidRDefault="00963F79" w:rsidP="00963F79">
      <w:pPr>
        <w:spacing w:after="0"/>
        <w:contextualSpacing/>
        <w:jc w:val="both"/>
        <w:rPr>
          <w:szCs w:val="24"/>
        </w:rPr>
      </w:pPr>
      <w:r w:rsidRPr="00252403">
        <w:rPr>
          <w:b/>
          <w:bCs/>
          <w:i/>
          <w:iCs/>
          <w:szCs w:val="24"/>
        </w:rPr>
        <w:t>c)</w:t>
      </w:r>
      <w:r w:rsidRPr="00C820A8">
        <w:rPr>
          <w:szCs w:val="24"/>
        </w:rPr>
        <w:t xml:space="preserve"> </w:t>
      </w:r>
      <w:r w:rsidRPr="00252403">
        <w:rPr>
          <w:b/>
          <w:bCs/>
          <w:i/>
          <w:iCs/>
          <w:szCs w:val="24"/>
        </w:rPr>
        <w:t>Schválení seznamu akcí ze dne 02.06.2022</w:t>
      </w:r>
      <w:r>
        <w:rPr>
          <w:szCs w:val="24"/>
        </w:rPr>
        <w:t xml:space="preserve"> – Schváleno</w:t>
      </w:r>
    </w:p>
    <w:p w14:paraId="01D3E1A2" w14:textId="77777777" w:rsidR="00963F79" w:rsidRPr="00C820A8" w:rsidRDefault="00963F79" w:rsidP="00963F79">
      <w:pPr>
        <w:spacing w:after="0"/>
        <w:contextualSpacing/>
        <w:jc w:val="both"/>
        <w:rPr>
          <w:szCs w:val="24"/>
        </w:rPr>
      </w:pPr>
    </w:p>
    <w:p w14:paraId="6C42C4AC" w14:textId="6A8FD5F6" w:rsidR="00963F79" w:rsidRPr="00252403" w:rsidRDefault="00963F79" w:rsidP="00963F79">
      <w:pPr>
        <w:spacing w:after="0"/>
        <w:contextualSpacing/>
        <w:jc w:val="both"/>
        <w:rPr>
          <w:b/>
          <w:bCs/>
          <w:i/>
          <w:iCs/>
          <w:szCs w:val="24"/>
        </w:rPr>
      </w:pPr>
      <w:r w:rsidRPr="00252403">
        <w:rPr>
          <w:b/>
          <w:bCs/>
          <w:i/>
          <w:iCs/>
          <w:szCs w:val="24"/>
        </w:rPr>
        <w:t>d) Změny v organizačním programu FoodDrinkEurope</w:t>
      </w:r>
    </w:p>
    <w:p w14:paraId="4964BF31" w14:textId="71BD155E" w:rsidR="00963F79" w:rsidRDefault="00963F79" w:rsidP="00C30C26">
      <w:pPr>
        <w:spacing w:after="0"/>
        <w:contextualSpacing/>
        <w:jc w:val="both"/>
        <w:rPr>
          <w:szCs w:val="24"/>
        </w:rPr>
      </w:pPr>
      <w:r>
        <w:rPr>
          <w:szCs w:val="24"/>
        </w:rPr>
        <w:t>Došlo k částečné reorganizaci pracovních skupin v rámci FDE. Pracovní skupina pro Kontaminaty se stala zastřešující skupinou</w:t>
      </w:r>
      <w:r w:rsidR="003B31F4">
        <w:rPr>
          <w:szCs w:val="24"/>
        </w:rPr>
        <w:t xml:space="preserve">. Další relevantní změny: Ingredience se nyní budou nazývat FIA (Food </w:t>
      </w:r>
      <w:r w:rsidR="00881BBE">
        <w:rPr>
          <w:szCs w:val="24"/>
        </w:rPr>
        <w:t>Improv</w:t>
      </w:r>
      <w:r w:rsidR="001967D7">
        <w:rPr>
          <w:szCs w:val="24"/>
        </w:rPr>
        <w:t>e</w:t>
      </w:r>
      <w:r w:rsidR="00881BBE">
        <w:rPr>
          <w:szCs w:val="24"/>
        </w:rPr>
        <w:t>ment Agenc</w:t>
      </w:r>
      <w:r w:rsidR="001967D7">
        <w:rPr>
          <w:szCs w:val="24"/>
        </w:rPr>
        <w:t xml:space="preserve">y, </w:t>
      </w:r>
      <w:r w:rsidR="001967D7" w:rsidRPr="001967D7">
        <w:rPr>
          <w:szCs w:val="24"/>
        </w:rPr>
        <w:t>Agentura pro zlepšování potravin</w:t>
      </w:r>
      <w:r w:rsidR="00881BBE">
        <w:rPr>
          <w:szCs w:val="24"/>
        </w:rPr>
        <w:t xml:space="preserve">) </w:t>
      </w:r>
      <w:r w:rsidR="001967D7">
        <w:rPr>
          <w:szCs w:val="24"/>
        </w:rPr>
        <w:t xml:space="preserve">a </w:t>
      </w:r>
      <w:r w:rsidR="00AD6E76" w:rsidRPr="00AD6E76">
        <w:rPr>
          <w:szCs w:val="24"/>
        </w:rPr>
        <w:t>Řízení bezpečnosti potravin a hygiena</w:t>
      </w:r>
      <w:r w:rsidR="00C37DCA">
        <w:rPr>
          <w:szCs w:val="24"/>
        </w:rPr>
        <w:t xml:space="preserve"> </w:t>
      </w:r>
      <w:r w:rsidR="00D13822">
        <w:rPr>
          <w:szCs w:val="24"/>
        </w:rPr>
        <w:t>je přejmenován</w:t>
      </w:r>
      <w:r w:rsidR="00534514">
        <w:rPr>
          <w:szCs w:val="24"/>
        </w:rPr>
        <w:t>a</w:t>
      </w:r>
      <w:r w:rsidR="00D13822">
        <w:rPr>
          <w:szCs w:val="24"/>
        </w:rPr>
        <w:t xml:space="preserve"> na H</w:t>
      </w:r>
      <w:r w:rsidR="00C37DCA" w:rsidRPr="00C37DCA">
        <w:rPr>
          <w:szCs w:val="24"/>
        </w:rPr>
        <w:t>ygienické a úřední kontroly</w:t>
      </w:r>
      <w:r w:rsidR="00D13822">
        <w:rPr>
          <w:szCs w:val="24"/>
        </w:rPr>
        <w:t xml:space="preserve"> (H</w:t>
      </w:r>
      <w:r w:rsidR="00D13822" w:rsidRPr="00D13822">
        <w:rPr>
          <w:szCs w:val="24"/>
        </w:rPr>
        <w:t xml:space="preserve">ygiene and </w:t>
      </w:r>
      <w:r w:rsidR="00D13822">
        <w:rPr>
          <w:szCs w:val="24"/>
        </w:rPr>
        <w:t>O</w:t>
      </w:r>
      <w:r w:rsidR="00D13822" w:rsidRPr="00D13822">
        <w:rPr>
          <w:szCs w:val="24"/>
        </w:rPr>
        <w:t xml:space="preserve">fficial </w:t>
      </w:r>
      <w:r w:rsidR="000A13E4">
        <w:rPr>
          <w:szCs w:val="24"/>
        </w:rPr>
        <w:t>C</w:t>
      </w:r>
      <w:r w:rsidR="00D13822" w:rsidRPr="00D13822">
        <w:rPr>
          <w:szCs w:val="24"/>
        </w:rPr>
        <w:t>ontrols</w:t>
      </w:r>
      <w:r w:rsidR="00D13822">
        <w:rPr>
          <w:szCs w:val="24"/>
        </w:rPr>
        <w:t>)</w:t>
      </w:r>
      <w:r w:rsidR="00C30C26">
        <w:rPr>
          <w:szCs w:val="24"/>
        </w:rPr>
        <w:t>, dále skupina FCP (P</w:t>
      </w:r>
      <w:r w:rsidR="00C30C26" w:rsidRPr="00C30C26">
        <w:rPr>
          <w:szCs w:val="24"/>
        </w:rPr>
        <w:t>otravinová a spotřebitelská politik</w:t>
      </w:r>
      <w:r w:rsidR="00C30C26">
        <w:rPr>
          <w:szCs w:val="24"/>
        </w:rPr>
        <w:t xml:space="preserve">a) </w:t>
      </w:r>
      <w:r w:rsidR="000A13E4">
        <w:rPr>
          <w:szCs w:val="24"/>
        </w:rPr>
        <w:t>se bude nazývat B</w:t>
      </w:r>
      <w:r w:rsidR="00C30C26" w:rsidRPr="00C30C26">
        <w:rPr>
          <w:szCs w:val="24"/>
        </w:rPr>
        <w:t>ezpečnostní oddělení</w:t>
      </w:r>
      <w:r w:rsidR="000A13E4">
        <w:rPr>
          <w:szCs w:val="24"/>
        </w:rPr>
        <w:t xml:space="preserve"> (Safety department). </w:t>
      </w:r>
    </w:p>
    <w:p w14:paraId="0626D6F3" w14:textId="28776A3B" w:rsidR="00E00C73" w:rsidRDefault="00E00C73" w:rsidP="00C30C26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Nově se </w:t>
      </w:r>
      <w:r w:rsidR="00097A38">
        <w:rPr>
          <w:szCs w:val="24"/>
        </w:rPr>
        <w:t xml:space="preserve">tak </w:t>
      </w:r>
      <w:r>
        <w:rPr>
          <w:szCs w:val="24"/>
        </w:rPr>
        <w:t>skupiny budou nazývat: Bezpečnost/</w:t>
      </w:r>
      <w:r w:rsidR="00097A38">
        <w:rPr>
          <w:szCs w:val="24"/>
        </w:rPr>
        <w:t>A</w:t>
      </w:r>
      <w:r>
        <w:rPr>
          <w:szCs w:val="24"/>
        </w:rPr>
        <w:t>lergeny, Bezpečnost/</w:t>
      </w:r>
      <w:r w:rsidR="00097A38">
        <w:rPr>
          <w:szCs w:val="24"/>
        </w:rPr>
        <w:t>M</w:t>
      </w:r>
      <w:r w:rsidR="00DF60CB">
        <w:rPr>
          <w:szCs w:val="24"/>
        </w:rPr>
        <w:t>ikroplasty, Bezpečnost/</w:t>
      </w:r>
      <w:r w:rsidR="00097A38">
        <w:rPr>
          <w:szCs w:val="24"/>
        </w:rPr>
        <w:t>V</w:t>
      </w:r>
      <w:r w:rsidR="00DF60CB">
        <w:rPr>
          <w:szCs w:val="24"/>
        </w:rPr>
        <w:t>ěda, Bezpečnost/</w:t>
      </w:r>
      <w:r w:rsidR="00097A38">
        <w:rPr>
          <w:szCs w:val="24"/>
        </w:rPr>
        <w:t>Pe</w:t>
      </w:r>
      <w:r w:rsidR="00DF60CB">
        <w:rPr>
          <w:szCs w:val="24"/>
        </w:rPr>
        <w:t xml:space="preserve">sticidy </w:t>
      </w:r>
      <w:r w:rsidR="00001495">
        <w:rPr>
          <w:szCs w:val="24"/>
        </w:rPr>
        <w:t xml:space="preserve">apod. </w:t>
      </w:r>
    </w:p>
    <w:p w14:paraId="034063A1" w14:textId="5669E46D" w:rsidR="00001495" w:rsidRDefault="00001495" w:rsidP="00C30C26">
      <w:pPr>
        <w:spacing w:after="0"/>
        <w:contextualSpacing/>
        <w:jc w:val="both"/>
        <w:rPr>
          <w:szCs w:val="24"/>
        </w:rPr>
      </w:pPr>
    </w:p>
    <w:p w14:paraId="2AD8281F" w14:textId="19FBF7D4" w:rsidR="0039347D" w:rsidRDefault="00CB24D3" w:rsidP="00C30C26">
      <w:pPr>
        <w:spacing w:after="0"/>
        <w:contextualSpacing/>
        <w:jc w:val="both"/>
        <w:rPr>
          <w:szCs w:val="24"/>
        </w:rPr>
      </w:pPr>
      <w:r>
        <w:rPr>
          <w:szCs w:val="24"/>
        </w:rPr>
        <w:lastRenderedPageBreak/>
        <w:t>Od posledního zasedání došlo ke dvěma</w:t>
      </w:r>
      <w:r w:rsidR="00097A38">
        <w:rPr>
          <w:szCs w:val="24"/>
        </w:rPr>
        <w:t xml:space="preserve"> dalším</w:t>
      </w:r>
      <w:r>
        <w:rPr>
          <w:szCs w:val="24"/>
        </w:rPr>
        <w:t xml:space="preserve"> změnám: </w:t>
      </w:r>
      <w:r w:rsidR="00AA4A29">
        <w:rPr>
          <w:szCs w:val="24"/>
        </w:rPr>
        <w:t xml:space="preserve">na konci října </w:t>
      </w:r>
      <w:r>
        <w:rPr>
          <w:szCs w:val="24"/>
        </w:rPr>
        <w:t>Komise přijala nař</w:t>
      </w:r>
      <w:r w:rsidR="000C230A">
        <w:rPr>
          <w:szCs w:val="24"/>
        </w:rPr>
        <w:t>íze</w:t>
      </w:r>
      <w:r>
        <w:rPr>
          <w:szCs w:val="24"/>
        </w:rPr>
        <w:t xml:space="preserve">ní, ve kterém byly stanoveny maximální limity </w:t>
      </w:r>
      <w:r w:rsidR="002460B7">
        <w:rPr>
          <w:szCs w:val="24"/>
        </w:rPr>
        <w:t xml:space="preserve">pro </w:t>
      </w:r>
      <w:r w:rsidR="00436883">
        <w:rPr>
          <w:szCs w:val="24"/>
        </w:rPr>
        <w:t>dioxin</w:t>
      </w:r>
      <w:r w:rsidR="002460B7">
        <w:rPr>
          <w:szCs w:val="24"/>
        </w:rPr>
        <w:t>y</w:t>
      </w:r>
      <w:r w:rsidR="000C230A">
        <w:rPr>
          <w:szCs w:val="24"/>
        </w:rPr>
        <w:t xml:space="preserve"> a</w:t>
      </w:r>
      <w:r w:rsidR="00436883">
        <w:rPr>
          <w:szCs w:val="24"/>
        </w:rPr>
        <w:t xml:space="preserve"> </w:t>
      </w:r>
      <w:r w:rsidR="000C230A" w:rsidRPr="000C230A">
        <w:rPr>
          <w:szCs w:val="24"/>
        </w:rPr>
        <w:t>dioxinům podobné polychlorované bifenyly (PCB)</w:t>
      </w:r>
      <w:r w:rsidR="00D666CF">
        <w:rPr>
          <w:szCs w:val="24"/>
        </w:rPr>
        <w:t xml:space="preserve"> v potravinách a </w:t>
      </w:r>
      <w:r w:rsidR="00E6682A">
        <w:rPr>
          <w:szCs w:val="24"/>
        </w:rPr>
        <w:t xml:space="preserve">PFAS v potravinách. </w:t>
      </w:r>
    </w:p>
    <w:p w14:paraId="0674BBE1" w14:textId="77777777" w:rsidR="00252403" w:rsidRDefault="00252403" w:rsidP="00C30C26">
      <w:pPr>
        <w:spacing w:after="0"/>
        <w:contextualSpacing/>
        <w:jc w:val="both"/>
        <w:rPr>
          <w:szCs w:val="24"/>
        </w:rPr>
      </w:pPr>
    </w:p>
    <w:p w14:paraId="60ADC968" w14:textId="77777777" w:rsidR="00D666CF" w:rsidRDefault="00D666CF" w:rsidP="00C30C26">
      <w:pPr>
        <w:spacing w:after="0"/>
        <w:contextualSpacing/>
        <w:jc w:val="both"/>
        <w:rPr>
          <w:szCs w:val="24"/>
        </w:rPr>
      </w:pPr>
    </w:p>
    <w:p w14:paraId="36B884AE" w14:textId="47585A37" w:rsidR="00252403" w:rsidRDefault="00252403" w:rsidP="00252403">
      <w:pPr>
        <w:spacing w:after="0"/>
        <w:contextualSpacing/>
        <w:jc w:val="both"/>
        <w:rPr>
          <w:b/>
          <w:bCs/>
          <w:szCs w:val="24"/>
        </w:rPr>
      </w:pPr>
      <w:r w:rsidRPr="00252403">
        <w:rPr>
          <w:b/>
          <w:bCs/>
          <w:szCs w:val="24"/>
        </w:rPr>
        <w:t xml:space="preserve">Bod 2. Kontaminanty </w:t>
      </w:r>
    </w:p>
    <w:p w14:paraId="2389C1A8" w14:textId="77777777" w:rsidR="00252403" w:rsidRPr="00252403" w:rsidRDefault="00252403" w:rsidP="00252403">
      <w:pPr>
        <w:spacing w:after="0"/>
        <w:contextualSpacing/>
        <w:jc w:val="both"/>
        <w:rPr>
          <w:b/>
          <w:bCs/>
          <w:szCs w:val="24"/>
        </w:rPr>
      </w:pPr>
    </w:p>
    <w:p w14:paraId="5FC6CEFE" w14:textId="77777777" w:rsidR="00252403" w:rsidRPr="00252403" w:rsidRDefault="00252403" w:rsidP="00252403">
      <w:pPr>
        <w:spacing w:after="0"/>
        <w:contextualSpacing/>
        <w:jc w:val="both"/>
        <w:rPr>
          <w:b/>
          <w:bCs/>
          <w:i/>
          <w:iCs/>
          <w:szCs w:val="24"/>
        </w:rPr>
      </w:pPr>
      <w:r w:rsidRPr="00252403">
        <w:rPr>
          <w:b/>
          <w:bCs/>
          <w:i/>
          <w:iCs/>
          <w:szCs w:val="24"/>
        </w:rPr>
        <w:t>a) Akrylamid</w:t>
      </w:r>
    </w:p>
    <w:p w14:paraId="68FFC08F" w14:textId="3BBBE7BD" w:rsidR="00252403" w:rsidRDefault="00252403" w:rsidP="00252403">
      <w:pPr>
        <w:spacing w:after="0"/>
        <w:contextualSpacing/>
        <w:jc w:val="both"/>
        <w:rPr>
          <w:szCs w:val="24"/>
        </w:rPr>
      </w:pPr>
      <w:r w:rsidRPr="00F95AA7">
        <w:rPr>
          <w:szCs w:val="24"/>
          <w:u w:val="single"/>
        </w:rPr>
        <w:t>- Aktualizace o</w:t>
      </w:r>
      <w:r w:rsidRPr="006A00A5">
        <w:rPr>
          <w:szCs w:val="24"/>
        </w:rPr>
        <w:t xml:space="preserve"> </w:t>
      </w:r>
      <w:r w:rsidRPr="00F95AA7">
        <w:rPr>
          <w:szCs w:val="24"/>
          <w:u w:val="single"/>
        </w:rPr>
        <w:t>vývoji právních předpisů a výstrahách RASFF</w:t>
      </w:r>
    </w:p>
    <w:p w14:paraId="32B61733" w14:textId="3149765C" w:rsidR="00E478B6" w:rsidRDefault="00280911" w:rsidP="00252403">
      <w:pPr>
        <w:spacing w:after="0"/>
        <w:contextualSpacing/>
        <w:jc w:val="both"/>
        <w:rPr>
          <w:szCs w:val="24"/>
        </w:rPr>
      </w:pPr>
      <w:r>
        <w:rPr>
          <w:szCs w:val="24"/>
        </w:rPr>
        <w:t>Do konce dubna budou pokračovat</w:t>
      </w:r>
      <w:r w:rsidRPr="00280911">
        <w:rPr>
          <w:szCs w:val="24"/>
        </w:rPr>
        <w:t xml:space="preserve"> disku</w:t>
      </w:r>
      <w:r>
        <w:rPr>
          <w:szCs w:val="24"/>
        </w:rPr>
        <w:t>se</w:t>
      </w:r>
      <w:r w:rsidRPr="00280911">
        <w:rPr>
          <w:szCs w:val="24"/>
        </w:rPr>
        <w:t xml:space="preserve"> s pracovní skupinou členských států pro průmysl</w:t>
      </w:r>
      <w:r>
        <w:rPr>
          <w:szCs w:val="24"/>
        </w:rPr>
        <w:t xml:space="preserve">, </w:t>
      </w:r>
      <w:r w:rsidRPr="00280911">
        <w:rPr>
          <w:szCs w:val="24"/>
        </w:rPr>
        <w:t>životní prostředí a kontaminanty</w:t>
      </w:r>
      <w:r w:rsidR="00B15BB1">
        <w:rPr>
          <w:szCs w:val="24"/>
        </w:rPr>
        <w:t xml:space="preserve">. Zveřejnění finálního návrhu se očekává </w:t>
      </w:r>
      <w:r w:rsidR="002267F6">
        <w:rPr>
          <w:szCs w:val="24"/>
        </w:rPr>
        <w:t xml:space="preserve">nejdříve </w:t>
      </w:r>
      <w:r w:rsidR="00B15BB1">
        <w:rPr>
          <w:szCs w:val="24"/>
        </w:rPr>
        <w:t>v</w:t>
      </w:r>
      <w:r w:rsidR="002267F6">
        <w:rPr>
          <w:szCs w:val="24"/>
        </w:rPr>
        <w:t> </w:t>
      </w:r>
      <w:r w:rsidR="00B15BB1">
        <w:rPr>
          <w:szCs w:val="24"/>
        </w:rPr>
        <w:t>březnu</w:t>
      </w:r>
      <w:r w:rsidR="002267F6">
        <w:rPr>
          <w:szCs w:val="24"/>
        </w:rPr>
        <w:t xml:space="preserve"> na F</w:t>
      </w:r>
      <w:r w:rsidR="008C4526">
        <w:rPr>
          <w:szCs w:val="24"/>
        </w:rPr>
        <w:t>o</w:t>
      </w:r>
      <w:r w:rsidR="002267F6">
        <w:rPr>
          <w:szCs w:val="24"/>
        </w:rPr>
        <w:t>ru. Členové budou informováni o jeho konání 2 týdny dopředu</w:t>
      </w:r>
      <w:r w:rsidR="00B15BB1">
        <w:rPr>
          <w:szCs w:val="24"/>
        </w:rPr>
        <w:t xml:space="preserve">. </w:t>
      </w:r>
      <w:r w:rsidR="0051052A">
        <w:rPr>
          <w:szCs w:val="24"/>
        </w:rPr>
        <w:t xml:space="preserve">Sekretariát v současné době vyhodnocuje výsledky dotazníku </w:t>
      </w:r>
      <w:r w:rsidR="00282CE7">
        <w:rPr>
          <w:szCs w:val="24"/>
        </w:rPr>
        <w:t xml:space="preserve">o potencionálních dopadech návrhu stanovení maximálního limitu </w:t>
      </w:r>
      <w:r w:rsidR="003A241C">
        <w:rPr>
          <w:szCs w:val="24"/>
        </w:rPr>
        <w:t xml:space="preserve">(ML) </w:t>
      </w:r>
      <w:r w:rsidR="00282CE7">
        <w:rPr>
          <w:szCs w:val="24"/>
        </w:rPr>
        <w:t>akrylamidu v</w:t>
      </w:r>
      <w:r w:rsidR="002D7580">
        <w:rPr>
          <w:szCs w:val="24"/>
        </w:rPr>
        <w:t> určitých potravinách.</w:t>
      </w:r>
    </w:p>
    <w:p w14:paraId="33C3A87B" w14:textId="77777777" w:rsidR="00B15BB1" w:rsidRPr="006A00A5" w:rsidRDefault="00B15BB1" w:rsidP="00252403">
      <w:pPr>
        <w:spacing w:after="0"/>
        <w:contextualSpacing/>
        <w:jc w:val="both"/>
        <w:rPr>
          <w:szCs w:val="24"/>
        </w:rPr>
      </w:pPr>
    </w:p>
    <w:p w14:paraId="368B296F" w14:textId="496EFBE9" w:rsidR="00252403" w:rsidRDefault="00252403" w:rsidP="00252403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F95AA7">
        <w:rPr>
          <w:szCs w:val="24"/>
          <w:u w:val="single"/>
        </w:rPr>
        <w:t>Zpětná vazba od národních federací</w:t>
      </w:r>
    </w:p>
    <w:p w14:paraId="41C2FCB3" w14:textId="082C3FB9" w:rsidR="005F4127" w:rsidRDefault="005F4127" w:rsidP="00252403">
      <w:pPr>
        <w:spacing w:after="0"/>
        <w:contextualSpacing/>
        <w:jc w:val="both"/>
        <w:rPr>
          <w:szCs w:val="24"/>
        </w:rPr>
      </w:pPr>
      <w:r>
        <w:rPr>
          <w:szCs w:val="24"/>
        </w:rPr>
        <w:t>N</w:t>
      </w:r>
      <w:r w:rsidR="00924236">
        <w:rPr>
          <w:szCs w:val="24"/>
        </w:rPr>
        <w:t xml:space="preserve">ěmecko a Holandsko poskytlo zpětnou vazbu Komisi; bez odezvy. </w:t>
      </w:r>
      <w:r w:rsidR="003A241C">
        <w:rPr>
          <w:szCs w:val="24"/>
        </w:rPr>
        <w:t xml:space="preserve">Irsko podporuje stanovení </w:t>
      </w:r>
    </w:p>
    <w:p w14:paraId="4908A9F0" w14:textId="1E19BA85" w:rsidR="00252403" w:rsidRDefault="003A241C" w:rsidP="00252403">
      <w:pPr>
        <w:spacing w:after="0"/>
        <w:contextualSpacing/>
        <w:jc w:val="both"/>
        <w:rPr>
          <w:szCs w:val="24"/>
        </w:rPr>
      </w:pPr>
      <w:r>
        <w:rPr>
          <w:szCs w:val="24"/>
        </w:rPr>
        <w:t>M</w:t>
      </w:r>
      <w:r w:rsidR="00B11583">
        <w:rPr>
          <w:szCs w:val="24"/>
        </w:rPr>
        <w:t xml:space="preserve">L stejně jako snižování </w:t>
      </w:r>
      <w:r w:rsidR="00BB7361">
        <w:rPr>
          <w:szCs w:val="24"/>
        </w:rPr>
        <w:t>množství akrylamidu v potravinách.</w:t>
      </w:r>
      <w:r w:rsidR="006218C8">
        <w:rPr>
          <w:szCs w:val="24"/>
        </w:rPr>
        <w:t xml:space="preserve"> Panují obavy z vyšších nákladů, které se navíc promítnou do </w:t>
      </w:r>
      <w:r w:rsidR="0007344A">
        <w:rPr>
          <w:szCs w:val="24"/>
        </w:rPr>
        <w:t xml:space="preserve">spotřebitelských cen. FDE by se měl zaměřit na </w:t>
      </w:r>
      <w:r w:rsidR="004F5E84">
        <w:rPr>
          <w:szCs w:val="24"/>
        </w:rPr>
        <w:t xml:space="preserve">duplicitu nařízení, nedostatečné posouzení dopadů a </w:t>
      </w:r>
      <w:r w:rsidR="00A44977">
        <w:rPr>
          <w:szCs w:val="24"/>
        </w:rPr>
        <w:t xml:space="preserve">nadměrné užívání principu předběžné opatrnosti. </w:t>
      </w:r>
    </w:p>
    <w:p w14:paraId="30B6F6AD" w14:textId="77777777" w:rsidR="00252403" w:rsidRPr="006A00A5" w:rsidRDefault="00252403" w:rsidP="00252403">
      <w:pPr>
        <w:spacing w:after="0"/>
        <w:contextualSpacing/>
        <w:jc w:val="both"/>
        <w:rPr>
          <w:szCs w:val="24"/>
        </w:rPr>
      </w:pPr>
    </w:p>
    <w:p w14:paraId="13C147FE" w14:textId="77777777" w:rsidR="00252403" w:rsidRPr="00252403" w:rsidRDefault="00252403" w:rsidP="00252403">
      <w:pPr>
        <w:spacing w:after="0"/>
        <w:contextualSpacing/>
        <w:jc w:val="both"/>
        <w:rPr>
          <w:b/>
          <w:bCs/>
          <w:i/>
          <w:iCs/>
          <w:szCs w:val="24"/>
        </w:rPr>
      </w:pPr>
      <w:r w:rsidRPr="00252403">
        <w:rPr>
          <w:b/>
          <w:bCs/>
          <w:i/>
          <w:iCs/>
          <w:szCs w:val="24"/>
        </w:rPr>
        <w:t>b) 3-MCPD estery mastných kyselin, glycidyl estery mastných kyselin</w:t>
      </w:r>
    </w:p>
    <w:p w14:paraId="78F38561" w14:textId="76221699" w:rsidR="00252403" w:rsidRPr="00F95AA7" w:rsidRDefault="00252403" w:rsidP="00252403">
      <w:pPr>
        <w:spacing w:after="0"/>
        <w:contextualSpacing/>
        <w:jc w:val="both"/>
        <w:rPr>
          <w:szCs w:val="24"/>
          <w:u w:val="single"/>
        </w:rPr>
      </w:pPr>
      <w:r w:rsidRPr="00F95AA7">
        <w:rPr>
          <w:szCs w:val="24"/>
          <w:u w:val="single"/>
        </w:rPr>
        <w:t>- Aktualizace o vývoji regulace a zpětná vazba od národních federací</w:t>
      </w:r>
    </w:p>
    <w:p w14:paraId="42A6CB04" w14:textId="5864E8EB" w:rsidR="00D621F7" w:rsidRDefault="00586402" w:rsidP="00180C1D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V létě </w:t>
      </w:r>
      <w:r w:rsidR="000B6BB1">
        <w:rPr>
          <w:szCs w:val="24"/>
        </w:rPr>
        <w:t>Komise vyzvala členské státy k vyplnění dotazníku o ML a referečních limitech</w:t>
      </w:r>
      <w:r w:rsidR="003D53B5">
        <w:rPr>
          <w:szCs w:val="24"/>
        </w:rPr>
        <w:t xml:space="preserve">, diskuze probíhají paralelně s diskuzemi o akrylamidech. </w:t>
      </w:r>
      <w:r w:rsidR="00C072AC">
        <w:rPr>
          <w:szCs w:val="24"/>
        </w:rPr>
        <w:t>FDE zaslal Komisi svoje stanovisk</w:t>
      </w:r>
      <w:r w:rsidR="00C86E05">
        <w:rPr>
          <w:szCs w:val="24"/>
        </w:rPr>
        <w:t xml:space="preserve">o, ve kterém navrhuje sledovat vývoj situace ML pro ingredience a </w:t>
      </w:r>
      <w:r w:rsidR="00180C1D">
        <w:rPr>
          <w:szCs w:val="24"/>
        </w:rPr>
        <w:t xml:space="preserve">na jejich základě posoudit nutnost stanovení ML pro </w:t>
      </w:r>
      <w:r w:rsidR="00180C1D" w:rsidRPr="00053364">
        <w:rPr>
          <w:szCs w:val="24"/>
        </w:rPr>
        <w:t xml:space="preserve">3-MCPD estery mastných kyselin, glycidyl estery mastných kyselin místo </w:t>
      </w:r>
      <w:r w:rsidR="00A93D9A">
        <w:rPr>
          <w:szCs w:val="24"/>
        </w:rPr>
        <w:t xml:space="preserve">toho, </w:t>
      </w:r>
      <w:r w:rsidR="00053364" w:rsidRPr="00053364">
        <w:rPr>
          <w:szCs w:val="24"/>
        </w:rPr>
        <w:t xml:space="preserve">aby </w:t>
      </w:r>
      <w:r w:rsidR="00A93D9A">
        <w:rPr>
          <w:szCs w:val="24"/>
        </w:rPr>
        <w:t>maximální limity</w:t>
      </w:r>
      <w:r w:rsidR="00053364" w:rsidRPr="00053364">
        <w:rPr>
          <w:szCs w:val="24"/>
        </w:rPr>
        <w:t xml:space="preserve"> byly rovnou stanoveny. </w:t>
      </w:r>
    </w:p>
    <w:p w14:paraId="7AD1ACB1" w14:textId="3487AF51" w:rsidR="00D621F7" w:rsidRPr="00053364" w:rsidRDefault="009914A2" w:rsidP="00180C1D">
      <w:pPr>
        <w:spacing w:after="0"/>
        <w:contextualSpacing/>
        <w:jc w:val="both"/>
        <w:rPr>
          <w:szCs w:val="24"/>
        </w:rPr>
      </w:pPr>
      <w:r w:rsidRPr="00F95AA7">
        <w:rPr>
          <w:b/>
          <w:bCs/>
          <w:szCs w:val="24"/>
        </w:rPr>
        <w:t>Česká republika</w:t>
      </w:r>
      <w:r>
        <w:rPr>
          <w:szCs w:val="24"/>
        </w:rPr>
        <w:t xml:space="preserve"> </w:t>
      </w:r>
      <w:r w:rsidRPr="009914A2">
        <w:rPr>
          <w:szCs w:val="24"/>
        </w:rPr>
        <w:t>je proti zavedení ML pro hotové výrobky a podporuje pokračování práce na legislativě, která se vztahuje na všechny suroviny, které by mohly způsobit kontaminaci (např. emulgátory)</w:t>
      </w:r>
      <w:r w:rsidR="00D621F7">
        <w:rPr>
          <w:szCs w:val="24"/>
        </w:rPr>
        <w:t xml:space="preserve">. </w:t>
      </w:r>
    </w:p>
    <w:p w14:paraId="628C4CA8" w14:textId="53B333A0" w:rsidR="00252403" w:rsidRPr="000778BC" w:rsidRDefault="00252403" w:rsidP="00252403">
      <w:pPr>
        <w:spacing w:after="0"/>
        <w:contextualSpacing/>
        <w:jc w:val="both"/>
        <w:rPr>
          <w:szCs w:val="24"/>
        </w:rPr>
      </w:pPr>
    </w:p>
    <w:p w14:paraId="3150DD97" w14:textId="77777777" w:rsidR="00252403" w:rsidRPr="00053364" w:rsidRDefault="00252403" w:rsidP="00252403">
      <w:pPr>
        <w:spacing w:after="0"/>
        <w:contextualSpacing/>
        <w:jc w:val="both"/>
        <w:rPr>
          <w:b/>
          <w:bCs/>
          <w:i/>
          <w:iCs/>
          <w:szCs w:val="24"/>
        </w:rPr>
      </w:pPr>
      <w:r w:rsidRPr="00053364">
        <w:rPr>
          <w:b/>
          <w:bCs/>
          <w:i/>
          <w:iCs/>
          <w:szCs w:val="24"/>
        </w:rPr>
        <w:t>c) Furan – Aktualizace</w:t>
      </w:r>
    </w:p>
    <w:p w14:paraId="0F77754E" w14:textId="0B2C9EE0" w:rsidR="00E34C73" w:rsidRDefault="00647E92" w:rsidP="00E34C73">
      <w:pPr>
        <w:spacing w:after="0"/>
        <w:contextualSpacing/>
        <w:jc w:val="both"/>
        <w:rPr>
          <w:szCs w:val="24"/>
        </w:rPr>
      </w:pPr>
      <w:r>
        <w:rPr>
          <w:szCs w:val="24"/>
        </w:rPr>
        <w:t>Po mnoha letech Komise v březnu 2022 zveřejnila doporučení o monitorování přítomnosti furanu v</w:t>
      </w:r>
      <w:r w:rsidR="00F06F7A">
        <w:rPr>
          <w:szCs w:val="24"/>
        </w:rPr>
        <w:t> </w:t>
      </w:r>
      <w:r>
        <w:rPr>
          <w:szCs w:val="24"/>
        </w:rPr>
        <w:t>potravinách</w:t>
      </w:r>
      <w:r w:rsidR="00F06F7A">
        <w:rPr>
          <w:szCs w:val="24"/>
        </w:rPr>
        <w:t xml:space="preserve"> včetně potravin pro děti</w:t>
      </w:r>
      <w:r>
        <w:rPr>
          <w:szCs w:val="24"/>
        </w:rPr>
        <w:t xml:space="preserve">. </w:t>
      </w:r>
      <w:r w:rsidR="00651C55">
        <w:rPr>
          <w:szCs w:val="24"/>
        </w:rPr>
        <w:t>Nitrofurany byly</w:t>
      </w:r>
      <w:r w:rsidR="00705E05">
        <w:rPr>
          <w:szCs w:val="24"/>
        </w:rPr>
        <w:t xml:space="preserve"> stanoveny jako </w:t>
      </w:r>
      <w:r w:rsidRPr="00647E92">
        <w:rPr>
          <w:szCs w:val="24"/>
        </w:rPr>
        <w:t>antimikrobiální látky a nikoli procesní kontaminan</w:t>
      </w:r>
      <w:r w:rsidR="00614525">
        <w:rPr>
          <w:szCs w:val="24"/>
        </w:rPr>
        <w:t xml:space="preserve">ty. </w:t>
      </w:r>
      <w:r w:rsidR="005A165E">
        <w:rPr>
          <w:szCs w:val="24"/>
        </w:rPr>
        <w:t xml:space="preserve">Od </w:t>
      </w:r>
      <w:r w:rsidR="005A165E" w:rsidRPr="005A165E">
        <w:rPr>
          <w:szCs w:val="24"/>
        </w:rPr>
        <w:t>28</w:t>
      </w:r>
      <w:r w:rsidR="005A165E">
        <w:rPr>
          <w:szCs w:val="24"/>
        </w:rPr>
        <w:t>/</w:t>
      </w:r>
      <w:r w:rsidR="005A165E" w:rsidRPr="005A165E">
        <w:rPr>
          <w:szCs w:val="24"/>
        </w:rPr>
        <w:t>11</w:t>
      </w:r>
      <w:r w:rsidR="005A165E">
        <w:rPr>
          <w:szCs w:val="24"/>
        </w:rPr>
        <w:t>/</w:t>
      </w:r>
      <w:r w:rsidR="005A165E" w:rsidRPr="005A165E">
        <w:rPr>
          <w:szCs w:val="24"/>
        </w:rPr>
        <w:t>2022 platí pro všechny potraviny živočišného původu nižší hodnoty RPA než v</w:t>
      </w:r>
      <w:r w:rsidR="00CD5D71">
        <w:rPr>
          <w:szCs w:val="24"/>
        </w:rPr>
        <w:t> </w:t>
      </w:r>
      <w:r w:rsidR="005A165E" w:rsidRPr="005A165E">
        <w:rPr>
          <w:szCs w:val="24"/>
        </w:rPr>
        <w:t>současnosti</w:t>
      </w:r>
      <w:r w:rsidR="00CD5D71">
        <w:rPr>
          <w:szCs w:val="24"/>
        </w:rPr>
        <w:t xml:space="preserve">. </w:t>
      </w:r>
    </w:p>
    <w:p w14:paraId="49D7A54E" w14:textId="70ED886F" w:rsidR="009D4E42" w:rsidRDefault="009D4E42" w:rsidP="00E34C73">
      <w:pPr>
        <w:spacing w:after="0"/>
        <w:contextualSpacing/>
        <w:jc w:val="both"/>
        <w:rPr>
          <w:szCs w:val="24"/>
        </w:rPr>
      </w:pPr>
    </w:p>
    <w:p w14:paraId="63980821" w14:textId="32D8D039" w:rsidR="009D4E42" w:rsidRDefault="009D4E42" w:rsidP="00E34C73">
      <w:pPr>
        <w:spacing w:after="0"/>
        <w:contextualSpacing/>
        <w:jc w:val="both"/>
        <w:rPr>
          <w:szCs w:val="24"/>
        </w:rPr>
      </w:pPr>
      <w:r w:rsidRPr="00F95AA7">
        <w:rPr>
          <w:szCs w:val="24"/>
          <w:u w:val="single"/>
        </w:rPr>
        <w:t>Polycyklické aromatické uhlovodíky</w:t>
      </w:r>
      <w:r w:rsidRPr="00DB290A">
        <w:rPr>
          <w:szCs w:val="24"/>
        </w:rPr>
        <w:t xml:space="preserve"> (</w:t>
      </w:r>
      <w:r w:rsidR="00AD6FAA" w:rsidRPr="00DB290A">
        <w:rPr>
          <w:szCs w:val="24"/>
        </w:rPr>
        <w:t xml:space="preserve">PAU, </w:t>
      </w:r>
      <w:r w:rsidRPr="00DB290A">
        <w:rPr>
          <w:szCs w:val="24"/>
        </w:rPr>
        <w:t>PAH) </w:t>
      </w:r>
      <w:r w:rsidR="00AD6FAA" w:rsidRPr="00DB290A">
        <w:rPr>
          <w:szCs w:val="24"/>
        </w:rPr>
        <w:t>–</w:t>
      </w:r>
      <w:r w:rsidR="00BD1ACC" w:rsidRPr="00DB290A">
        <w:rPr>
          <w:szCs w:val="24"/>
        </w:rPr>
        <w:t xml:space="preserve"> </w:t>
      </w:r>
      <w:r w:rsidR="00AD6FAA" w:rsidRPr="00DB290A">
        <w:rPr>
          <w:szCs w:val="24"/>
        </w:rPr>
        <w:t xml:space="preserve">holandská studie </w:t>
      </w:r>
      <w:r w:rsidR="00DB290A" w:rsidRPr="00DB290A">
        <w:rPr>
          <w:szCs w:val="24"/>
        </w:rPr>
        <w:t>ukazuje, že přenos PAU z čajových lístků do nálevu je možný</w:t>
      </w:r>
      <w:r w:rsidR="00DB290A">
        <w:rPr>
          <w:szCs w:val="24"/>
        </w:rPr>
        <w:t xml:space="preserve">. </w:t>
      </w:r>
      <w:r w:rsidR="009C6764">
        <w:rPr>
          <w:szCs w:val="24"/>
        </w:rPr>
        <w:t xml:space="preserve">Sekretariát očekává </w:t>
      </w:r>
      <w:r w:rsidR="00CF031A" w:rsidRPr="00CF031A">
        <w:rPr>
          <w:szCs w:val="24"/>
        </w:rPr>
        <w:t>vynětí čaje z ML platné pro prášky rostlinného původu používané při přípravě nápojů v přepracovaném znění 1881/2006</w:t>
      </w:r>
      <w:r w:rsidR="000E6019">
        <w:rPr>
          <w:szCs w:val="24"/>
        </w:rPr>
        <w:t xml:space="preserve"> </w:t>
      </w:r>
      <w:r w:rsidR="000E6019" w:rsidRPr="006A16C8">
        <w:t>omaximálních</w:t>
      </w:r>
      <w:r w:rsidR="000E6019">
        <w:rPr>
          <w:szCs w:val="24"/>
        </w:rPr>
        <w:t xml:space="preserve"> limitech některých kontaminujících látek v potravinách</w:t>
      </w:r>
      <w:r w:rsidR="00CF031A" w:rsidRPr="00CF031A">
        <w:rPr>
          <w:szCs w:val="24"/>
        </w:rPr>
        <w:t>.</w:t>
      </w:r>
    </w:p>
    <w:p w14:paraId="42F41303" w14:textId="39BA69ED" w:rsidR="00232617" w:rsidRDefault="00232617" w:rsidP="00E34C73">
      <w:pPr>
        <w:spacing w:after="0"/>
        <w:contextualSpacing/>
        <w:jc w:val="both"/>
        <w:rPr>
          <w:szCs w:val="24"/>
        </w:rPr>
      </w:pPr>
    </w:p>
    <w:p w14:paraId="3F7E8D80" w14:textId="77777777" w:rsidR="00232617" w:rsidRPr="00232617" w:rsidRDefault="00232617" w:rsidP="00E34C73">
      <w:pPr>
        <w:spacing w:after="0"/>
        <w:contextualSpacing/>
        <w:jc w:val="both"/>
        <w:rPr>
          <w:b/>
          <w:bCs/>
          <w:szCs w:val="24"/>
        </w:rPr>
      </w:pPr>
    </w:p>
    <w:p w14:paraId="643864B0" w14:textId="5E36E9B7" w:rsidR="00232617" w:rsidRDefault="00232617" w:rsidP="00232617">
      <w:pPr>
        <w:spacing w:after="0"/>
        <w:contextualSpacing/>
        <w:jc w:val="both"/>
        <w:rPr>
          <w:b/>
          <w:bCs/>
          <w:szCs w:val="24"/>
        </w:rPr>
      </w:pPr>
      <w:r w:rsidRPr="00232617">
        <w:rPr>
          <w:b/>
          <w:bCs/>
          <w:szCs w:val="24"/>
        </w:rPr>
        <w:lastRenderedPageBreak/>
        <w:t>3. Kontaminanty</w:t>
      </w:r>
    </w:p>
    <w:p w14:paraId="7BB103D1" w14:textId="77777777" w:rsidR="0040002E" w:rsidRPr="00232617" w:rsidRDefault="0040002E" w:rsidP="00232617">
      <w:pPr>
        <w:spacing w:after="0"/>
        <w:contextualSpacing/>
        <w:jc w:val="both"/>
        <w:rPr>
          <w:b/>
          <w:bCs/>
          <w:szCs w:val="24"/>
        </w:rPr>
      </w:pPr>
    </w:p>
    <w:p w14:paraId="627BACCC" w14:textId="65C35BF7" w:rsidR="00232617" w:rsidRDefault="00232617" w:rsidP="00232617">
      <w:pPr>
        <w:spacing w:after="0"/>
        <w:contextualSpacing/>
        <w:jc w:val="both"/>
        <w:rPr>
          <w:b/>
          <w:bCs/>
          <w:i/>
          <w:iCs/>
          <w:szCs w:val="24"/>
        </w:rPr>
      </w:pPr>
      <w:r w:rsidRPr="00232617">
        <w:rPr>
          <w:b/>
          <w:bCs/>
          <w:i/>
          <w:iCs/>
          <w:szCs w:val="24"/>
        </w:rPr>
        <w:t>a) Mykotoxiny (a příslušný prováděcí předpis</w:t>
      </w:r>
      <w:r w:rsidR="00B0508C">
        <w:rPr>
          <w:b/>
          <w:bCs/>
          <w:i/>
          <w:iCs/>
          <w:szCs w:val="24"/>
        </w:rPr>
        <w:t xml:space="preserve">, nařízení </w:t>
      </w:r>
      <w:r w:rsidR="00B0508C" w:rsidRPr="00B0508C">
        <w:rPr>
          <w:b/>
          <w:bCs/>
          <w:i/>
          <w:iCs/>
          <w:szCs w:val="24"/>
        </w:rPr>
        <w:t>401/2006</w:t>
      </w:r>
      <w:r w:rsidRPr="00232617">
        <w:rPr>
          <w:b/>
          <w:bCs/>
          <w:i/>
          <w:iCs/>
          <w:szCs w:val="24"/>
        </w:rPr>
        <w:t>)</w:t>
      </w:r>
    </w:p>
    <w:p w14:paraId="19981C95" w14:textId="028D521B" w:rsidR="0040002E" w:rsidRPr="00B0508C" w:rsidRDefault="0040002E" w:rsidP="00232617">
      <w:pPr>
        <w:spacing w:after="0"/>
        <w:contextualSpacing/>
        <w:jc w:val="both"/>
        <w:rPr>
          <w:szCs w:val="24"/>
          <w:lang w:val="en-US"/>
        </w:rPr>
      </w:pPr>
      <w:r>
        <w:rPr>
          <w:szCs w:val="24"/>
        </w:rPr>
        <w:t>Od července do září probíhala cílená konzultace</w:t>
      </w:r>
      <w:r w:rsidR="009F2BA1">
        <w:rPr>
          <w:szCs w:val="24"/>
        </w:rPr>
        <w:t>, v říjnu potom dvoudenní workshop</w:t>
      </w:r>
      <w:r w:rsidR="00070C96">
        <w:rPr>
          <w:szCs w:val="24"/>
        </w:rPr>
        <w:t xml:space="preserve"> </w:t>
      </w:r>
      <w:r w:rsidR="009F2BA1">
        <w:rPr>
          <w:szCs w:val="24"/>
        </w:rPr>
        <w:t xml:space="preserve">o Mykotoxinech a rostlinných toxinech. </w:t>
      </w:r>
      <w:r w:rsidR="00070C96">
        <w:rPr>
          <w:szCs w:val="24"/>
        </w:rPr>
        <w:t xml:space="preserve">Sekretariát </w:t>
      </w:r>
      <w:r w:rsidR="009C3A80">
        <w:rPr>
          <w:szCs w:val="24"/>
        </w:rPr>
        <w:t>zveřejn</w:t>
      </w:r>
      <w:r w:rsidR="00B0508C">
        <w:rPr>
          <w:szCs w:val="24"/>
        </w:rPr>
        <w:t>í</w:t>
      </w:r>
      <w:r w:rsidR="009C3A80">
        <w:rPr>
          <w:szCs w:val="24"/>
        </w:rPr>
        <w:t xml:space="preserve"> návrh nařízení </w:t>
      </w:r>
      <w:r w:rsidR="00E039CA">
        <w:rPr>
          <w:szCs w:val="24"/>
        </w:rPr>
        <w:t xml:space="preserve">na zasedání </w:t>
      </w:r>
      <w:r w:rsidR="00070C96">
        <w:rPr>
          <w:szCs w:val="24"/>
        </w:rPr>
        <w:t xml:space="preserve">SCoPAFF </w:t>
      </w:r>
      <w:r w:rsidR="00E039CA">
        <w:rPr>
          <w:szCs w:val="24"/>
        </w:rPr>
        <w:t>na konci února, to vejde v platnost 01/07/202</w:t>
      </w:r>
      <w:r w:rsidR="0035532C">
        <w:rPr>
          <w:szCs w:val="24"/>
        </w:rPr>
        <w:t>4</w:t>
      </w:r>
      <w:r w:rsidR="00E039CA">
        <w:rPr>
          <w:szCs w:val="24"/>
        </w:rPr>
        <w:t xml:space="preserve">. </w:t>
      </w:r>
      <w:r w:rsidR="003B3A10">
        <w:rPr>
          <w:szCs w:val="24"/>
        </w:rPr>
        <w:t xml:space="preserve">Návrh respektuje dřívější připomínky FDE. </w:t>
      </w:r>
    </w:p>
    <w:p w14:paraId="0E43E863" w14:textId="77777777" w:rsidR="0040002E" w:rsidRPr="0040002E" w:rsidRDefault="0040002E" w:rsidP="00232617">
      <w:pPr>
        <w:spacing w:after="0"/>
        <w:contextualSpacing/>
        <w:jc w:val="both"/>
        <w:rPr>
          <w:szCs w:val="24"/>
        </w:rPr>
      </w:pPr>
    </w:p>
    <w:p w14:paraId="3DA0E76D" w14:textId="0F16AC63" w:rsidR="00232617" w:rsidRPr="00FA0102" w:rsidRDefault="00232617" w:rsidP="00232617">
      <w:pPr>
        <w:spacing w:after="0"/>
        <w:contextualSpacing/>
        <w:jc w:val="both"/>
        <w:rPr>
          <w:szCs w:val="24"/>
          <w:u w:val="single"/>
        </w:rPr>
      </w:pPr>
      <w:r w:rsidRPr="00FA0102">
        <w:rPr>
          <w:b/>
          <w:bCs/>
          <w:i/>
          <w:iCs/>
          <w:szCs w:val="24"/>
          <w:u w:val="single"/>
        </w:rPr>
        <w:t xml:space="preserve">- </w:t>
      </w:r>
      <w:r w:rsidRPr="00FA0102">
        <w:rPr>
          <w:szCs w:val="24"/>
          <w:u w:val="single"/>
        </w:rPr>
        <w:t xml:space="preserve">Deoxynivalenol </w:t>
      </w:r>
      <w:r w:rsidR="004A6756" w:rsidRPr="00FA0102">
        <w:rPr>
          <w:szCs w:val="24"/>
          <w:u w:val="single"/>
        </w:rPr>
        <w:t xml:space="preserve"> (DON) </w:t>
      </w:r>
      <w:r w:rsidRPr="00FA0102">
        <w:rPr>
          <w:szCs w:val="24"/>
          <w:u w:val="single"/>
        </w:rPr>
        <w:t xml:space="preserve">a </w:t>
      </w:r>
      <w:r w:rsidR="00012034" w:rsidRPr="00FA0102">
        <w:rPr>
          <w:szCs w:val="24"/>
          <w:u w:val="single"/>
        </w:rPr>
        <w:t xml:space="preserve">toxiny </w:t>
      </w:r>
      <w:r w:rsidRPr="00FA0102">
        <w:rPr>
          <w:szCs w:val="24"/>
          <w:u w:val="single"/>
        </w:rPr>
        <w:t>T-2 a</w:t>
      </w:r>
      <w:r w:rsidR="008F21E8" w:rsidRPr="00FA0102">
        <w:rPr>
          <w:szCs w:val="24"/>
          <w:u w:val="single"/>
        </w:rPr>
        <w:t xml:space="preserve"> </w:t>
      </w:r>
      <w:r w:rsidR="00012034" w:rsidRPr="00FA0102">
        <w:rPr>
          <w:szCs w:val="24"/>
          <w:u w:val="single"/>
        </w:rPr>
        <w:t>HT-2</w:t>
      </w:r>
    </w:p>
    <w:p w14:paraId="409197FE" w14:textId="1B78A01F" w:rsidR="00940F09" w:rsidRDefault="004A6756" w:rsidP="00232617">
      <w:pPr>
        <w:spacing w:after="0"/>
        <w:contextualSpacing/>
        <w:jc w:val="both"/>
        <w:rPr>
          <w:szCs w:val="24"/>
        </w:rPr>
      </w:pPr>
      <w:r>
        <w:rPr>
          <w:szCs w:val="24"/>
        </w:rPr>
        <w:t>Nové maximální limity nebyly navrženy pro DON</w:t>
      </w:r>
      <w:r w:rsidR="004668A5">
        <w:rPr>
          <w:szCs w:val="24"/>
        </w:rPr>
        <w:t>, v</w:t>
      </w:r>
      <w:r w:rsidR="00012034">
        <w:rPr>
          <w:szCs w:val="24"/>
        </w:rPr>
        <w:t> </w:t>
      </w:r>
      <w:r w:rsidR="004668A5">
        <w:rPr>
          <w:szCs w:val="24"/>
        </w:rPr>
        <w:t>případě</w:t>
      </w:r>
      <w:r w:rsidR="00012034">
        <w:rPr>
          <w:szCs w:val="24"/>
        </w:rPr>
        <w:t xml:space="preserve"> toxinů</w:t>
      </w:r>
      <w:r w:rsidR="004668A5">
        <w:rPr>
          <w:szCs w:val="24"/>
        </w:rPr>
        <w:t xml:space="preserve"> T-2 a</w:t>
      </w:r>
      <w:r w:rsidR="008F21E8">
        <w:rPr>
          <w:szCs w:val="24"/>
        </w:rPr>
        <w:t xml:space="preserve"> </w:t>
      </w:r>
      <w:r w:rsidR="004668A5">
        <w:rPr>
          <w:szCs w:val="24"/>
        </w:rPr>
        <w:t xml:space="preserve">HT-2 </w:t>
      </w:r>
      <w:r w:rsidR="004838A0">
        <w:rPr>
          <w:szCs w:val="24"/>
        </w:rPr>
        <w:t xml:space="preserve">nebyly prozatím ukončeny diskuze o ML </w:t>
      </w:r>
      <w:r w:rsidR="006C7AA4" w:rsidRPr="006C7AA4">
        <w:rPr>
          <w:szCs w:val="24"/>
        </w:rPr>
        <w:t>v ovsu a produktech získaných z</w:t>
      </w:r>
      <w:r w:rsidR="006A4DC2">
        <w:rPr>
          <w:szCs w:val="24"/>
        </w:rPr>
        <w:t> </w:t>
      </w:r>
      <w:r w:rsidR="006C7AA4" w:rsidRPr="006C7AA4">
        <w:rPr>
          <w:szCs w:val="24"/>
        </w:rPr>
        <w:t>ovsa</w:t>
      </w:r>
      <w:r w:rsidR="006A4DC2">
        <w:rPr>
          <w:szCs w:val="24"/>
        </w:rPr>
        <w:t xml:space="preserve">. </w:t>
      </w:r>
      <w:r w:rsidR="00831F17">
        <w:rPr>
          <w:szCs w:val="24"/>
        </w:rPr>
        <w:t xml:space="preserve">ML vejdou </w:t>
      </w:r>
      <w:r w:rsidR="00CF27DC">
        <w:rPr>
          <w:szCs w:val="24"/>
        </w:rPr>
        <w:t xml:space="preserve">v platnost </w:t>
      </w:r>
      <w:r w:rsidR="006A4DC2">
        <w:rPr>
          <w:szCs w:val="24"/>
        </w:rPr>
        <w:t xml:space="preserve">dne </w:t>
      </w:r>
      <w:r w:rsidR="00CF27DC">
        <w:rPr>
          <w:szCs w:val="24"/>
        </w:rPr>
        <w:t>01/07/202</w:t>
      </w:r>
      <w:r w:rsidR="0035532C">
        <w:rPr>
          <w:szCs w:val="24"/>
        </w:rPr>
        <w:t>4</w:t>
      </w:r>
      <w:r w:rsidR="00CF27DC">
        <w:rPr>
          <w:szCs w:val="24"/>
        </w:rPr>
        <w:t>.</w:t>
      </w:r>
    </w:p>
    <w:p w14:paraId="77523C45" w14:textId="77777777" w:rsidR="004A6756" w:rsidRPr="00232617" w:rsidRDefault="004A6756" w:rsidP="00232617">
      <w:pPr>
        <w:spacing w:after="0"/>
        <w:contextualSpacing/>
        <w:jc w:val="both"/>
        <w:rPr>
          <w:szCs w:val="24"/>
        </w:rPr>
      </w:pPr>
    </w:p>
    <w:p w14:paraId="60DB07DA" w14:textId="5F4CAA67" w:rsidR="00232617" w:rsidRDefault="00232617" w:rsidP="00232617">
      <w:pPr>
        <w:spacing w:after="0"/>
        <w:contextualSpacing/>
        <w:jc w:val="both"/>
        <w:rPr>
          <w:szCs w:val="24"/>
        </w:rPr>
      </w:pPr>
      <w:r w:rsidRPr="004C1DD6">
        <w:rPr>
          <w:szCs w:val="24"/>
          <w:u w:val="single"/>
        </w:rPr>
        <w:t>- Zkušenosti s doporučením pro monitorování toxinů</w:t>
      </w:r>
    </w:p>
    <w:p w14:paraId="7A9C2E2A" w14:textId="126BD947" w:rsidR="00FB25A2" w:rsidRDefault="00FB25A2" w:rsidP="00232617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Ochratoxin A: </w:t>
      </w:r>
      <w:r w:rsidR="007D770A">
        <w:rPr>
          <w:szCs w:val="24"/>
        </w:rPr>
        <w:t>Na příštím jednání pracovní skupiny</w:t>
      </w:r>
      <w:r w:rsidR="00F44A0B">
        <w:rPr>
          <w:szCs w:val="24"/>
        </w:rPr>
        <w:t xml:space="preserve"> bude projednána možnost zkoumání sýru a šunky na přítomnost ochratoxinu A</w:t>
      </w:r>
      <w:r w:rsidR="000266CC">
        <w:rPr>
          <w:szCs w:val="24"/>
        </w:rPr>
        <w:t>, a to na</w:t>
      </w:r>
      <w:r>
        <w:rPr>
          <w:szCs w:val="24"/>
        </w:rPr>
        <w:t xml:space="preserve"> základě návrhu dvou členských států</w:t>
      </w:r>
      <w:r w:rsidR="003B5012">
        <w:rPr>
          <w:szCs w:val="24"/>
        </w:rPr>
        <w:t xml:space="preserve">. </w:t>
      </w:r>
    </w:p>
    <w:p w14:paraId="0E3C02AA" w14:textId="77777777" w:rsidR="00FA0102" w:rsidRPr="00232617" w:rsidRDefault="00FA0102" w:rsidP="00232617">
      <w:pPr>
        <w:spacing w:after="0"/>
        <w:contextualSpacing/>
        <w:jc w:val="both"/>
        <w:rPr>
          <w:szCs w:val="24"/>
        </w:rPr>
      </w:pPr>
    </w:p>
    <w:p w14:paraId="4DC92C6E" w14:textId="7CCEF75C" w:rsidR="00232617" w:rsidRDefault="00232617" w:rsidP="00232617">
      <w:pPr>
        <w:spacing w:after="0"/>
        <w:contextualSpacing/>
        <w:jc w:val="both"/>
        <w:rPr>
          <w:b/>
          <w:bCs/>
          <w:i/>
          <w:iCs/>
          <w:szCs w:val="24"/>
        </w:rPr>
      </w:pPr>
      <w:r w:rsidRPr="00FA0102">
        <w:rPr>
          <w:b/>
          <w:bCs/>
          <w:i/>
          <w:iCs/>
          <w:szCs w:val="24"/>
        </w:rPr>
        <w:t>b) Rostlinné toxiny (a příslušný prováděcí předpis)</w:t>
      </w:r>
    </w:p>
    <w:p w14:paraId="2AF48AD8" w14:textId="6C9C514D" w:rsidR="00C6667C" w:rsidRDefault="00F66CB8" w:rsidP="00232617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Komise </w:t>
      </w:r>
      <w:r w:rsidR="0068707E">
        <w:rPr>
          <w:szCs w:val="24"/>
        </w:rPr>
        <w:t>hodlá implementovat nařízení 2015/705</w:t>
      </w:r>
      <w:r w:rsidR="00766170">
        <w:rPr>
          <w:szCs w:val="24"/>
        </w:rPr>
        <w:t xml:space="preserve"> o metodách </w:t>
      </w:r>
      <w:r w:rsidR="00F71DB3">
        <w:rPr>
          <w:szCs w:val="24"/>
        </w:rPr>
        <w:t xml:space="preserve">odběru vzorků a o analýzách kontrol přítomnosti </w:t>
      </w:r>
      <w:r w:rsidR="00954EFC">
        <w:rPr>
          <w:szCs w:val="24"/>
        </w:rPr>
        <w:t xml:space="preserve">rostlinných toxinů v potravinách. </w:t>
      </w:r>
      <w:r w:rsidR="00D163A9">
        <w:rPr>
          <w:szCs w:val="24"/>
        </w:rPr>
        <w:t xml:space="preserve">Poziční dokument bude zveřejněn </w:t>
      </w:r>
      <w:r w:rsidR="007F2243">
        <w:rPr>
          <w:szCs w:val="24"/>
        </w:rPr>
        <w:t xml:space="preserve">01/07/2023. </w:t>
      </w:r>
    </w:p>
    <w:p w14:paraId="43E7EA96" w14:textId="50E5282D" w:rsidR="009E625A" w:rsidRDefault="009E625A" w:rsidP="00232617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Nově </w:t>
      </w:r>
      <w:r w:rsidR="00A10580">
        <w:rPr>
          <w:szCs w:val="24"/>
        </w:rPr>
        <w:t xml:space="preserve">byl stanoven maximální limit </w:t>
      </w:r>
      <w:r w:rsidR="00A10580" w:rsidRPr="00B15337">
        <w:rPr>
          <w:szCs w:val="24"/>
          <w:u w:val="single"/>
        </w:rPr>
        <w:t>pyrrolizi</w:t>
      </w:r>
      <w:r w:rsidR="00556BF3" w:rsidRPr="00B15337">
        <w:rPr>
          <w:szCs w:val="24"/>
          <w:u w:val="single"/>
        </w:rPr>
        <w:t>din</w:t>
      </w:r>
      <w:r w:rsidR="00F24168" w:rsidRPr="00B15337">
        <w:rPr>
          <w:szCs w:val="24"/>
          <w:u w:val="single"/>
        </w:rPr>
        <w:t>ov</w:t>
      </w:r>
      <w:r w:rsidR="00602B4C">
        <w:rPr>
          <w:szCs w:val="24"/>
          <w:u w:val="single"/>
        </w:rPr>
        <w:t>ých</w:t>
      </w:r>
      <w:r w:rsidR="00F24168" w:rsidRPr="00B15337">
        <w:rPr>
          <w:szCs w:val="24"/>
          <w:u w:val="single"/>
        </w:rPr>
        <w:t xml:space="preserve"> alkaloidů</w:t>
      </w:r>
      <w:r w:rsidR="00F24168">
        <w:rPr>
          <w:szCs w:val="24"/>
        </w:rPr>
        <w:t xml:space="preserve"> </w:t>
      </w:r>
      <w:r w:rsidR="000161CC">
        <w:rPr>
          <w:szCs w:val="24"/>
        </w:rPr>
        <w:t>1000 µ</w:t>
      </w:r>
      <w:r w:rsidR="00B615DA">
        <w:rPr>
          <w:szCs w:val="24"/>
        </w:rPr>
        <w:t xml:space="preserve">g/kg </w:t>
      </w:r>
      <w:r w:rsidR="00F24168">
        <w:rPr>
          <w:szCs w:val="24"/>
        </w:rPr>
        <w:t>v sušeném oreganu</w:t>
      </w:r>
      <w:r w:rsidR="000161CC">
        <w:rPr>
          <w:szCs w:val="24"/>
        </w:rPr>
        <w:t xml:space="preserve"> a majoránce.</w:t>
      </w:r>
      <w:r w:rsidR="004C1DD6">
        <w:rPr>
          <w:szCs w:val="24"/>
        </w:rPr>
        <w:t xml:space="preserve"> Některé státy </w:t>
      </w:r>
      <w:r w:rsidR="003E4788">
        <w:rPr>
          <w:szCs w:val="24"/>
        </w:rPr>
        <w:t xml:space="preserve">tyto limity rozporují. </w:t>
      </w:r>
    </w:p>
    <w:p w14:paraId="15379DD8" w14:textId="1B128A6B" w:rsidR="004E4F82" w:rsidRDefault="004E4F82" w:rsidP="00232617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Pro </w:t>
      </w:r>
      <w:r w:rsidRPr="00413BC9">
        <w:rPr>
          <w:szCs w:val="24"/>
          <w:u w:val="single"/>
        </w:rPr>
        <w:t>námelové alkaloidy</w:t>
      </w:r>
      <w:r w:rsidRPr="00413BC9">
        <w:rPr>
          <w:szCs w:val="24"/>
        </w:rPr>
        <w:t xml:space="preserve"> </w:t>
      </w:r>
      <w:r>
        <w:rPr>
          <w:szCs w:val="24"/>
        </w:rPr>
        <w:t>nebyl stanoven ML v</w:t>
      </w:r>
      <w:r w:rsidR="00930749">
        <w:rPr>
          <w:szCs w:val="24"/>
        </w:rPr>
        <w:t xml:space="preserve"> tvrdé pšenici, Komise </w:t>
      </w:r>
      <w:r w:rsidR="00672DAF">
        <w:rPr>
          <w:szCs w:val="24"/>
        </w:rPr>
        <w:t xml:space="preserve">jej hodlá zahrnout do nařízení, ale členské státy tuto akci musí odsouhlasit. </w:t>
      </w:r>
    </w:p>
    <w:p w14:paraId="70DCA7F8" w14:textId="619C87C2" w:rsidR="00B145F5" w:rsidRDefault="00014B83" w:rsidP="00E34C73">
      <w:pPr>
        <w:spacing w:after="0"/>
        <w:contextualSpacing/>
        <w:jc w:val="both"/>
        <w:rPr>
          <w:szCs w:val="24"/>
        </w:rPr>
      </w:pPr>
      <w:r>
        <w:rPr>
          <w:szCs w:val="24"/>
          <w:u w:val="single"/>
        </w:rPr>
        <w:t>Morfinové</w:t>
      </w:r>
      <w:r w:rsidR="00710ED9" w:rsidRPr="00710ED9">
        <w:rPr>
          <w:szCs w:val="24"/>
          <w:u w:val="single"/>
        </w:rPr>
        <w:t xml:space="preserve"> alkaloidy</w:t>
      </w:r>
      <w:r w:rsidR="00710ED9">
        <w:rPr>
          <w:szCs w:val="24"/>
        </w:rPr>
        <w:t xml:space="preserve">: probíhají diskuze </w:t>
      </w:r>
      <w:r w:rsidR="0020152D">
        <w:rPr>
          <w:szCs w:val="24"/>
        </w:rPr>
        <w:t>se členskými státy o</w:t>
      </w:r>
      <w:r w:rsidR="00710ED9">
        <w:rPr>
          <w:szCs w:val="24"/>
        </w:rPr>
        <w:t xml:space="preserve"> snížení ML</w:t>
      </w:r>
      <w:r w:rsidR="003F4E32">
        <w:rPr>
          <w:szCs w:val="24"/>
        </w:rPr>
        <w:t xml:space="preserve"> v </w:t>
      </w:r>
      <w:r w:rsidR="006263E1">
        <w:rPr>
          <w:szCs w:val="24"/>
        </w:rPr>
        <w:t>marihuaně</w:t>
      </w:r>
      <w:r w:rsidR="00710ED9">
        <w:rPr>
          <w:szCs w:val="24"/>
        </w:rPr>
        <w:t xml:space="preserve">. </w:t>
      </w:r>
      <w:r w:rsidR="00991F25">
        <w:rPr>
          <w:szCs w:val="24"/>
        </w:rPr>
        <w:t xml:space="preserve">Aktualizace by měla být připravena na jaře. </w:t>
      </w:r>
      <w:r w:rsidR="00C83581">
        <w:rPr>
          <w:szCs w:val="24"/>
        </w:rPr>
        <w:t xml:space="preserve">Do budoucna se plánuje stanovení ML pro </w:t>
      </w:r>
      <w:r w:rsidR="009E3967">
        <w:rPr>
          <w:szCs w:val="24"/>
        </w:rPr>
        <w:t xml:space="preserve">thebain v </w:t>
      </w:r>
      <w:r w:rsidR="006B2671">
        <w:rPr>
          <w:szCs w:val="24"/>
        </w:rPr>
        <w:t xml:space="preserve"> máku. </w:t>
      </w:r>
    </w:p>
    <w:p w14:paraId="1EA0F4C5" w14:textId="65C413E5" w:rsidR="00B145F5" w:rsidRDefault="00B145F5" w:rsidP="00E34C73">
      <w:pPr>
        <w:spacing w:after="0"/>
        <w:contextualSpacing/>
        <w:jc w:val="both"/>
        <w:rPr>
          <w:szCs w:val="24"/>
        </w:rPr>
      </w:pPr>
      <w:r w:rsidRPr="00FA675C">
        <w:rPr>
          <w:szCs w:val="24"/>
          <w:u w:val="single"/>
        </w:rPr>
        <w:t>Dioxiny</w:t>
      </w:r>
      <w:r w:rsidR="008758E8" w:rsidRPr="00FA675C">
        <w:rPr>
          <w:szCs w:val="24"/>
          <w:u w:val="single"/>
        </w:rPr>
        <w:t xml:space="preserve"> </w:t>
      </w:r>
      <w:r w:rsidR="00F92525" w:rsidRPr="00FA675C">
        <w:rPr>
          <w:szCs w:val="24"/>
          <w:u w:val="single"/>
        </w:rPr>
        <w:t>a sloučeniny podobné dioxinům</w:t>
      </w:r>
      <w:r w:rsidR="00F92525">
        <w:rPr>
          <w:szCs w:val="24"/>
        </w:rPr>
        <w:t xml:space="preserve">: </w:t>
      </w:r>
      <w:r w:rsidR="002E4F8B">
        <w:rPr>
          <w:szCs w:val="24"/>
        </w:rPr>
        <w:t xml:space="preserve">po zveřejnění </w:t>
      </w:r>
      <w:r w:rsidR="00A27998">
        <w:rPr>
          <w:szCs w:val="24"/>
        </w:rPr>
        <w:t>faktor</w:t>
      </w:r>
      <w:r w:rsidR="00BF5E96">
        <w:rPr>
          <w:szCs w:val="24"/>
        </w:rPr>
        <w:t>ů</w:t>
      </w:r>
      <w:r w:rsidR="00A27998">
        <w:rPr>
          <w:szCs w:val="24"/>
        </w:rPr>
        <w:t xml:space="preserve"> toxické </w:t>
      </w:r>
      <w:r w:rsidR="002E4F8B">
        <w:rPr>
          <w:szCs w:val="24"/>
        </w:rPr>
        <w:t xml:space="preserve">ekvivalence (TEF) </w:t>
      </w:r>
      <w:r w:rsidR="00BF5E96">
        <w:rPr>
          <w:szCs w:val="24"/>
        </w:rPr>
        <w:t xml:space="preserve">bude zahájena diskuze nad ML toxinů </w:t>
      </w:r>
      <w:r w:rsidR="00263640">
        <w:rPr>
          <w:szCs w:val="24"/>
        </w:rPr>
        <w:t>a sloučenin</w:t>
      </w:r>
      <w:r w:rsidR="004C639E">
        <w:rPr>
          <w:szCs w:val="24"/>
        </w:rPr>
        <w:t xml:space="preserve"> jako jsou PCB. Výsledek</w:t>
      </w:r>
      <w:r w:rsidR="00E93AC4">
        <w:rPr>
          <w:szCs w:val="24"/>
        </w:rPr>
        <w:t xml:space="preserve"> jednání bude zveřejněn na jaře 2023. </w:t>
      </w:r>
    </w:p>
    <w:p w14:paraId="2E3C2B49" w14:textId="6640529C" w:rsidR="006719C8" w:rsidRDefault="006719C8" w:rsidP="00E34C73">
      <w:pPr>
        <w:spacing w:after="0"/>
        <w:contextualSpacing/>
        <w:jc w:val="both"/>
        <w:rPr>
          <w:szCs w:val="24"/>
        </w:rPr>
      </w:pPr>
    </w:p>
    <w:p w14:paraId="4CAE1F56" w14:textId="00E42311" w:rsidR="006C6E01" w:rsidRPr="003B34E9" w:rsidRDefault="006C6E01" w:rsidP="00E34C73">
      <w:pPr>
        <w:spacing w:after="0"/>
        <w:contextualSpacing/>
        <w:jc w:val="both"/>
        <w:rPr>
          <w:b/>
          <w:bCs/>
          <w:i/>
          <w:iCs/>
          <w:szCs w:val="24"/>
        </w:rPr>
      </w:pPr>
      <w:r w:rsidRPr="003B34E9">
        <w:rPr>
          <w:b/>
          <w:bCs/>
          <w:i/>
          <w:iCs/>
          <w:szCs w:val="24"/>
        </w:rPr>
        <w:t>c) Jiné kontaminanty</w:t>
      </w:r>
    </w:p>
    <w:p w14:paraId="1DF8BA9B" w14:textId="2B8C6C81" w:rsidR="00C736DC" w:rsidRDefault="000E1D98" w:rsidP="00E34C73">
      <w:pPr>
        <w:spacing w:after="0"/>
        <w:contextualSpacing/>
        <w:jc w:val="both"/>
        <w:rPr>
          <w:szCs w:val="24"/>
        </w:rPr>
      </w:pPr>
      <w:r w:rsidRPr="000D5A94">
        <w:rPr>
          <w:szCs w:val="24"/>
          <w:u w:val="single"/>
        </w:rPr>
        <w:t>PFAS</w:t>
      </w:r>
      <w:r>
        <w:rPr>
          <w:szCs w:val="24"/>
        </w:rPr>
        <w:t xml:space="preserve">: Komise v nařízení 2022/1428 </w:t>
      </w:r>
      <w:r w:rsidR="00AB715E">
        <w:rPr>
          <w:szCs w:val="24"/>
        </w:rPr>
        <w:t>v </w:t>
      </w:r>
      <w:r w:rsidR="00F64B0C">
        <w:rPr>
          <w:szCs w:val="24"/>
        </w:rPr>
        <w:t>srpnu</w:t>
      </w:r>
      <w:r w:rsidR="00AB715E">
        <w:rPr>
          <w:szCs w:val="24"/>
        </w:rPr>
        <w:t xml:space="preserve"> 2022 </w:t>
      </w:r>
      <w:r>
        <w:rPr>
          <w:szCs w:val="24"/>
        </w:rPr>
        <w:t>přijala metody</w:t>
      </w:r>
      <w:r w:rsidR="00AB715E">
        <w:rPr>
          <w:szCs w:val="24"/>
        </w:rPr>
        <w:t xml:space="preserve"> odběru</w:t>
      </w:r>
      <w:r>
        <w:rPr>
          <w:szCs w:val="24"/>
        </w:rPr>
        <w:t xml:space="preserve"> vzorků </w:t>
      </w:r>
      <w:r w:rsidR="00AB715E">
        <w:rPr>
          <w:szCs w:val="24"/>
        </w:rPr>
        <w:t>a kontrol</w:t>
      </w:r>
      <w:r w:rsidR="00F64B0C">
        <w:rPr>
          <w:szCs w:val="24"/>
        </w:rPr>
        <w:t xml:space="preserve">, v prosinci </w:t>
      </w:r>
      <w:r w:rsidR="00E71068">
        <w:rPr>
          <w:szCs w:val="24"/>
        </w:rPr>
        <w:t xml:space="preserve">pak </w:t>
      </w:r>
      <w:r w:rsidR="00F64B0C">
        <w:rPr>
          <w:szCs w:val="24"/>
        </w:rPr>
        <w:t>zveřejnil</w:t>
      </w:r>
      <w:r w:rsidR="0048663C">
        <w:rPr>
          <w:szCs w:val="24"/>
        </w:rPr>
        <w:t>a</w:t>
      </w:r>
      <w:r w:rsidR="009F0498">
        <w:rPr>
          <w:szCs w:val="24"/>
        </w:rPr>
        <w:t xml:space="preserve"> n</w:t>
      </w:r>
      <w:r w:rsidR="003C5619">
        <w:rPr>
          <w:szCs w:val="24"/>
        </w:rPr>
        <w:t>ávrh</w:t>
      </w:r>
      <w:r w:rsidR="00F64B0C">
        <w:rPr>
          <w:szCs w:val="24"/>
        </w:rPr>
        <w:t xml:space="preserve"> ML</w:t>
      </w:r>
      <w:r w:rsidR="00EA3469">
        <w:rPr>
          <w:szCs w:val="24"/>
        </w:rPr>
        <w:t xml:space="preserve"> v určitých druzích potravin</w:t>
      </w:r>
      <w:r w:rsidR="00F64B0C">
        <w:rPr>
          <w:szCs w:val="24"/>
        </w:rPr>
        <w:t xml:space="preserve">. </w:t>
      </w:r>
      <w:r w:rsidR="002016FE">
        <w:rPr>
          <w:szCs w:val="24"/>
        </w:rPr>
        <w:t>Na z</w:t>
      </w:r>
      <w:r w:rsidR="00EA3469">
        <w:rPr>
          <w:szCs w:val="24"/>
        </w:rPr>
        <w:t xml:space="preserve">asedání SCoPAFF </w:t>
      </w:r>
      <w:r w:rsidR="002016FE">
        <w:rPr>
          <w:szCs w:val="24"/>
        </w:rPr>
        <w:t>byl přijat</w:t>
      </w:r>
      <w:r w:rsidR="00EA3469">
        <w:rPr>
          <w:szCs w:val="24"/>
        </w:rPr>
        <w:t xml:space="preserve"> souhlasný postoj k návrhu</w:t>
      </w:r>
      <w:r w:rsidR="00425FA1">
        <w:rPr>
          <w:szCs w:val="24"/>
        </w:rPr>
        <w:t xml:space="preserve"> Komise. </w:t>
      </w:r>
      <w:r w:rsidR="00C86193">
        <w:rPr>
          <w:szCs w:val="24"/>
        </w:rPr>
        <w:t>E</w:t>
      </w:r>
      <w:r w:rsidR="004058BA">
        <w:rPr>
          <w:szCs w:val="24"/>
        </w:rPr>
        <w:t>CHA obdržela</w:t>
      </w:r>
      <w:r w:rsidR="00F70F7E">
        <w:rPr>
          <w:szCs w:val="24"/>
        </w:rPr>
        <w:t xml:space="preserve"> od členských států</w:t>
      </w:r>
      <w:r w:rsidR="004058BA">
        <w:rPr>
          <w:szCs w:val="24"/>
        </w:rPr>
        <w:t xml:space="preserve"> návrhy </w:t>
      </w:r>
      <w:r w:rsidR="00F3390D">
        <w:rPr>
          <w:szCs w:val="24"/>
        </w:rPr>
        <w:t>omezující</w:t>
      </w:r>
      <w:r w:rsidR="00F70F7E">
        <w:rPr>
          <w:szCs w:val="24"/>
        </w:rPr>
        <w:t xml:space="preserve"> užití PFAS </w:t>
      </w:r>
      <w:r w:rsidR="004D211C">
        <w:rPr>
          <w:szCs w:val="24"/>
        </w:rPr>
        <w:t xml:space="preserve">v jiných než zbytných případech. </w:t>
      </w:r>
      <w:r w:rsidR="00D17635">
        <w:rPr>
          <w:szCs w:val="24"/>
        </w:rPr>
        <w:t>Na základě vyjádření ECHA</w:t>
      </w:r>
      <w:r w:rsidR="002016FE">
        <w:rPr>
          <w:szCs w:val="24"/>
        </w:rPr>
        <w:t xml:space="preserve">, </w:t>
      </w:r>
      <w:r w:rsidR="00D17635">
        <w:rPr>
          <w:szCs w:val="24"/>
        </w:rPr>
        <w:t>zveřejněného 07/</w:t>
      </w:r>
      <w:r w:rsidR="00B1698C">
        <w:rPr>
          <w:szCs w:val="24"/>
        </w:rPr>
        <w:t>02/2023</w:t>
      </w:r>
      <w:r w:rsidR="00801244">
        <w:rPr>
          <w:szCs w:val="24"/>
        </w:rPr>
        <w:t>, může Komise zvážit vytvoření návrhu</w:t>
      </w:r>
      <w:r w:rsidR="00E33A97">
        <w:rPr>
          <w:szCs w:val="24"/>
        </w:rPr>
        <w:t xml:space="preserve"> omezení PFAS </w:t>
      </w:r>
      <w:r w:rsidR="00CB219D">
        <w:rPr>
          <w:szCs w:val="24"/>
        </w:rPr>
        <w:t>v nařízení REACH</w:t>
      </w:r>
      <w:r w:rsidR="009A588C">
        <w:rPr>
          <w:szCs w:val="24"/>
        </w:rPr>
        <w:t xml:space="preserve"> (</w:t>
      </w:r>
      <w:r w:rsidR="009A588C" w:rsidRPr="009A588C">
        <w:rPr>
          <w:szCs w:val="24"/>
        </w:rPr>
        <w:t>registrace, hodnocení, autorizace a omezení chemických látek</w:t>
      </w:r>
      <w:r w:rsidR="009A588C">
        <w:rPr>
          <w:szCs w:val="24"/>
        </w:rPr>
        <w:t>)</w:t>
      </w:r>
      <w:r w:rsidR="00CB219D">
        <w:rPr>
          <w:szCs w:val="24"/>
        </w:rPr>
        <w:t xml:space="preserve">, nicméně ne dříve než na konci roku 2024. </w:t>
      </w:r>
    </w:p>
    <w:p w14:paraId="6DBBBBF9" w14:textId="497E85D8" w:rsidR="006C6E01" w:rsidRDefault="002C7B1B" w:rsidP="00E34C73">
      <w:pPr>
        <w:spacing w:after="0"/>
        <w:contextualSpacing/>
        <w:jc w:val="both"/>
        <w:rPr>
          <w:szCs w:val="24"/>
        </w:rPr>
      </w:pPr>
      <w:r w:rsidRPr="002C7B1B">
        <w:rPr>
          <w:szCs w:val="24"/>
          <w:u w:val="single"/>
        </w:rPr>
        <w:t>Těžké kovy</w:t>
      </w:r>
      <w:r>
        <w:rPr>
          <w:szCs w:val="24"/>
        </w:rPr>
        <w:t xml:space="preserve">: </w:t>
      </w:r>
      <w:r w:rsidR="002E3BC3">
        <w:rPr>
          <w:szCs w:val="24"/>
          <w:u w:val="single"/>
        </w:rPr>
        <w:t>Nikl</w:t>
      </w:r>
      <w:r>
        <w:rPr>
          <w:szCs w:val="24"/>
        </w:rPr>
        <w:t xml:space="preserve"> – členské státy </w:t>
      </w:r>
      <w:r w:rsidR="001377BF">
        <w:rPr>
          <w:szCs w:val="24"/>
        </w:rPr>
        <w:t xml:space="preserve">pracují na </w:t>
      </w:r>
      <w:r w:rsidR="000D5A87">
        <w:rPr>
          <w:szCs w:val="24"/>
        </w:rPr>
        <w:t xml:space="preserve">nařízení o maximálních limitech, </w:t>
      </w:r>
      <w:r w:rsidR="00692DCF">
        <w:rPr>
          <w:szCs w:val="24"/>
        </w:rPr>
        <w:t xml:space="preserve">implementaci metod odběru vzorků a </w:t>
      </w:r>
      <w:r w:rsidR="009F3A65">
        <w:rPr>
          <w:szCs w:val="24"/>
        </w:rPr>
        <w:t xml:space="preserve">doporučení monitorování. Návrh Komise na stanovení ML na základě vyjádření EFSA z roku 2020 </w:t>
      </w:r>
      <w:r w:rsidR="0050122D">
        <w:rPr>
          <w:szCs w:val="24"/>
        </w:rPr>
        <w:t xml:space="preserve">je </w:t>
      </w:r>
      <w:r w:rsidR="00910C02">
        <w:rPr>
          <w:szCs w:val="24"/>
        </w:rPr>
        <w:t xml:space="preserve">diskutován. Sekretariát obdržel zpětnou vazbu od členů FDE, </w:t>
      </w:r>
      <w:r w:rsidR="00910C02">
        <w:rPr>
          <w:szCs w:val="24"/>
        </w:rPr>
        <w:lastRenderedPageBreak/>
        <w:t>během následujícího týdn</w:t>
      </w:r>
      <w:r w:rsidR="00BC0C22">
        <w:rPr>
          <w:szCs w:val="24"/>
        </w:rPr>
        <w:t>e poskytne poziční dokument ke schválení členům a poté jej zašle Komisi</w:t>
      </w:r>
      <w:r w:rsidR="003D66BF">
        <w:rPr>
          <w:szCs w:val="24"/>
        </w:rPr>
        <w:t xml:space="preserve">, ta plánuje veřejnou konzultaci na březen. </w:t>
      </w:r>
    </w:p>
    <w:p w14:paraId="5EA14569" w14:textId="04CCF3FB" w:rsidR="00950057" w:rsidRDefault="00950057" w:rsidP="00E34C73">
      <w:pPr>
        <w:spacing w:after="0"/>
        <w:contextualSpacing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950057">
        <w:rPr>
          <w:szCs w:val="24"/>
          <w:u w:val="single"/>
        </w:rPr>
        <w:t>Arsen</w:t>
      </w:r>
      <w:r>
        <w:rPr>
          <w:szCs w:val="24"/>
          <w:u w:val="single"/>
        </w:rPr>
        <w:t xml:space="preserve"> </w:t>
      </w:r>
      <w:r w:rsidR="00200E37" w:rsidRPr="00200E37">
        <w:rPr>
          <w:szCs w:val="24"/>
        </w:rPr>
        <w:t>–</w:t>
      </w:r>
      <w:r w:rsidRPr="00200E37">
        <w:rPr>
          <w:szCs w:val="24"/>
        </w:rPr>
        <w:t xml:space="preserve"> </w:t>
      </w:r>
      <w:r w:rsidR="00200E37" w:rsidRPr="00200E37">
        <w:rPr>
          <w:szCs w:val="24"/>
        </w:rPr>
        <w:t xml:space="preserve">Sekretariát </w:t>
      </w:r>
      <w:r w:rsidR="007108D5">
        <w:rPr>
          <w:szCs w:val="24"/>
        </w:rPr>
        <w:t xml:space="preserve">zastává příznivé stanovisko k nově navrženým ML, zejména k nižším hodnotám pro </w:t>
      </w:r>
      <w:r w:rsidR="00D622D2" w:rsidRPr="00D622D2">
        <w:rPr>
          <w:szCs w:val="24"/>
        </w:rPr>
        <w:t>anorganický arsen v rýžové mouce, nápojích na bázi rýže, potravinách pro kojence a malé děti, ovocných šťávách a nektarech</w:t>
      </w:r>
      <w:r w:rsidR="001839AF">
        <w:rPr>
          <w:szCs w:val="24"/>
        </w:rPr>
        <w:t xml:space="preserve">. Komise vyňala z návrhu </w:t>
      </w:r>
      <w:r w:rsidR="006241F4">
        <w:rPr>
          <w:szCs w:val="24"/>
        </w:rPr>
        <w:t xml:space="preserve">ML pro ryby a mořské plody, tyto budou hodnoceny zvlášť. </w:t>
      </w:r>
    </w:p>
    <w:p w14:paraId="006FEC4F" w14:textId="44797654" w:rsidR="00FA675C" w:rsidRDefault="002E3BC3" w:rsidP="00E34C73">
      <w:pPr>
        <w:spacing w:after="0"/>
        <w:contextualSpacing/>
        <w:jc w:val="both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 w:rsidRPr="002E3BC3">
        <w:rPr>
          <w:szCs w:val="24"/>
          <w:u w:val="single"/>
        </w:rPr>
        <w:t>Rtuť</w:t>
      </w:r>
      <w:r>
        <w:rPr>
          <w:szCs w:val="24"/>
        </w:rPr>
        <w:t xml:space="preserve"> </w:t>
      </w:r>
      <w:r w:rsidR="00D15370">
        <w:rPr>
          <w:szCs w:val="24"/>
        </w:rPr>
        <w:t>–</w:t>
      </w:r>
      <w:r>
        <w:rPr>
          <w:szCs w:val="24"/>
        </w:rPr>
        <w:t xml:space="preserve"> </w:t>
      </w:r>
      <w:r w:rsidR="00D15370">
        <w:rPr>
          <w:szCs w:val="24"/>
        </w:rPr>
        <w:t>V</w:t>
      </w:r>
      <w:r w:rsidR="00D6307C">
        <w:rPr>
          <w:szCs w:val="24"/>
        </w:rPr>
        <w:t> dubnu 2022 Komise vydala nařízení o ML rtuti v rybách a soli a</w:t>
      </w:r>
      <w:r w:rsidR="00043044">
        <w:rPr>
          <w:szCs w:val="24"/>
        </w:rPr>
        <w:t> </w:t>
      </w:r>
      <w:r w:rsidR="00D15370">
        <w:rPr>
          <w:szCs w:val="24"/>
        </w:rPr>
        <w:t xml:space="preserve">červenci </w:t>
      </w:r>
      <w:r w:rsidR="00401466">
        <w:rPr>
          <w:szCs w:val="24"/>
        </w:rPr>
        <w:t>vydala nařízení na monitorování přítomnosti rtuti v</w:t>
      </w:r>
      <w:r w:rsidR="00577DF4">
        <w:rPr>
          <w:szCs w:val="24"/>
        </w:rPr>
        <w:t> </w:t>
      </w:r>
      <w:r w:rsidR="00401466">
        <w:rPr>
          <w:szCs w:val="24"/>
        </w:rPr>
        <w:t>rybách</w:t>
      </w:r>
      <w:r w:rsidR="00577DF4">
        <w:rPr>
          <w:szCs w:val="24"/>
        </w:rPr>
        <w:t xml:space="preserve">, korýších a měkkýších. </w:t>
      </w:r>
    </w:p>
    <w:p w14:paraId="7CB958C4" w14:textId="1D613E43" w:rsidR="00494D19" w:rsidRDefault="00494D19" w:rsidP="00E34C73">
      <w:pPr>
        <w:spacing w:after="0"/>
        <w:contextualSpacing/>
        <w:jc w:val="both"/>
        <w:rPr>
          <w:szCs w:val="24"/>
        </w:rPr>
      </w:pPr>
      <w:r w:rsidRPr="00FD0630">
        <w:rPr>
          <w:szCs w:val="24"/>
        </w:rPr>
        <w:tab/>
      </w:r>
      <w:r w:rsidRPr="00FD0630">
        <w:rPr>
          <w:szCs w:val="24"/>
        </w:rPr>
        <w:tab/>
      </w:r>
      <w:r w:rsidRPr="00FD0630">
        <w:rPr>
          <w:szCs w:val="24"/>
          <w:u w:val="single"/>
        </w:rPr>
        <w:t>Kadmium</w:t>
      </w:r>
      <w:r w:rsidRPr="00FD0630">
        <w:rPr>
          <w:szCs w:val="24"/>
        </w:rPr>
        <w:t xml:space="preserve"> – </w:t>
      </w:r>
      <w:r w:rsidR="00C22CDA">
        <w:rPr>
          <w:szCs w:val="24"/>
        </w:rPr>
        <w:t xml:space="preserve">Nařízením 2021/1323 </w:t>
      </w:r>
      <w:r w:rsidRPr="00FD0630">
        <w:rPr>
          <w:szCs w:val="24"/>
        </w:rPr>
        <w:t>Komise snižuje ML v</w:t>
      </w:r>
      <w:r w:rsidR="00EA7057">
        <w:rPr>
          <w:szCs w:val="24"/>
        </w:rPr>
        <w:t> řekvích a</w:t>
      </w:r>
      <w:r w:rsidR="00FD0630" w:rsidRPr="00FD0630">
        <w:rPr>
          <w:szCs w:val="24"/>
        </w:rPr>
        <w:t xml:space="preserve"> ředkvičkách (z 0,10 </w:t>
      </w:r>
      <w:r w:rsidR="00853FAB">
        <w:rPr>
          <w:szCs w:val="24"/>
        </w:rPr>
        <w:t>µm</w:t>
      </w:r>
      <w:r w:rsidR="00606855">
        <w:rPr>
          <w:szCs w:val="24"/>
        </w:rPr>
        <w:t xml:space="preserve">/kg na 0,020 µm/kg). </w:t>
      </w:r>
      <w:r w:rsidR="0046634C">
        <w:rPr>
          <w:szCs w:val="24"/>
        </w:rPr>
        <w:t>Zvýšení ML pro t</w:t>
      </w:r>
      <w:r w:rsidR="00C73F56">
        <w:rPr>
          <w:szCs w:val="24"/>
        </w:rPr>
        <w:t>ygří ořechy</w:t>
      </w:r>
      <w:r w:rsidR="0046634C">
        <w:rPr>
          <w:szCs w:val="24"/>
        </w:rPr>
        <w:t xml:space="preserve"> bude projednáno na dalším zasedání pracovní skupiny. </w:t>
      </w:r>
      <w:r w:rsidR="00C22CDA">
        <w:rPr>
          <w:szCs w:val="24"/>
        </w:rPr>
        <w:t xml:space="preserve">Stejným nařízením </w:t>
      </w:r>
      <w:r w:rsidR="00635C7D">
        <w:rPr>
          <w:szCs w:val="24"/>
        </w:rPr>
        <w:t>byl snížen ML pro kadmium v</w:t>
      </w:r>
      <w:r w:rsidR="00C22CDA">
        <w:rPr>
          <w:szCs w:val="24"/>
        </w:rPr>
        <w:t> kultivovaný</w:t>
      </w:r>
      <w:r w:rsidR="00F95AA7">
        <w:rPr>
          <w:szCs w:val="24"/>
        </w:rPr>
        <w:t>ch</w:t>
      </w:r>
      <w:r w:rsidR="00C22CDA">
        <w:rPr>
          <w:szCs w:val="24"/>
        </w:rPr>
        <w:t xml:space="preserve"> houbách. </w:t>
      </w:r>
    </w:p>
    <w:p w14:paraId="1FA8CC59" w14:textId="4B006724" w:rsidR="00634224" w:rsidRDefault="00634224" w:rsidP="00E34C73">
      <w:pPr>
        <w:spacing w:after="0"/>
        <w:contextualSpacing/>
        <w:jc w:val="both"/>
        <w:rPr>
          <w:szCs w:val="24"/>
          <w:u w:val="single"/>
        </w:rPr>
      </w:pPr>
      <w:r w:rsidRPr="00634224">
        <w:rPr>
          <w:szCs w:val="24"/>
          <w:u w:val="single"/>
        </w:rPr>
        <w:t>- Aktualizace ad hoc skupiny pro mikroplasty a Minerální oleje</w:t>
      </w:r>
    </w:p>
    <w:p w14:paraId="6981A4E5" w14:textId="07EFF021" w:rsidR="00634224" w:rsidRDefault="00634224" w:rsidP="00E34C73">
      <w:pPr>
        <w:spacing w:after="0"/>
        <w:contextualSpacing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634224">
        <w:rPr>
          <w:szCs w:val="24"/>
          <w:u w:val="single"/>
        </w:rPr>
        <w:t>Mikroplasty</w:t>
      </w:r>
      <w:r>
        <w:rPr>
          <w:szCs w:val="24"/>
        </w:rPr>
        <w:t xml:space="preserve">: </w:t>
      </w:r>
      <w:r w:rsidR="005E6D39">
        <w:rPr>
          <w:szCs w:val="24"/>
        </w:rPr>
        <w:t xml:space="preserve">Světová zdravotnická organizace vydala </w:t>
      </w:r>
      <w:r w:rsidR="009F5EA2">
        <w:rPr>
          <w:szCs w:val="24"/>
        </w:rPr>
        <w:t xml:space="preserve">zprávu o </w:t>
      </w:r>
      <w:r w:rsidR="00647F5A">
        <w:rPr>
          <w:szCs w:val="24"/>
        </w:rPr>
        <w:t>Stravování</w:t>
      </w:r>
      <w:r w:rsidR="00663E78" w:rsidRPr="00663E78">
        <w:rPr>
          <w:szCs w:val="24"/>
        </w:rPr>
        <w:t xml:space="preserve"> a</w:t>
      </w:r>
      <w:r w:rsidR="00043044">
        <w:rPr>
          <w:szCs w:val="24"/>
        </w:rPr>
        <w:t> </w:t>
      </w:r>
      <w:r w:rsidR="00663E78" w:rsidRPr="00663E78">
        <w:rPr>
          <w:szCs w:val="24"/>
        </w:rPr>
        <w:t>expozic</w:t>
      </w:r>
      <w:r w:rsidR="00E2696F">
        <w:rPr>
          <w:szCs w:val="24"/>
        </w:rPr>
        <w:t>i</w:t>
      </w:r>
      <w:r w:rsidR="00663E78" w:rsidRPr="00663E78">
        <w:rPr>
          <w:szCs w:val="24"/>
        </w:rPr>
        <w:t xml:space="preserve"> </w:t>
      </w:r>
      <w:r w:rsidR="00663E78">
        <w:rPr>
          <w:szCs w:val="24"/>
        </w:rPr>
        <w:t xml:space="preserve">inhalační cestou </w:t>
      </w:r>
      <w:r w:rsidR="00663E78" w:rsidRPr="00663E78">
        <w:rPr>
          <w:szCs w:val="24"/>
        </w:rPr>
        <w:t>nano</w:t>
      </w:r>
      <w:r w:rsidR="00647F5A">
        <w:rPr>
          <w:szCs w:val="24"/>
        </w:rPr>
        <w:t>-</w:t>
      </w:r>
      <w:r w:rsidR="00663E78" w:rsidRPr="00663E78">
        <w:rPr>
          <w:szCs w:val="24"/>
        </w:rPr>
        <w:t xml:space="preserve"> a mikroplastický</w:t>
      </w:r>
      <w:r w:rsidR="00647F5A">
        <w:rPr>
          <w:szCs w:val="24"/>
        </w:rPr>
        <w:t xml:space="preserve">ch </w:t>
      </w:r>
      <w:r w:rsidR="00663E78" w:rsidRPr="00663E78">
        <w:rPr>
          <w:szCs w:val="24"/>
        </w:rPr>
        <w:t>části</w:t>
      </w:r>
      <w:r w:rsidR="00647F5A">
        <w:rPr>
          <w:szCs w:val="24"/>
        </w:rPr>
        <w:t>c</w:t>
      </w:r>
      <w:r w:rsidR="00663E78" w:rsidRPr="00663E78">
        <w:rPr>
          <w:szCs w:val="24"/>
        </w:rPr>
        <w:t xml:space="preserve"> a potenciální důsledky pro lidské zdraví</w:t>
      </w:r>
      <w:r w:rsidR="008F7CFA">
        <w:rPr>
          <w:szCs w:val="24"/>
        </w:rPr>
        <w:t xml:space="preserve">. FDE </w:t>
      </w:r>
      <w:r w:rsidR="00435479">
        <w:rPr>
          <w:szCs w:val="24"/>
        </w:rPr>
        <w:t>spolu s SNE (</w:t>
      </w:r>
      <w:r w:rsidR="005B351C">
        <w:rPr>
          <w:szCs w:val="24"/>
        </w:rPr>
        <w:t xml:space="preserve">Specializovaný výživový průmysl v Evropě) </w:t>
      </w:r>
      <w:r w:rsidR="008F7CFA">
        <w:rPr>
          <w:szCs w:val="24"/>
        </w:rPr>
        <w:t xml:space="preserve">monitoruje </w:t>
      </w:r>
      <w:r w:rsidR="006F393A">
        <w:rPr>
          <w:szCs w:val="24"/>
        </w:rPr>
        <w:t xml:space="preserve">postup ze strany Komise a </w:t>
      </w:r>
      <w:r w:rsidR="000C5C66">
        <w:rPr>
          <w:szCs w:val="24"/>
        </w:rPr>
        <w:t xml:space="preserve">jí </w:t>
      </w:r>
      <w:r w:rsidR="006F393A">
        <w:rPr>
          <w:szCs w:val="24"/>
        </w:rPr>
        <w:t>navrhovaná omezující opatření</w:t>
      </w:r>
      <w:r w:rsidR="000C5C66">
        <w:rPr>
          <w:szCs w:val="24"/>
        </w:rPr>
        <w:t xml:space="preserve">. </w:t>
      </w:r>
    </w:p>
    <w:p w14:paraId="6518AC3F" w14:textId="51187939" w:rsidR="00B5232C" w:rsidRDefault="00B5232C" w:rsidP="00E34C73">
      <w:pPr>
        <w:spacing w:after="0"/>
        <w:contextualSpacing/>
        <w:jc w:val="both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</w:r>
      <w:r w:rsidRPr="00B5232C">
        <w:rPr>
          <w:szCs w:val="24"/>
          <w:u w:val="single"/>
        </w:rPr>
        <w:t>MOAH</w:t>
      </w:r>
      <w:r>
        <w:rPr>
          <w:szCs w:val="24"/>
        </w:rPr>
        <w:t xml:space="preserve"> (m</w:t>
      </w:r>
      <w:r w:rsidRPr="00B5232C">
        <w:rPr>
          <w:szCs w:val="24"/>
        </w:rPr>
        <w:t>inerální oleje, aromatické uhlovodíky</w:t>
      </w:r>
      <w:r>
        <w:rPr>
          <w:szCs w:val="24"/>
        </w:rPr>
        <w:t xml:space="preserve">): </w:t>
      </w:r>
      <w:r w:rsidR="004E315D">
        <w:rPr>
          <w:szCs w:val="24"/>
        </w:rPr>
        <w:t xml:space="preserve">FDE spolu s Fediol požaduje po Komisi objasnění detailů ohledně </w:t>
      </w:r>
      <w:r w:rsidR="00613B02">
        <w:rPr>
          <w:szCs w:val="24"/>
        </w:rPr>
        <w:t>kategorií</w:t>
      </w:r>
      <w:r w:rsidR="00BB77AF">
        <w:rPr>
          <w:szCs w:val="24"/>
        </w:rPr>
        <w:t>. Závěrečná vědecká zpráva o</w:t>
      </w:r>
      <w:r w:rsidR="00043044">
        <w:rPr>
          <w:szCs w:val="24"/>
        </w:rPr>
        <w:t> </w:t>
      </w:r>
      <w:r w:rsidR="00BB77AF">
        <w:rPr>
          <w:szCs w:val="24"/>
        </w:rPr>
        <w:t xml:space="preserve">posouzení dopadů ze strany EFSA se odkládá na konec roku 2023. </w:t>
      </w:r>
      <w:r w:rsidR="00CE0601">
        <w:rPr>
          <w:szCs w:val="24"/>
        </w:rPr>
        <w:t xml:space="preserve">Pokyny ze strany Společného vědeckého centra (JRC) budou upraveny </w:t>
      </w:r>
      <w:r w:rsidR="007C4786">
        <w:rPr>
          <w:szCs w:val="24"/>
        </w:rPr>
        <w:t xml:space="preserve">na základě výsledků toxicity. </w:t>
      </w:r>
      <w:r w:rsidR="00F45BAE">
        <w:rPr>
          <w:szCs w:val="24"/>
        </w:rPr>
        <w:t xml:space="preserve">FDE podporuje </w:t>
      </w:r>
      <w:r w:rsidR="00C61602">
        <w:rPr>
          <w:szCs w:val="24"/>
        </w:rPr>
        <w:t xml:space="preserve">opatření k </w:t>
      </w:r>
      <w:r w:rsidR="00D777A0">
        <w:rPr>
          <w:szCs w:val="24"/>
        </w:rPr>
        <w:t>řízení rizik</w:t>
      </w:r>
      <w:r w:rsidR="006A7340">
        <w:rPr>
          <w:szCs w:val="24"/>
        </w:rPr>
        <w:t>, která budou založena na vědeckých základech.</w:t>
      </w:r>
      <w:r w:rsidR="00EA3626">
        <w:rPr>
          <w:szCs w:val="24"/>
        </w:rPr>
        <w:t xml:space="preserve"> </w:t>
      </w:r>
      <w:r w:rsidR="00360E24">
        <w:rPr>
          <w:szCs w:val="24"/>
        </w:rPr>
        <w:t xml:space="preserve">Po mnoha měsících a jednáních </w:t>
      </w:r>
      <w:r w:rsidR="008251A3">
        <w:rPr>
          <w:szCs w:val="24"/>
        </w:rPr>
        <w:t xml:space="preserve">byl </w:t>
      </w:r>
      <w:r w:rsidR="00360E24">
        <w:rPr>
          <w:szCs w:val="24"/>
        </w:rPr>
        <w:t>ke spokojenosti Sekretariátu zamítnut návrh neměcké vyhlášky o</w:t>
      </w:r>
      <w:r w:rsidR="00043044">
        <w:rPr>
          <w:szCs w:val="24"/>
        </w:rPr>
        <w:t> </w:t>
      </w:r>
      <w:r w:rsidR="00360E24">
        <w:rPr>
          <w:szCs w:val="24"/>
        </w:rPr>
        <w:t xml:space="preserve">minerálních olejích. </w:t>
      </w:r>
      <w:r w:rsidR="004A2005">
        <w:rPr>
          <w:szCs w:val="24"/>
          <w:lang w:val="en-US"/>
        </w:rPr>
        <w:t xml:space="preserve"> </w:t>
      </w:r>
    </w:p>
    <w:p w14:paraId="144C7D98" w14:textId="2DFB526F" w:rsidR="009F3710" w:rsidRPr="00C843E0" w:rsidRDefault="00DE0663" w:rsidP="009F3710">
      <w:pPr>
        <w:spacing w:after="0"/>
        <w:contextualSpacing/>
        <w:jc w:val="both"/>
        <w:rPr>
          <w:szCs w:val="24"/>
        </w:rPr>
      </w:pPr>
      <w:r>
        <w:rPr>
          <w:szCs w:val="24"/>
          <w:u w:val="single"/>
        </w:rPr>
        <w:t xml:space="preserve">- </w:t>
      </w:r>
      <w:r w:rsidR="009F3710" w:rsidRPr="00D20E64">
        <w:rPr>
          <w:szCs w:val="24"/>
          <w:u w:val="single"/>
        </w:rPr>
        <w:t>Ethylenoxid (EtO)</w:t>
      </w:r>
      <w:r w:rsidR="009F3710" w:rsidRPr="00C843E0">
        <w:rPr>
          <w:szCs w:val="24"/>
        </w:rPr>
        <w:t xml:space="preserve"> – Briefing o projektu testů genotoxicity pro 2-chlorethanol 92-CE) a průzkum FSM s cílem shromáždit důkazy o komoditách a zpracovaných potravinách, které mohou obsahovat 2-CE z nepesticidních důvodů</w:t>
      </w:r>
      <w:r w:rsidR="00D20E64">
        <w:rPr>
          <w:szCs w:val="24"/>
        </w:rPr>
        <w:t xml:space="preserve">. První ze tří fází projektu </w:t>
      </w:r>
      <w:r w:rsidR="00A16668">
        <w:rPr>
          <w:szCs w:val="24"/>
        </w:rPr>
        <w:t>je dokončen</w:t>
      </w:r>
      <w:r w:rsidR="00D55195">
        <w:rPr>
          <w:szCs w:val="24"/>
        </w:rPr>
        <w:t>a</w:t>
      </w:r>
      <w:r w:rsidR="00CA7002">
        <w:rPr>
          <w:szCs w:val="24"/>
        </w:rPr>
        <w:t xml:space="preserve">, tato fáze </w:t>
      </w:r>
      <w:r w:rsidR="00CA7002" w:rsidRPr="00CA7002">
        <w:rPr>
          <w:szCs w:val="24"/>
        </w:rPr>
        <w:t xml:space="preserve">předběžně </w:t>
      </w:r>
      <w:r w:rsidR="000D07D7">
        <w:rPr>
          <w:szCs w:val="24"/>
        </w:rPr>
        <w:t>testovala</w:t>
      </w:r>
      <w:r w:rsidR="00CA7002" w:rsidRPr="00CA7002">
        <w:rPr>
          <w:szCs w:val="24"/>
        </w:rPr>
        <w:t xml:space="preserve"> za podmínek jiných než </w:t>
      </w:r>
      <w:r w:rsidR="00CA7002">
        <w:rPr>
          <w:szCs w:val="24"/>
        </w:rPr>
        <w:t>GLP</w:t>
      </w:r>
      <w:r w:rsidR="00BE7B0D">
        <w:rPr>
          <w:szCs w:val="24"/>
        </w:rPr>
        <w:t xml:space="preserve"> </w:t>
      </w:r>
      <w:r w:rsidR="004A4AC9">
        <w:rPr>
          <w:szCs w:val="24"/>
        </w:rPr>
        <w:t xml:space="preserve">(správná laboratorní praxe) </w:t>
      </w:r>
      <w:r w:rsidR="00BE7B0D">
        <w:rPr>
          <w:szCs w:val="24"/>
        </w:rPr>
        <w:t xml:space="preserve">nalezení </w:t>
      </w:r>
      <w:r w:rsidR="00CA7002" w:rsidRPr="00CA7002">
        <w:rPr>
          <w:szCs w:val="24"/>
        </w:rPr>
        <w:t>vhodn</w:t>
      </w:r>
      <w:r w:rsidR="00BE7B0D">
        <w:rPr>
          <w:szCs w:val="24"/>
        </w:rPr>
        <w:t>ých</w:t>
      </w:r>
      <w:r w:rsidR="00CA7002" w:rsidRPr="00CA7002">
        <w:rPr>
          <w:szCs w:val="24"/>
        </w:rPr>
        <w:t xml:space="preserve"> zkušební</w:t>
      </w:r>
      <w:r w:rsidR="00BE7B0D">
        <w:rPr>
          <w:szCs w:val="24"/>
        </w:rPr>
        <w:t>ch</w:t>
      </w:r>
      <w:r w:rsidR="00CA7002" w:rsidRPr="00CA7002">
        <w:rPr>
          <w:szCs w:val="24"/>
        </w:rPr>
        <w:t xml:space="preserve"> podmín</w:t>
      </w:r>
      <w:r w:rsidR="00BE7B0D">
        <w:rPr>
          <w:szCs w:val="24"/>
        </w:rPr>
        <w:t>ek</w:t>
      </w:r>
      <w:r w:rsidR="00CA7002" w:rsidRPr="00CA7002">
        <w:rPr>
          <w:szCs w:val="24"/>
        </w:rPr>
        <w:t xml:space="preserve"> pro testy genotoxicity</w:t>
      </w:r>
      <w:r w:rsidR="00BE7B0D">
        <w:rPr>
          <w:szCs w:val="24"/>
        </w:rPr>
        <w:t xml:space="preserve">. </w:t>
      </w:r>
      <w:r w:rsidR="004A4AC9">
        <w:rPr>
          <w:szCs w:val="24"/>
        </w:rPr>
        <w:t>Následovat budou</w:t>
      </w:r>
      <w:r w:rsidR="001B3073">
        <w:rPr>
          <w:szCs w:val="24"/>
        </w:rPr>
        <w:t xml:space="preserve"> předběžné testy GLP a </w:t>
      </w:r>
      <w:r w:rsidR="002945D5">
        <w:rPr>
          <w:szCs w:val="24"/>
        </w:rPr>
        <w:t xml:space="preserve">testy genotoxicy. </w:t>
      </w:r>
      <w:r w:rsidR="00A16668">
        <w:rPr>
          <w:szCs w:val="24"/>
        </w:rPr>
        <w:t xml:space="preserve">Projekt by měl být dokončen v roce 2023. </w:t>
      </w:r>
      <w:r w:rsidR="000D60CD">
        <w:rPr>
          <w:szCs w:val="24"/>
        </w:rPr>
        <w:t xml:space="preserve">FDE získává zpětnou vazbu od členů prostřednictvím dotazníku. </w:t>
      </w:r>
      <w:r w:rsidR="00A13879">
        <w:rPr>
          <w:szCs w:val="24"/>
        </w:rPr>
        <w:t xml:space="preserve">Po ukončení testů EFSA </w:t>
      </w:r>
      <w:r w:rsidR="00553296">
        <w:rPr>
          <w:szCs w:val="24"/>
        </w:rPr>
        <w:t xml:space="preserve">vytvoří posouzení dopadů. </w:t>
      </w:r>
    </w:p>
    <w:p w14:paraId="32AC3A7C" w14:textId="0BD6F4DA" w:rsidR="009F3710" w:rsidRPr="00DE0663" w:rsidRDefault="009F3710" w:rsidP="00E34C73">
      <w:pPr>
        <w:spacing w:after="0"/>
        <w:contextualSpacing/>
        <w:jc w:val="both"/>
        <w:rPr>
          <w:b/>
          <w:bCs/>
          <w:i/>
          <w:iCs/>
          <w:szCs w:val="24"/>
        </w:rPr>
      </w:pPr>
    </w:p>
    <w:p w14:paraId="3F0C82D7" w14:textId="2A26A8DA" w:rsidR="00DE0663" w:rsidRDefault="00DE0663" w:rsidP="00DE0663">
      <w:pPr>
        <w:spacing w:after="0"/>
        <w:contextualSpacing/>
        <w:jc w:val="both"/>
        <w:rPr>
          <w:b/>
          <w:bCs/>
          <w:i/>
          <w:iCs/>
          <w:szCs w:val="24"/>
        </w:rPr>
      </w:pPr>
      <w:r w:rsidRPr="00DE0663">
        <w:rPr>
          <w:b/>
          <w:bCs/>
          <w:i/>
          <w:iCs/>
          <w:szCs w:val="24"/>
        </w:rPr>
        <w:t xml:space="preserve">d) Přepracování nařízení 1881/2006 o maximálních limitech některých kontaminujících látek v potravinách </w:t>
      </w:r>
    </w:p>
    <w:p w14:paraId="507BF901" w14:textId="1D964318" w:rsidR="00DE0663" w:rsidRDefault="005D180C" w:rsidP="00E34C73">
      <w:pPr>
        <w:spacing w:after="0"/>
        <w:contextualSpacing/>
        <w:jc w:val="both"/>
        <w:rPr>
          <w:szCs w:val="24"/>
        </w:rPr>
      </w:pPr>
      <w:r>
        <w:rPr>
          <w:szCs w:val="24"/>
        </w:rPr>
        <w:t>Dne 06/10/2022 na společném jednání pracovních skupin byl dokonče</w:t>
      </w:r>
      <w:r w:rsidR="00BD058A">
        <w:rPr>
          <w:szCs w:val="24"/>
        </w:rPr>
        <w:t xml:space="preserve">n návrh přepracování nařízení. </w:t>
      </w:r>
      <w:r w:rsidR="00730D60">
        <w:rPr>
          <w:szCs w:val="24"/>
        </w:rPr>
        <w:t xml:space="preserve">Na </w:t>
      </w:r>
      <w:r w:rsidR="00E46AA4">
        <w:rPr>
          <w:szCs w:val="24"/>
        </w:rPr>
        <w:t xml:space="preserve">zasedání SCoPAFF </w:t>
      </w:r>
      <w:r w:rsidR="00E654F4">
        <w:rPr>
          <w:szCs w:val="24"/>
        </w:rPr>
        <w:t>dne 18/10/2022 bylo přijato souhlasné stanovisko</w:t>
      </w:r>
      <w:r w:rsidR="001004A8">
        <w:rPr>
          <w:szCs w:val="24"/>
        </w:rPr>
        <w:t>.</w:t>
      </w:r>
    </w:p>
    <w:p w14:paraId="5EA8EFF5" w14:textId="77777777" w:rsidR="006F2194" w:rsidRPr="00375EED" w:rsidRDefault="006F2194" w:rsidP="00E34C73">
      <w:pPr>
        <w:spacing w:after="0"/>
        <w:contextualSpacing/>
        <w:jc w:val="both"/>
        <w:rPr>
          <w:szCs w:val="24"/>
          <w:lang w:val="en-US"/>
        </w:rPr>
      </w:pPr>
    </w:p>
    <w:p w14:paraId="4167D65A" w14:textId="479723D2" w:rsidR="006F2194" w:rsidRDefault="006F2194" w:rsidP="00E34C73">
      <w:pPr>
        <w:spacing w:after="0"/>
        <w:contextualSpacing/>
        <w:jc w:val="both"/>
        <w:rPr>
          <w:szCs w:val="24"/>
        </w:rPr>
      </w:pPr>
    </w:p>
    <w:p w14:paraId="74F03322" w14:textId="120A6558" w:rsidR="006F2194" w:rsidRDefault="006F2194" w:rsidP="006F2194">
      <w:pPr>
        <w:spacing w:after="0"/>
        <w:contextualSpacing/>
        <w:jc w:val="both"/>
        <w:rPr>
          <w:b/>
          <w:bCs/>
          <w:szCs w:val="24"/>
        </w:rPr>
      </w:pPr>
      <w:r w:rsidRPr="006F2194">
        <w:rPr>
          <w:b/>
          <w:bCs/>
          <w:szCs w:val="24"/>
        </w:rPr>
        <w:t>Bod 4. Opatření pro bezpečnost potravin</w:t>
      </w:r>
    </w:p>
    <w:p w14:paraId="33DEA48E" w14:textId="77777777" w:rsidR="006F2194" w:rsidRPr="006F2194" w:rsidRDefault="006F2194" w:rsidP="006F2194">
      <w:pPr>
        <w:spacing w:after="0"/>
        <w:contextualSpacing/>
        <w:jc w:val="both"/>
        <w:rPr>
          <w:b/>
          <w:bCs/>
          <w:szCs w:val="24"/>
        </w:rPr>
      </w:pPr>
    </w:p>
    <w:p w14:paraId="3DE693A4" w14:textId="38AE62D4" w:rsidR="006F2194" w:rsidRDefault="006F2194" w:rsidP="006F2194">
      <w:pPr>
        <w:spacing w:after="0"/>
        <w:contextualSpacing/>
        <w:jc w:val="both"/>
        <w:rPr>
          <w:b/>
          <w:bCs/>
          <w:i/>
          <w:iCs/>
          <w:szCs w:val="24"/>
        </w:rPr>
      </w:pPr>
      <w:r w:rsidRPr="006F2194">
        <w:rPr>
          <w:b/>
          <w:bCs/>
          <w:i/>
          <w:iCs/>
          <w:szCs w:val="24"/>
        </w:rPr>
        <w:t xml:space="preserve">a) Briefing o bodech </w:t>
      </w:r>
      <w:r w:rsidR="003D251C">
        <w:rPr>
          <w:b/>
          <w:bCs/>
          <w:i/>
          <w:iCs/>
          <w:szCs w:val="24"/>
        </w:rPr>
        <w:t>jednání</w:t>
      </w:r>
      <w:r w:rsidRPr="006F2194">
        <w:rPr>
          <w:b/>
          <w:bCs/>
          <w:i/>
          <w:iCs/>
          <w:szCs w:val="24"/>
        </w:rPr>
        <w:t xml:space="preserve"> pro zapojení na vysoké úrovni </w:t>
      </w:r>
    </w:p>
    <w:p w14:paraId="6BA7B79E" w14:textId="07CEADA7" w:rsidR="00206380" w:rsidRDefault="00773FD5" w:rsidP="002F1ED8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Na žádost Rady FDE </w:t>
      </w:r>
      <w:r w:rsidR="005D30B8">
        <w:rPr>
          <w:szCs w:val="24"/>
        </w:rPr>
        <w:t xml:space="preserve">bylo uspořádáno jednání s Komisí na vysoké úrovni. Exportní skupina </w:t>
      </w:r>
      <w:r w:rsidR="00EF0869">
        <w:rPr>
          <w:szCs w:val="24"/>
        </w:rPr>
        <w:t>složená ze členů pracovních skupin pro kontaminanty</w:t>
      </w:r>
      <w:r w:rsidR="002D106B">
        <w:rPr>
          <w:szCs w:val="24"/>
        </w:rPr>
        <w:t>,</w:t>
      </w:r>
      <w:r w:rsidR="00EF0869">
        <w:rPr>
          <w:szCs w:val="24"/>
        </w:rPr>
        <w:t xml:space="preserve"> </w:t>
      </w:r>
      <w:r w:rsidR="002D106B">
        <w:rPr>
          <w:szCs w:val="24"/>
        </w:rPr>
        <w:t>NANO, nové potraviny, vědu, materiály přicházející do styku s potravinami, potravinovou bezpečnost a další.</w:t>
      </w:r>
      <w:r w:rsidR="000A09F5">
        <w:rPr>
          <w:szCs w:val="24"/>
        </w:rPr>
        <w:t xml:space="preserve"> </w:t>
      </w:r>
    </w:p>
    <w:p w14:paraId="760A1E3E" w14:textId="092DA7FB" w:rsidR="00F45BA5" w:rsidRDefault="00F45BA5" w:rsidP="006F2194">
      <w:pPr>
        <w:spacing w:after="0"/>
        <w:contextualSpacing/>
        <w:jc w:val="both"/>
        <w:rPr>
          <w:szCs w:val="24"/>
        </w:rPr>
      </w:pPr>
    </w:p>
    <w:p w14:paraId="476CD5A5" w14:textId="77777777" w:rsidR="006F2194" w:rsidRPr="006F2194" w:rsidRDefault="006F2194" w:rsidP="006F2194">
      <w:pPr>
        <w:spacing w:after="0"/>
        <w:contextualSpacing/>
        <w:jc w:val="both"/>
        <w:rPr>
          <w:b/>
          <w:bCs/>
          <w:i/>
          <w:iCs/>
          <w:szCs w:val="24"/>
        </w:rPr>
      </w:pPr>
    </w:p>
    <w:p w14:paraId="51BAD0D2" w14:textId="50EC9443" w:rsidR="006F2194" w:rsidRDefault="006F2194" w:rsidP="006F2194">
      <w:pPr>
        <w:spacing w:after="0"/>
        <w:contextualSpacing/>
        <w:jc w:val="both"/>
        <w:rPr>
          <w:b/>
          <w:bCs/>
          <w:i/>
          <w:iCs/>
          <w:szCs w:val="24"/>
        </w:rPr>
      </w:pPr>
      <w:r w:rsidRPr="006F2194">
        <w:rPr>
          <w:b/>
          <w:bCs/>
          <w:i/>
          <w:iCs/>
          <w:szCs w:val="24"/>
        </w:rPr>
        <w:t>b) Zpětná vazba ze zasedání Komise a členských států dne 19. ledna o tom, jak nakládat s genotoxickými sloučeninami</w:t>
      </w:r>
    </w:p>
    <w:p w14:paraId="1F00A363" w14:textId="77777777" w:rsidR="002F1ED8" w:rsidRDefault="002F1ED8" w:rsidP="006F2194">
      <w:pPr>
        <w:spacing w:after="0"/>
        <w:contextualSpacing/>
        <w:jc w:val="both"/>
        <w:rPr>
          <w:b/>
          <w:bCs/>
          <w:i/>
          <w:iCs/>
          <w:szCs w:val="24"/>
        </w:rPr>
      </w:pPr>
    </w:p>
    <w:p w14:paraId="359C0AD3" w14:textId="4DEC522A" w:rsidR="002F1ED8" w:rsidRDefault="002F1ED8" w:rsidP="002F1ED8">
      <w:pPr>
        <w:spacing w:after="0"/>
        <w:contextualSpacing/>
        <w:jc w:val="both"/>
        <w:rPr>
          <w:szCs w:val="24"/>
        </w:rPr>
      </w:pPr>
      <w:r>
        <w:rPr>
          <w:szCs w:val="24"/>
        </w:rPr>
        <w:t>Dne 14/02</w:t>
      </w:r>
      <w:r w:rsidR="004D79C0">
        <w:rPr>
          <w:szCs w:val="24"/>
        </w:rPr>
        <w:t>/2023</w:t>
      </w:r>
      <w:r>
        <w:rPr>
          <w:szCs w:val="24"/>
        </w:rPr>
        <w:t xml:space="preserve"> se sejde Výbor pro bezpečnost potravin, kde mimo jiné projedná informace poskytnuté expertní skupinou, tyto příklady se týkají například způsobu hodnocení rizika ze strany EFSA, dvojit</w:t>
      </w:r>
      <w:r w:rsidR="004D79C0">
        <w:rPr>
          <w:szCs w:val="24"/>
        </w:rPr>
        <w:t>é</w:t>
      </w:r>
      <w:r>
        <w:rPr>
          <w:szCs w:val="24"/>
        </w:rPr>
        <w:t xml:space="preserve"> regulace pro některé chemikálie, šíření národních iniciativ nebo tendence Komise přiklánět se k přístupu založeném na nebezpečí. </w:t>
      </w:r>
    </w:p>
    <w:p w14:paraId="3E57FF5E" w14:textId="77777777" w:rsidR="002F1ED8" w:rsidRDefault="002F1ED8" w:rsidP="002F1ED8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Sekretariát prosazuje holistický přístup, </w:t>
      </w:r>
      <w:r w:rsidRPr="00A44994">
        <w:rPr>
          <w:szCs w:val="24"/>
        </w:rPr>
        <w:t>zlepš</w:t>
      </w:r>
      <w:r>
        <w:rPr>
          <w:szCs w:val="24"/>
        </w:rPr>
        <w:t>ení</w:t>
      </w:r>
      <w:r w:rsidRPr="00A44994">
        <w:rPr>
          <w:szCs w:val="24"/>
        </w:rPr>
        <w:t xml:space="preserve"> proporcionalit</w:t>
      </w:r>
      <w:r>
        <w:rPr>
          <w:szCs w:val="24"/>
        </w:rPr>
        <w:t>y</w:t>
      </w:r>
      <w:r w:rsidRPr="00A44994">
        <w:rPr>
          <w:szCs w:val="24"/>
        </w:rPr>
        <w:t xml:space="preserve"> a právní jistot</w:t>
      </w:r>
      <w:r>
        <w:rPr>
          <w:szCs w:val="24"/>
        </w:rPr>
        <w:t>y</w:t>
      </w:r>
      <w:r w:rsidRPr="00A44994">
        <w:rPr>
          <w:szCs w:val="24"/>
        </w:rPr>
        <w:t>, uplatňování zásady předběžné opatrnosti, konstruktivní spolupráci na tématech souvisejících s bezpečností potravin</w:t>
      </w:r>
      <w:r>
        <w:rPr>
          <w:szCs w:val="24"/>
        </w:rPr>
        <w:t xml:space="preserve"> a jasné stanovení rolí a zodpovědnosti.</w:t>
      </w:r>
    </w:p>
    <w:p w14:paraId="4B8C64CF" w14:textId="77777777" w:rsidR="00517600" w:rsidRPr="006F2194" w:rsidRDefault="00517600" w:rsidP="006F2194">
      <w:pPr>
        <w:spacing w:after="0"/>
        <w:contextualSpacing/>
        <w:jc w:val="both"/>
        <w:rPr>
          <w:b/>
          <w:bCs/>
          <w:i/>
          <w:iCs/>
          <w:szCs w:val="24"/>
        </w:rPr>
      </w:pPr>
    </w:p>
    <w:p w14:paraId="06E9E4C1" w14:textId="77777777" w:rsidR="006F2194" w:rsidRPr="006F2194" w:rsidRDefault="006F2194" w:rsidP="006F2194">
      <w:pPr>
        <w:spacing w:after="0"/>
        <w:contextualSpacing/>
        <w:jc w:val="both"/>
        <w:rPr>
          <w:b/>
          <w:bCs/>
          <w:i/>
          <w:iCs/>
          <w:szCs w:val="24"/>
        </w:rPr>
      </w:pPr>
      <w:r w:rsidRPr="006F2194">
        <w:rPr>
          <w:b/>
          <w:bCs/>
          <w:i/>
          <w:iCs/>
          <w:szCs w:val="24"/>
        </w:rPr>
        <w:t>c) Strategie bezpečnosti potravin</w:t>
      </w:r>
    </w:p>
    <w:p w14:paraId="0901BF48" w14:textId="6B8AA456" w:rsidR="00517600" w:rsidRDefault="00517600" w:rsidP="00517600">
      <w:pPr>
        <w:spacing w:after="0"/>
        <w:contextualSpacing/>
        <w:jc w:val="both"/>
        <w:rPr>
          <w:szCs w:val="24"/>
        </w:rPr>
      </w:pPr>
      <w:r>
        <w:rPr>
          <w:szCs w:val="24"/>
        </w:rPr>
        <w:t>FDE připravil plán pro strategii potravinové bezpečnosti, jehož součástí jsou krátko-, středně i dlouhodobé cíle, zmapování současných slabých stránek a vytvoření vize účelového systému „Fit-for-Purpose“. FDE plánuje na měsíční bázi překládat obsah týkající se kontaminantů; ten by měl mít dosah až k 8 tisícům osob</w:t>
      </w:r>
      <w:r w:rsidR="00E3092C">
        <w:rPr>
          <w:szCs w:val="24"/>
        </w:rPr>
        <w:t>ám</w:t>
      </w:r>
      <w:r>
        <w:rPr>
          <w:szCs w:val="24"/>
        </w:rPr>
        <w:t xml:space="preserve">. </w:t>
      </w:r>
    </w:p>
    <w:p w14:paraId="26DECB38" w14:textId="4C26E86D" w:rsidR="00261C53" w:rsidRDefault="00261C53" w:rsidP="00517600">
      <w:pPr>
        <w:spacing w:after="0"/>
        <w:contextualSpacing/>
        <w:jc w:val="both"/>
        <w:rPr>
          <w:szCs w:val="24"/>
        </w:rPr>
      </w:pPr>
    </w:p>
    <w:p w14:paraId="0BAF8993" w14:textId="683D760F" w:rsidR="00261C53" w:rsidRDefault="00261C53" w:rsidP="00517600">
      <w:pPr>
        <w:spacing w:after="0"/>
        <w:contextualSpacing/>
        <w:jc w:val="both"/>
        <w:rPr>
          <w:szCs w:val="24"/>
        </w:rPr>
      </w:pPr>
    </w:p>
    <w:p w14:paraId="755DE1DB" w14:textId="07D13770" w:rsidR="00261C53" w:rsidRDefault="00261C53" w:rsidP="00261C53">
      <w:pPr>
        <w:spacing w:after="0"/>
        <w:contextualSpacing/>
        <w:jc w:val="both"/>
        <w:rPr>
          <w:b/>
          <w:bCs/>
          <w:szCs w:val="24"/>
        </w:rPr>
      </w:pPr>
      <w:r w:rsidRPr="00261C53">
        <w:rPr>
          <w:b/>
          <w:bCs/>
          <w:szCs w:val="24"/>
        </w:rPr>
        <w:t>Bod 5. Biocidy</w:t>
      </w:r>
    </w:p>
    <w:p w14:paraId="00486AE1" w14:textId="77777777" w:rsidR="00261C53" w:rsidRPr="00261C53" w:rsidRDefault="00261C53" w:rsidP="00261C53">
      <w:pPr>
        <w:spacing w:after="0"/>
        <w:contextualSpacing/>
        <w:jc w:val="both"/>
        <w:rPr>
          <w:b/>
          <w:bCs/>
          <w:szCs w:val="24"/>
        </w:rPr>
      </w:pPr>
    </w:p>
    <w:p w14:paraId="2DAE786F" w14:textId="757FFFEF" w:rsidR="00261C53" w:rsidRDefault="00261C53" w:rsidP="00261C53">
      <w:pPr>
        <w:spacing w:after="0"/>
        <w:contextualSpacing/>
        <w:jc w:val="both"/>
        <w:rPr>
          <w:b/>
          <w:bCs/>
          <w:i/>
          <w:iCs/>
          <w:szCs w:val="24"/>
        </w:rPr>
      </w:pPr>
      <w:r w:rsidRPr="00261C53">
        <w:rPr>
          <w:b/>
          <w:bCs/>
          <w:i/>
          <w:iCs/>
          <w:szCs w:val="24"/>
        </w:rPr>
        <w:t>a) Aktualizace nařízení o biocidních přípravcích; ethanol a oxid siřičitý</w:t>
      </w:r>
    </w:p>
    <w:p w14:paraId="4A8A57B4" w14:textId="71AB1BBC" w:rsidR="00D811D9" w:rsidRPr="00653A95" w:rsidRDefault="00653A95" w:rsidP="00261C53">
      <w:pPr>
        <w:spacing w:after="0"/>
        <w:contextualSpacing/>
        <w:jc w:val="both"/>
        <w:rPr>
          <w:szCs w:val="24"/>
        </w:rPr>
      </w:pPr>
      <w:r w:rsidRPr="00653A95">
        <w:rPr>
          <w:szCs w:val="24"/>
        </w:rPr>
        <w:t xml:space="preserve">Nové informace nebyly poskytnuty. </w:t>
      </w:r>
    </w:p>
    <w:p w14:paraId="163A2836" w14:textId="77777777" w:rsidR="00D811D9" w:rsidRDefault="00D811D9" w:rsidP="00261C53">
      <w:pPr>
        <w:spacing w:after="0"/>
        <w:contextualSpacing/>
        <w:jc w:val="both"/>
        <w:rPr>
          <w:b/>
          <w:bCs/>
          <w:i/>
          <w:iCs/>
          <w:szCs w:val="24"/>
        </w:rPr>
      </w:pPr>
    </w:p>
    <w:p w14:paraId="194F0721" w14:textId="77777777" w:rsidR="00261C53" w:rsidRPr="00261C53" w:rsidRDefault="00261C53" w:rsidP="00261C53">
      <w:pPr>
        <w:spacing w:after="0"/>
        <w:contextualSpacing/>
        <w:jc w:val="both"/>
        <w:rPr>
          <w:b/>
          <w:bCs/>
          <w:i/>
          <w:iCs/>
          <w:szCs w:val="24"/>
        </w:rPr>
      </w:pPr>
      <w:r w:rsidRPr="00261C53">
        <w:rPr>
          <w:b/>
          <w:bCs/>
          <w:i/>
          <w:iCs/>
          <w:szCs w:val="24"/>
        </w:rPr>
        <w:t>b) Rodenticidy: hubení škůdců pomocí antikoagulancií</w:t>
      </w:r>
    </w:p>
    <w:p w14:paraId="4EA05B1B" w14:textId="67962805" w:rsidR="00D811D9" w:rsidRDefault="00D811D9" w:rsidP="00D811D9">
      <w:pPr>
        <w:spacing w:after="0"/>
        <w:contextualSpacing/>
        <w:jc w:val="both"/>
        <w:rPr>
          <w:szCs w:val="24"/>
        </w:rPr>
      </w:pPr>
      <w:r>
        <w:rPr>
          <w:szCs w:val="24"/>
        </w:rPr>
        <w:t>- R</w:t>
      </w:r>
      <w:r w:rsidRPr="00AF3B22">
        <w:rPr>
          <w:szCs w:val="24"/>
        </w:rPr>
        <w:t>odenticidy: hubení škůdců pomocí antikoagulancií</w:t>
      </w:r>
      <w:r>
        <w:rPr>
          <w:szCs w:val="24"/>
        </w:rPr>
        <w:t xml:space="preserve">, ty </w:t>
      </w:r>
      <w:r w:rsidRPr="00A21D44">
        <w:rPr>
          <w:szCs w:val="24"/>
        </w:rPr>
        <w:t>jsou úřady považovány za kritické účinné látky pro kontrolu škůdců. Aktuálně jsou schváleny do 30</w:t>
      </w:r>
      <w:r>
        <w:rPr>
          <w:szCs w:val="24"/>
        </w:rPr>
        <w:t>/</w:t>
      </w:r>
      <w:r w:rsidRPr="00A21D44">
        <w:rPr>
          <w:szCs w:val="24"/>
        </w:rPr>
        <w:t>6</w:t>
      </w:r>
      <w:r>
        <w:rPr>
          <w:szCs w:val="24"/>
        </w:rPr>
        <w:t>/</w:t>
      </w:r>
      <w:r w:rsidRPr="00A21D44">
        <w:rPr>
          <w:szCs w:val="24"/>
        </w:rPr>
        <w:t>2024</w:t>
      </w:r>
      <w:r>
        <w:rPr>
          <w:szCs w:val="24"/>
        </w:rPr>
        <w:t>, pravděpodobně budou muset být nahrazeny, případně budou schváleny opět pouze pro hubení krys. P</w:t>
      </w:r>
      <w:r w:rsidRPr="004F7749">
        <w:rPr>
          <w:szCs w:val="24"/>
        </w:rPr>
        <w:t xml:space="preserve">ro trvalou kontrolu </w:t>
      </w:r>
      <w:r w:rsidR="003D141F">
        <w:rPr>
          <w:szCs w:val="24"/>
        </w:rPr>
        <w:t xml:space="preserve">nad populací </w:t>
      </w:r>
      <w:r>
        <w:rPr>
          <w:szCs w:val="24"/>
        </w:rPr>
        <w:t xml:space="preserve">škůdců </w:t>
      </w:r>
      <w:r w:rsidRPr="004F7749">
        <w:rPr>
          <w:szCs w:val="24"/>
        </w:rPr>
        <w:t>jsou v EU stále povoleny pouze difenacoum a bromadiolon.</w:t>
      </w:r>
      <w:r w:rsidR="00653A95">
        <w:rPr>
          <w:szCs w:val="24"/>
        </w:rPr>
        <w:t xml:space="preserve"> V některých zemích jsou rodenticidy zakázány. </w:t>
      </w:r>
    </w:p>
    <w:p w14:paraId="57838DD2" w14:textId="77777777" w:rsidR="006A0ECB" w:rsidRDefault="006A0ECB" w:rsidP="00D811D9">
      <w:pPr>
        <w:spacing w:after="0"/>
        <w:contextualSpacing/>
        <w:jc w:val="both"/>
        <w:rPr>
          <w:szCs w:val="24"/>
        </w:rPr>
      </w:pPr>
    </w:p>
    <w:p w14:paraId="5ECC7BB5" w14:textId="65B2B7E1" w:rsidR="006A0ECB" w:rsidRDefault="006A0ECB" w:rsidP="00D811D9">
      <w:pPr>
        <w:spacing w:after="0"/>
        <w:contextualSpacing/>
        <w:jc w:val="both"/>
        <w:rPr>
          <w:szCs w:val="24"/>
        </w:rPr>
      </w:pPr>
    </w:p>
    <w:p w14:paraId="38CF5220" w14:textId="6CE48402" w:rsidR="006A0ECB" w:rsidRDefault="006A0ECB" w:rsidP="006A0ECB">
      <w:pPr>
        <w:spacing w:after="0"/>
        <w:contextualSpacing/>
        <w:jc w:val="both"/>
        <w:rPr>
          <w:b/>
          <w:bCs/>
          <w:szCs w:val="24"/>
        </w:rPr>
      </w:pPr>
      <w:r w:rsidRPr="006A0ECB">
        <w:rPr>
          <w:b/>
          <w:bCs/>
          <w:szCs w:val="24"/>
        </w:rPr>
        <w:t>6. Pesticidy a rezidua pesticidů</w:t>
      </w:r>
    </w:p>
    <w:p w14:paraId="15A92EF3" w14:textId="77777777" w:rsidR="006A0ECB" w:rsidRPr="006A0ECB" w:rsidRDefault="006A0ECB" w:rsidP="006A0ECB">
      <w:pPr>
        <w:spacing w:after="0"/>
        <w:contextualSpacing/>
        <w:jc w:val="both"/>
        <w:rPr>
          <w:b/>
          <w:bCs/>
          <w:szCs w:val="24"/>
        </w:rPr>
      </w:pPr>
    </w:p>
    <w:p w14:paraId="048E7935" w14:textId="67382E00" w:rsidR="006A0ECB" w:rsidRDefault="006A0ECB" w:rsidP="006A0ECB">
      <w:pPr>
        <w:spacing w:after="0"/>
        <w:contextualSpacing/>
        <w:jc w:val="both"/>
        <w:rPr>
          <w:b/>
          <w:bCs/>
          <w:i/>
          <w:iCs/>
          <w:szCs w:val="24"/>
        </w:rPr>
      </w:pPr>
      <w:r w:rsidRPr="006A0ECB">
        <w:rPr>
          <w:b/>
          <w:bCs/>
          <w:i/>
          <w:iCs/>
          <w:szCs w:val="24"/>
        </w:rPr>
        <w:t xml:space="preserve">a) Diskuse o tom, které informace o změnách MRL </w:t>
      </w:r>
      <w:r w:rsidR="00536E3E">
        <w:rPr>
          <w:b/>
          <w:bCs/>
          <w:i/>
          <w:iCs/>
          <w:szCs w:val="24"/>
        </w:rPr>
        <w:t xml:space="preserve">(maximální limity reziduí) </w:t>
      </w:r>
      <w:r w:rsidRPr="006A0ECB">
        <w:rPr>
          <w:b/>
          <w:bCs/>
          <w:i/>
          <w:iCs/>
          <w:szCs w:val="24"/>
        </w:rPr>
        <w:t>jsou pro členy užitečné</w:t>
      </w:r>
    </w:p>
    <w:p w14:paraId="0239D7DB" w14:textId="2419F488" w:rsidR="006A0ECB" w:rsidRPr="006A0ECB" w:rsidRDefault="006D3C11" w:rsidP="006A0ECB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Sekretariát bude o nižších limitech jednat. </w:t>
      </w:r>
    </w:p>
    <w:p w14:paraId="22FC4B82" w14:textId="77777777" w:rsidR="006A0ECB" w:rsidRPr="006A0ECB" w:rsidRDefault="006A0ECB" w:rsidP="006A0ECB">
      <w:pPr>
        <w:spacing w:after="0"/>
        <w:contextualSpacing/>
        <w:jc w:val="both"/>
        <w:rPr>
          <w:b/>
          <w:bCs/>
          <w:i/>
          <w:iCs/>
          <w:szCs w:val="24"/>
        </w:rPr>
      </w:pPr>
    </w:p>
    <w:p w14:paraId="68CCA916" w14:textId="001AA97B" w:rsidR="006A0ECB" w:rsidRDefault="006A0ECB" w:rsidP="006A0ECB">
      <w:pPr>
        <w:spacing w:after="0"/>
        <w:contextualSpacing/>
        <w:jc w:val="both"/>
        <w:rPr>
          <w:b/>
          <w:bCs/>
          <w:i/>
          <w:iCs/>
          <w:szCs w:val="24"/>
        </w:rPr>
      </w:pPr>
      <w:r w:rsidRPr="006A0ECB">
        <w:rPr>
          <w:b/>
          <w:bCs/>
          <w:i/>
          <w:iCs/>
          <w:szCs w:val="24"/>
        </w:rPr>
        <w:t>b) Předpisy, o kterých se bude hlasovat na zasedání SCoPAFF 13. a 14. února</w:t>
      </w:r>
    </w:p>
    <w:p w14:paraId="4937ED59" w14:textId="25935511" w:rsidR="00435F3E" w:rsidRDefault="00A45B33" w:rsidP="006A0ECB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Některé MLR Komise plánuje snížit. </w:t>
      </w:r>
      <w:r w:rsidR="00DE7AF3">
        <w:rPr>
          <w:szCs w:val="24"/>
        </w:rPr>
        <w:t>B</w:t>
      </w:r>
      <w:r w:rsidR="00DE7AF3" w:rsidRPr="00DE7AF3">
        <w:rPr>
          <w:szCs w:val="24"/>
        </w:rPr>
        <w:t>ifenazát</w:t>
      </w:r>
      <w:r w:rsidR="00DE7AF3">
        <w:rPr>
          <w:szCs w:val="24"/>
        </w:rPr>
        <w:t>:</w:t>
      </w:r>
      <w:r w:rsidR="00435F3E">
        <w:rPr>
          <w:szCs w:val="24"/>
        </w:rPr>
        <w:t xml:space="preserve"> FDE prosazuje, aby</w:t>
      </w:r>
      <w:r w:rsidR="008A5D5B">
        <w:rPr>
          <w:szCs w:val="24"/>
        </w:rPr>
        <w:t xml:space="preserve"> MLR byly sníženy </w:t>
      </w:r>
      <w:r w:rsidR="005E0800">
        <w:rPr>
          <w:szCs w:val="24"/>
        </w:rPr>
        <w:t xml:space="preserve">na úroveň </w:t>
      </w:r>
      <w:r w:rsidR="00E45508">
        <w:rPr>
          <w:szCs w:val="24"/>
        </w:rPr>
        <w:t xml:space="preserve">LOQ (limit of quantation, </w:t>
      </w:r>
      <w:r w:rsidR="00E45508" w:rsidRPr="00E45508">
        <w:rPr>
          <w:szCs w:val="24"/>
        </w:rPr>
        <w:t>nejnižší koncentrace ve vzorku, stanovitelná s dostatečnou přesností a správností</w:t>
      </w:r>
      <w:r w:rsidR="00E45508">
        <w:rPr>
          <w:szCs w:val="24"/>
        </w:rPr>
        <w:t>)</w:t>
      </w:r>
      <w:r w:rsidR="003A65D3">
        <w:rPr>
          <w:szCs w:val="24"/>
        </w:rPr>
        <w:t xml:space="preserve">. </w:t>
      </w:r>
    </w:p>
    <w:p w14:paraId="3DEFA347" w14:textId="7800A7FE" w:rsidR="0018286A" w:rsidRDefault="003A65D3" w:rsidP="006A0ECB">
      <w:pPr>
        <w:spacing w:after="0"/>
        <w:contextualSpacing/>
        <w:jc w:val="both"/>
        <w:rPr>
          <w:szCs w:val="24"/>
        </w:rPr>
      </w:pPr>
      <w:r>
        <w:rPr>
          <w:szCs w:val="24"/>
        </w:rPr>
        <w:t>Problém představuj</w:t>
      </w:r>
      <w:r w:rsidR="00DE7AF3">
        <w:rPr>
          <w:szCs w:val="24"/>
        </w:rPr>
        <w:t>e absence přechodných</w:t>
      </w:r>
      <w:r w:rsidRPr="003A65D3">
        <w:rPr>
          <w:szCs w:val="24"/>
        </w:rPr>
        <w:t xml:space="preserve"> kromě období odkladu</w:t>
      </w:r>
      <w:r w:rsidR="00E46277">
        <w:rPr>
          <w:szCs w:val="24"/>
        </w:rPr>
        <w:t xml:space="preserve"> </w:t>
      </w:r>
      <w:r w:rsidR="000511FE">
        <w:rPr>
          <w:szCs w:val="24"/>
        </w:rPr>
        <w:t>6</w:t>
      </w:r>
      <w:r w:rsidR="00E46277">
        <w:rPr>
          <w:szCs w:val="24"/>
        </w:rPr>
        <w:t xml:space="preserve"> měsíců.</w:t>
      </w:r>
    </w:p>
    <w:p w14:paraId="3E538EB2" w14:textId="77777777" w:rsidR="00E37131" w:rsidRDefault="0018286A" w:rsidP="006A0ECB">
      <w:pPr>
        <w:spacing w:after="0"/>
        <w:contextualSpacing/>
        <w:jc w:val="both"/>
        <w:rPr>
          <w:szCs w:val="24"/>
        </w:rPr>
      </w:pPr>
      <w:r>
        <w:rPr>
          <w:szCs w:val="24"/>
        </w:rPr>
        <w:t>Schválené limity budou sděleny WTO</w:t>
      </w:r>
      <w:r w:rsidR="00E37131">
        <w:rPr>
          <w:szCs w:val="24"/>
        </w:rPr>
        <w:t xml:space="preserve">, Sekretariát je bude sdílet se členy. </w:t>
      </w:r>
    </w:p>
    <w:p w14:paraId="7022D538" w14:textId="77777777" w:rsidR="00A8159F" w:rsidRDefault="00E37131" w:rsidP="006A0ECB">
      <w:pPr>
        <w:spacing w:after="0"/>
        <w:contextualSpacing/>
        <w:jc w:val="both"/>
        <w:rPr>
          <w:szCs w:val="24"/>
        </w:rPr>
      </w:pPr>
      <w:r>
        <w:rPr>
          <w:szCs w:val="24"/>
        </w:rPr>
        <w:lastRenderedPageBreak/>
        <w:t xml:space="preserve">Veřejná konzultace proběhne v březnu 2023. </w:t>
      </w:r>
    </w:p>
    <w:p w14:paraId="19E47AA7" w14:textId="7A861BA6" w:rsidR="006A0ECB" w:rsidRDefault="00A8159F" w:rsidP="006A0ECB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Dočasné MRL, které expiruje v roce 2023: </w:t>
      </w:r>
      <w:r w:rsidR="00D37481">
        <w:rPr>
          <w:szCs w:val="24"/>
        </w:rPr>
        <w:t>chlorof</w:t>
      </w:r>
      <w:r w:rsidR="00A36A1A">
        <w:rPr>
          <w:szCs w:val="24"/>
        </w:rPr>
        <w:t>or</w:t>
      </w:r>
      <w:r w:rsidR="00D37481">
        <w:rPr>
          <w:szCs w:val="24"/>
        </w:rPr>
        <w:t xml:space="preserve">m v bramborách, </w:t>
      </w:r>
      <w:r w:rsidR="00121041" w:rsidRPr="00121041">
        <w:rPr>
          <w:szCs w:val="24"/>
        </w:rPr>
        <w:t xml:space="preserve">chlormequat </w:t>
      </w:r>
      <w:r w:rsidR="001770B5">
        <w:rPr>
          <w:szCs w:val="24"/>
        </w:rPr>
        <w:t xml:space="preserve">a mepiquat </w:t>
      </w:r>
      <w:r w:rsidR="00121041" w:rsidRPr="00121041">
        <w:rPr>
          <w:szCs w:val="24"/>
        </w:rPr>
        <w:t xml:space="preserve">v kultivovaných houbách. </w:t>
      </w:r>
      <w:r w:rsidR="00E46277">
        <w:rPr>
          <w:szCs w:val="24"/>
        </w:rPr>
        <w:t xml:space="preserve"> </w:t>
      </w:r>
    </w:p>
    <w:p w14:paraId="05DFA22C" w14:textId="41B3B5B6" w:rsidR="001770B5" w:rsidRPr="00D14985" w:rsidRDefault="00A16756" w:rsidP="006A0ECB">
      <w:pPr>
        <w:spacing w:after="0"/>
        <w:contextualSpacing/>
        <w:jc w:val="both"/>
        <w:rPr>
          <w:szCs w:val="24"/>
        </w:rPr>
      </w:pPr>
      <w:r>
        <w:rPr>
          <w:szCs w:val="24"/>
        </w:rPr>
        <w:t>Fosfonáty jako biostimulátory hrozí překročením limitu</w:t>
      </w:r>
      <w:r w:rsidR="00C72720">
        <w:rPr>
          <w:szCs w:val="24"/>
        </w:rPr>
        <w:t xml:space="preserve">. </w:t>
      </w:r>
    </w:p>
    <w:p w14:paraId="1A261F00" w14:textId="77777777" w:rsidR="006A0ECB" w:rsidRPr="006A0ECB" w:rsidRDefault="006A0ECB" w:rsidP="006A0ECB">
      <w:pPr>
        <w:spacing w:after="0"/>
        <w:contextualSpacing/>
        <w:jc w:val="both"/>
        <w:rPr>
          <w:b/>
          <w:bCs/>
          <w:i/>
          <w:iCs/>
          <w:szCs w:val="24"/>
        </w:rPr>
      </w:pPr>
    </w:p>
    <w:p w14:paraId="0E7FB219" w14:textId="48A32611" w:rsidR="006A0ECB" w:rsidRDefault="006A0ECB" w:rsidP="006A0ECB">
      <w:pPr>
        <w:spacing w:after="0"/>
        <w:contextualSpacing/>
        <w:jc w:val="both"/>
        <w:rPr>
          <w:b/>
          <w:bCs/>
          <w:i/>
          <w:iCs/>
          <w:szCs w:val="24"/>
        </w:rPr>
      </w:pPr>
      <w:r w:rsidRPr="006A0ECB">
        <w:rPr>
          <w:b/>
          <w:bCs/>
          <w:i/>
          <w:iCs/>
          <w:szCs w:val="24"/>
        </w:rPr>
        <w:t>c) Nadcházející diskuse a opatření</w:t>
      </w:r>
    </w:p>
    <w:p w14:paraId="35F8378A" w14:textId="26FD4588" w:rsidR="003C1B2D" w:rsidRDefault="00F13D9A" w:rsidP="006A0ECB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Sekretariát bude monitorovat agendu a informace ze SCoPAFF jednání. </w:t>
      </w:r>
    </w:p>
    <w:p w14:paraId="5D614294" w14:textId="77440F3D" w:rsidR="008C3BFC" w:rsidRDefault="008C3BFC" w:rsidP="006A0ECB">
      <w:pPr>
        <w:spacing w:after="0"/>
        <w:contextualSpacing/>
        <w:jc w:val="both"/>
        <w:rPr>
          <w:szCs w:val="24"/>
        </w:rPr>
      </w:pPr>
    </w:p>
    <w:p w14:paraId="09099172" w14:textId="4F1D86AC" w:rsidR="008C3BFC" w:rsidRDefault="008C3BFC" w:rsidP="006A0ECB">
      <w:pPr>
        <w:spacing w:after="0"/>
        <w:contextualSpacing/>
        <w:jc w:val="both"/>
        <w:rPr>
          <w:szCs w:val="24"/>
        </w:rPr>
      </w:pPr>
    </w:p>
    <w:p w14:paraId="1AB81867" w14:textId="1CA81421" w:rsidR="008C3BFC" w:rsidRDefault="008C3BFC" w:rsidP="008C3BFC">
      <w:pPr>
        <w:spacing w:after="0"/>
        <w:contextualSpacing/>
        <w:jc w:val="both"/>
        <w:rPr>
          <w:b/>
          <w:bCs/>
          <w:szCs w:val="24"/>
        </w:rPr>
      </w:pPr>
      <w:r w:rsidRPr="008C3BFC">
        <w:rPr>
          <w:b/>
          <w:bCs/>
          <w:szCs w:val="24"/>
        </w:rPr>
        <w:t>7. Chemická strategie pro udržitelnost</w:t>
      </w:r>
    </w:p>
    <w:p w14:paraId="7718EE42" w14:textId="77777777" w:rsidR="008C3BFC" w:rsidRPr="008C3BFC" w:rsidRDefault="008C3BFC" w:rsidP="008C3BFC">
      <w:pPr>
        <w:spacing w:after="0"/>
        <w:contextualSpacing/>
        <w:jc w:val="both"/>
        <w:rPr>
          <w:b/>
          <w:bCs/>
          <w:i/>
          <w:iCs/>
          <w:szCs w:val="24"/>
        </w:rPr>
      </w:pPr>
    </w:p>
    <w:p w14:paraId="238CD67A" w14:textId="127943A1" w:rsidR="008C3BFC" w:rsidRDefault="008C3BFC" w:rsidP="008C3BFC">
      <w:pPr>
        <w:spacing w:after="0"/>
        <w:contextualSpacing/>
        <w:jc w:val="both"/>
        <w:rPr>
          <w:b/>
          <w:bCs/>
          <w:i/>
          <w:iCs/>
          <w:szCs w:val="24"/>
        </w:rPr>
      </w:pPr>
      <w:r w:rsidRPr="008C3BFC">
        <w:rPr>
          <w:b/>
          <w:bCs/>
          <w:i/>
          <w:iCs/>
          <w:szCs w:val="24"/>
        </w:rPr>
        <w:t>- Revize CLP a nové třídy nebezpečnosti</w:t>
      </w:r>
    </w:p>
    <w:p w14:paraId="51242F76" w14:textId="46B0B34E" w:rsidR="008C3BFC" w:rsidRPr="008C3BFC" w:rsidRDefault="008C3BFC" w:rsidP="00894E04">
      <w:pPr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Sekretariát vyzval členy </w:t>
      </w:r>
      <w:r w:rsidR="00360708">
        <w:rPr>
          <w:szCs w:val="24"/>
        </w:rPr>
        <w:t>k prostudování zveřejněn</w:t>
      </w:r>
      <w:r w:rsidR="00500B83">
        <w:rPr>
          <w:szCs w:val="24"/>
        </w:rPr>
        <w:t>ých nových tříd nebezpečnosti v rámci</w:t>
      </w:r>
      <w:r w:rsidR="00360708">
        <w:rPr>
          <w:szCs w:val="24"/>
        </w:rPr>
        <w:t xml:space="preserve"> revize </w:t>
      </w:r>
      <w:r w:rsidR="009A4D16">
        <w:rPr>
          <w:szCs w:val="24"/>
        </w:rPr>
        <w:t>nařízení CL</w:t>
      </w:r>
      <w:r w:rsidR="00894E04">
        <w:rPr>
          <w:szCs w:val="24"/>
        </w:rPr>
        <w:t xml:space="preserve">P </w:t>
      </w:r>
      <w:r w:rsidR="009A4D16">
        <w:rPr>
          <w:szCs w:val="24"/>
        </w:rPr>
        <w:t>(</w:t>
      </w:r>
      <w:r w:rsidR="009A4D16" w:rsidRPr="009A4D16">
        <w:rPr>
          <w:szCs w:val="24"/>
        </w:rPr>
        <w:t>klasifikace, označování a balení látek a směsí)</w:t>
      </w:r>
      <w:r w:rsidR="00707D4B">
        <w:rPr>
          <w:szCs w:val="24"/>
        </w:rPr>
        <w:t xml:space="preserve"> a </w:t>
      </w:r>
      <w:r w:rsidR="001C3868">
        <w:rPr>
          <w:szCs w:val="24"/>
        </w:rPr>
        <w:t xml:space="preserve"> </w:t>
      </w:r>
      <w:r w:rsidR="00707D4B">
        <w:rPr>
          <w:szCs w:val="24"/>
        </w:rPr>
        <w:t>Endokrynních disruptorů</w:t>
      </w:r>
      <w:r w:rsidR="0050321C">
        <w:rPr>
          <w:szCs w:val="24"/>
        </w:rPr>
        <w:t xml:space="preserve"> -</w:t>
      </w:r>
      <w:r w:rsidR="00707D4B">
        <w:rPr>
          <w:szCs w:val="24"/>
        </w:rPr>
        <w:t xml:space="preserve"> A</w:t>
      </w:r>
      <w:r w:rsidR="001C3868">
        <w:rPr>
          <w:szCs w:val="24"/>
        </w:rPr>
        <w:t xml:space="preserve">ktu v přenesené pravomoci. </w:t>
      </w:r>
    </w:p>
    <w:p w14:paraId="78BC753E" w14:textId="77777777" w:rsidR="008C3BFC" w:rsidRPr="008C3BFC" w:rsidRDefault="008C3BFC" w:rsidP="008C3BFC">
      <w:pPr>
        <w:spacing w:after="0"/>
        <w:contextualSpacing/>
        <w:jc w:val="both"/>
        <w:rPr>
          <w:b/>
          <w:bCs/>
          <w:i/>
          <w:iCs/>
          <w:szCs w:val="24"/>
        </w:rPr>
      </w:pPr>
    </w:p>
    <w:p w14:paraId="6D0CBC7E" w14:textId="717BAC4D" w:rsidR="008C3BFC" w:rsidRDefault="008C3BFC" w:rsidP="008C3BFC">
      <w:pPr>
        <w:spacing w:after="0"/>
        <w:contextualSpacing/>
        <w:jc w:val="both"/>
        <w:rPr>
          <w:b/>
          <w:bCs/>
          <w:i/>
          <w:iCs/>
          <w:szCs w:val="24"/>
        </w:rPr>
      </w:pPr>
      <w:r w:rsidRPr="008C3BFC">
        <w:rPr>
          <w:b/>
          <w:bCs/>
          <w:i/>
          <w:iCs/>
          <w:szCs w:val="24"/>
        </w:rPr>
        <w:t>- Další související aktualizace</w:t>
      </w:r>
    </w:p>
    <w:p w14:paraId="308E00A2" w14:textId="071ADF22" w:rsidR="00A24212" w:rsidRDefault="00CE4BE2" w:rsidP="008C3BFC">
      <w:pPr>
        <w:spacing w:after="0"/>
        <w:contextualSpacing/>
        <w:jc w:val="both"/>
        <w:rPr>
          <w:szCs w:val="24"/>
        </w:rPr>
      </w:pPr>
      <w:r w:rsidRPr="00CE4BE2">
        <w:rPr>
          <w:szCs w:val="24"/>
        </w:rPr>
        <w:t>Neonikotinoidy</w:t>
      </w:r>
      <w:r w:rsidR="00172C9F">
        <w:rPr>
          <w:szCs w:val="24"/>
        </w:rPr>
        <w:t xml:space="preserve">: Podle zprávy z posledního jednání SCoPAFF bude </w:t>
      </w:r>
      <w:r w:rsidR="003C7527">
        <w:rPr>
          <w:szCs w:val="24"/>
        </w:rPr>
        <w:t xml:space="preserve">MRL </w:t>
      </w:r>
      <w:r w:rsidR="00172C9F">
        <w:rPr>
          <w:szCs w:val="24"/>
        </w:rPr>
        <w:t>stanoven na úroveň L</w:t>
      </w:r>
      <w:r w:rsidR="00695580">
        <w:rPr>
          <w:szCs w:val="24"/>
        </w:rPr>
        <w:t>OQ.</w:t>
      </w:r>
      <w:r w:rsidR="00D30E95">
        <w:rPr>
          <w:szCs w:val="24"/>
        </w:rPr>
        <w:t xml:space="preserve"> Podle zástupců </w:t>
      </w:r>
      <w:r w:rsidR="00967F08">
        <w:rPr>
          <w:szCs w:val="24"/>
        </w:rPr>
        <w:t xml:space="preserve">pracovní skupiny se jedná spíše o politické rozhodnutí, Sekretariát bude další vývoj sledovat. </w:t>
      </w:r>
    </w:p>
    <w:p w14:paraId="4E5DB0FD" w14:textId="7B5BBDF0" w:rsidR="00172C9F" w:rsidRDefault="00172C9F" w:rsidP="008C3BFC">
      <w:pPr>
        <w:spacing w:after="0"/>
        <w:contextualSpacing/>
        <w:jc w:val="both"/>
        <w:rPr>
          <w:szCs w:val="24"/>
        </w:rPr>
      </w:pPr>
    </w:p>
    <w:p w14:paraId="09928CD6" w14:textId="5631AFE7" w:rsidR="00172C9F" w:rsidRDefault="00172C9F" w:rsidP="008C3BFC">
      <w:pPr>
        <w:spacing w:after="0"/>
        <w:contextualSpacing/>
        <w:jc w:val="both"/>
        <w:rPr>
          <w:szCs w:val="24"/>
        </w:rPr>
      </w:pPr>
    </w:p>
    <w:p w14:paraId="75838C69" w14:textId="77777777" w:rsidR="00172C9F" w:rsidRPr="00172C9F" w:rsidRDefault="00172C9F" w:rsidP="00172C9F">
      <w:pPr>
        <w:spacing w:after="0"/>
        <w:contextualSpacing/>
        <w:jc w:val="both"/>
        <w:rPr>
          <w:b/>
          <w:bCs/>
          <w:szCs w:val="24"/>
        </w:rPr>
      </w:pPr>
      <w:r w:rsidRPr="00172C9F">
        <w:rPr>
          <w:b/>
          <w:bCs/>
          <w:szCs w:val="24"/>
        </w:rPr>
        <w:t>8. Různé</w:t>
      </w:r>
    </w:p>
    <w:p w14:paraId="52AE896F" w14:textId="3205BB10" w:rsidR="00172C9F" w:rsidRPr="00967F08" w:rsidRDefault="00172C9F" w:rsidP="00172C9F">
      <w:pPr>
        <w:spacing w:after="0"/>
        <w:contextualSpacing/>
        <w:jc w:val="both"/>
        <w:rPr>
          <w:szCs w:val="24"/>
        </w:rPr>
      </w:pPr>
      <w:r w:rsidRPr="00967F08">
        <w:rPr>
          <w:szCs w:val="24"/>
        </w:rPr>
        <w:t>Další zasedání proběhne 10/05/2023 a 27/09/2023</w:t>
      </w:r>
      <w:r w:rsidR="00967F08">
        <w:rPr>
          <w:szCs w:val="24"/>
        </w:rPr>
        <w:t xml:space="preserve">. </w:t>
      </w:r>
    </w:p>
    <w:p w14:paraId="4B3619AB" w14:textId="77777777" w:rsidR="00172C9F" w:rsidRPr="00CE4BE2" w:rsidRDefault="00172C9F" w:rsidP="008C3BFC">
      <w:pPr>
        <w:spacing w:after="0"/>
        <w:contextualSpacing/>
        <w:jc w:val="both"/>
        <w:rPr>
          <w:szCs w:val="24"/>
        </w:rPr>
      </w:pPr>
    </w:p>
    <w:p w14:paraId="3AC46088" w14:textId="77777777" w:rsidR="008C3BFC" w:rsidRPr="003C1B2D" w:rsidRDefault="008C3BFC" w:rsidP="006A0ECB">
      <w:pPr>
        <w:spacing w:after="0"/>
        <w:contextualSpacing/>
        <w:jc w:val="both"/>
        <w:rPr>
          <w:szCs w:val="24"/>
        </w:rPr>
      </w:pPr>
    </w:p>
    <w:p w14:paraId="144511FA" w14:textId="77777777" w:rsidR="006A0ECB" w:rsidRPr="006A0ECB" w:rsidRDefault="006A0ECB" w:rsidP="00D811D9">
      <w:pPr>
        <w:spacing w:after="0"/>
        <w:contextualSpacing/>
        <w:jc w:val="both"/>
        <w:rPr>
          <w:b/>
          <w:bCs/>
          <w:i/>
          <w:iCs/>
          <w:szCs w:val="24"/>
        </w:rPr>
      </w:pPr>
    </w:p>
    <w:p w14:paraId="78D3EEE0" w14:textId="77777777" w:rsidR="00D811D9" w:rsidRPr="006A0ECB" w:rsidRDefault="00D811D9" w:rsidP="00D811D9">
      <w:pPr>
        <w:spacing w:after="0"/>
        <w:contextualSpacing/>
        <w:jc w:val="both"/>
        <w:rPr>
          <w:b/>
          <w:bCs/>
          <w:i/>
          <w:iCs/>
          <w:szCs w:val="24"/>
        </w:rPr>
      </w:pPr>
    </w:p>
    <w:p w14:paraId="0C460310" w14:textId="77777777" w:rsidR="006F2194" w:rsidRPr="00003D49" w:rsidRDefault="006F2194" w:rsidP="00E34C73">
      <w:pPr>
        <w:spacing w:after="0"/>
        <w:contextualSpacing/>
        <w:jc w:val="both"/>
        <w:rPr>
          <w:szCs w:val="24"/>
        </w:rPr>
      </w:pPr>
    </w:p>
    <w:sectPr w:rsidR="006F2194" w:rsidRPr="00003D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265A" w14:textId="77777777" w:rsidR="00165DA1" w:rsidRDefault="00165DA1" w:rsidP="008E7D5D">
      <w:pPr>
        <w:spacing w:after="0" w:line="240" w:lineRule="auto"/>
      </w:pPr>
      <w:r>
        <w:separator/>
      </w:r>
    </w:p>
  </w:endnote>
  <w:endnote w:type="continuationSeparator" w:id="0">
    <w:p w14:paraId="23FAE9D3" w14:textId="77777777" w:rsidR="00165DA1" w:rsidRDefault="00165DA1" w:rsidP="008E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391381"/>
      <w:docPartObj>
        <w:docPartGallery w:val="Page Numbers (Bottom of Page)"/>
        <w:docPartUnique/>
      </w:docPartObj>
    </w:sdtPr>
    <w:sdtContent>
      <w:p w14:paraId="14F51316" w14:textId="6018DCD1" w:rsidR="00CA1743" w:rsidRDefault="00CA17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3C5DC5" w14:textId="77777777" w:rsidR="00CA1743" w:rsidRDefault="00CA17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FBED" w14:textId="77777777" w:rsidR="00165DA1" w:rsidRDefault="00165DA1" w:rsidP="008E7D5D">
      <w:pPr>
        <w:spacing w:after="0" w:line="240" w:lineRule="auto"/>
      </w:pPr>
      <w:r>
        <w:separator/>
      </w:r>
    </w:p>
  </w:footnote>
  <w:footnote w:type="continuationSeparator" w:id="0">
    <w:p w14:paraId="55670742" w14:textId="77777777" w:rsidR="00165DA1" w:rsidRDefault="00165DA1" w:rsidP="008E7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AF8"/>
    <w:multiLevelType w:val="hybridMultilevel"/>
    <w:tmpl w:val="77100E5E"/>
    <w:lvl w:ilvl="0" w:tplc="60A2B990">
      <w:numFmt w:val="bullet"/>
      <w:lvlText w:val="-"/>
      <w:lvlJc w:val="left"/>
      <w:pPr>
        <w:ind w:left="643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1F302D1"/>
    <w:multiLevelType w:val="hybridMultilevel"/>
    <w:tmpl w:val="36FCA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AE2"/>
    <w:multiLevelType w:val="hybridMultilevel"/>
    <w:tmpl w:val="24CA9B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3A2"/>
    <w:multiLevelType w:val="hybridMultilevel"/>
    <w:tmpl w:val="3B8E2C96"/>
    <w:lvl w:ilvl="0" w:tplc="9D5EB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0754"/>
    <w:multiLevelType w:val="hybridMultilevel"/>
    <w:tmpl w:val="760639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52DA9"/>
    <w:multiLevelType w:val="hybridMultilevel"/>
    <w:tmpl w:val="37AC22D0"/>
    <w:lvl w:ilvl="0" w:tplc="C34E2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85BD9"/>
    <w:multiLevelType w:val="hybridMultilevel"/>
    <w:tmpl w:val="C37632F6"/>
    <w:lvl w:ilvl="0" w:tplc="2FF0888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50295"/>
    <w:multiLevelType w:val="hybridMultilevel"/>
    <w:tmpl w:val="BA46A1BC"/>
    <w:lvl w:ilvl="0" w:tplc="D020E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9112A"/>
    <w:multiLevelType w:val="hybridMultilevel"/>
    <w:tmpl w:val="36FCA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50150"/>
    <w:multiLevelType w:val="hybridMultilevel"/>
    <w:tmpl w:val="F3E41B48"/>
    <w:lvl w:ilvl="0" w:tplc="CD10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04524"/>
    <w:multiLevelType w:val="hybridMultilevel"/>
    <w:tmpl w:val="ED20AC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401B"/>
    <w:multiLevelType w:val="hybridMultilevel"/>
    <w:tmpl w:val="ED20AC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A16EB"/>
    <w:multiLevelType w:val="hybridMultilevel"/>
    <w:tmpl w:val="760639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E2775"/>
    <w:multiLevelType w:val="hybridMultilevel"/>
    <w:tmpl w:val="14BA7AE8"/>
    <w:lvl w:ilvl="0" w:tplc="759A33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A3B78"/>
    <w:multiLevelType w:val="hybridMultilevel"/>
    <w:tmpl w:val="AC3A9B68"/>
    <w:lvl w:ilvl="0" w:tplc="029EA93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35C03"/>
    <w:multiLevelType w:val="hybridMultilevel"/>
    <w:tmpl w:val="4EA816B2"/>
    <w:lvl w:ilvl="0" w:tplc="44084C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C5637"/>
    <w:multiLevelType w:val="hybridMultilevel"/>
    <w:tmpl w:val="76063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D4A5A"/>
    <w:multiLevelType w:val="hybridMultilevel"/>
    <w:tmpl w:val="4C720A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D4A96"/>
    <w:multiLevelType w:val="hybridMultilevel"/>
    <w:tmpl w:val="36CCA3C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D5129"/>
    <w:multiLevelType w:val="hybridMultilevel"/>
    <w:tmpl w:val="CA9696A8"/>
    <w:lvl w:ilvl="0" w:tplc="E146FBF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05BF7"/>
    <w:multiLevelType w:val="hybridMultilevel"/>
    <w:tmpl w:val="75B2CE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77BF3"/>
    <w:multiLevelType w:val="hybridMultilevel"/>
    <w:tmpl w:val="76063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83561"/>
    <w:multiLevelType w:val="hybridMultilevel"/>
    <w:tmpl w:val="5FB875CC"/>
    <w:lvl w:ilvl="0" w:tplc="F25C655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41CE1"/>
    <w:multiLevelType w:val="hybridMultilevel"/>
    <w:tmpl w:val="418E3D5C"/>
    <w:lvl w:ilvl="0" w:tplc="E45AF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C3E51"/>
    <w:multiLevelType w:val="hybridMultilevel"/>
    <w:tmpl w:val="F3B4E4B6"/>
    <w:lvl w:ilvl="0" w:tplc="E45AF2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6250EB"/>
    <w:multiLevelType w:val="hybridMultilevel"/>
    <w:tmpl w:val="75B2CE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84EAA"/>
    <w:multiLevelType w:val="hybridMultilevel"/>
    <w:tmpl w:val="6018FACA"/>
    <w:lvl w:ilvl="0" w:tplc="71B0EA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00D8E"/>
    <w:multiLevelType w:val="hybridMultilevel"/>
    <w:tmpl w:val="A6B2A5C4"/>
    <w:lvl w:ilvl="0" w:tplc="F358029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E2B21"/>
    <w:multiLevelType w:val="hybridMultilevel"/>
    <w:tmpl w:val="51C420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117DF"/>
    <w:multiLevelType w:val="hybridMultilevel"/>
    <w:tmpl w:val="74CA03F4"/>
    <w:lvl w:ilvl="0" w:tplc="B3B4AF4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B45E2"/>
    <w:multiLevelType w:val="hybridMultilevel"/>
    <w:tmpl w:val="8CF2A548"/>
    <w:lvl w:ilvl="0" w:tplc="C10EE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15656"/>
    <w:multiLevelType w:val="hybridMultilevel"/>
    <w:tmpl w:val="BC4660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8239F"/>
    <w:multiLevelType w:val="hybridMultilevel"/>
    <w:tmpl w:val="BC4660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D36A3"/>
    <w:multiLevelType w:val="hybridMultilevel"/>
    <w:tmpl w:val="ED20AC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F188B"/>
    <w:multiLevelType w:val="hybridMultilevel"/>
    <w:tmpl w:val="FCF030FE"/>
    <w:lvl w:ilvl="0" w:tplc="B76EAAF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222C2"/>
    <w:multiLevelType w:val="hybridMultilevel"/>
    <w:tmpl w:val="8E561952"/>
    <w:lvl w:ilvl="0" w:tplc="5B8A4A8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720DB"/>
    <w:multiLevelType w:val="hybridMultilevel"/>
    <w:tmpl w:val="0FC8A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82AE3"/>
    <w:multiLevelType w:val="hybridMultilevel"/>
    <w:tmpl w:val="28C42BF2"/>
    <w:lvl w:ilvl="0" w:tplc="3F9A8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/>
        <w:bCs/>
      </w:rPr>
    </w:lvl>
    <w:lvl w:ilvl="1" w:tplc="EBD4B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01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90087E"/>
    <w:multiLevelType w:val="hybridMultilevel"/>
    <w:tmpl w:val="2E6C2B98"/>
    <w:lvl w:ilvl="0" w:tplc="2A067CD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8519B"/>
    <w:multiLevelType w:val="hybridMultilevel"/>
    <w:tmpl w:val="C838BA14"/>
    <w:lvl w:ilvl="0" w:tplc="63EE26D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3602B"/>
    <w:multiLevelType w:val="hybridMultilevel"/>
    <w:tmpl w:val="0BD68D42"/>
    <w:lvl w:ilvl="0" w:tplc="AE849F5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77312"/>
    <w:multiLevelType w:val="hybridMultilevel"/>
    <w:tmpl w:val="6BE2315E"/>
    <w:lvl w:ilvl="0" w:tplc="F600201E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8318B"/>
    <w:multiLevelType w:val="hybridMultilevel"/>
    <w:tmpl w:val="56569FE8"/>
    <w:lvl w:ilvl="0" w:tplc="D0AA9FD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E3A05"/>
    <w:multiLevelType w:val="hybridMultilevel"/>
    <w:tmpl w:val="24CA9B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B3D2D"/>
    <w:multiLevelType w:val="hybridMultilevel"/>
    <w:tmpl w:val="B882DAE4"/>
    <w:lvl w:ilvl="0" w:tplc="0ABAD28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339236">
    <w:abstractNumId w:val="0"/>
  </w:num>
  <w:num w:numId="2" w16cid:durableId="1725521844">
    <w:abstractNumId w:val="36"/>
  </w:num>
  <w:num w:numId="3" w16cid:durableId="1541892299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8362151">
    <w:abstractNumId w:val="10"/>
  </w:num>
  <w:num w:numId="5" w16cid:durableId="414130965">
    <w:abstractNumId w:val="23"/>
  </w:num>
  <w:num w:numId="6" w16cid:durableId="1459839912">
    <w:abstractNumId w:val="33"/>
  </w:num>
  <w:num w:numId="7" w16cid:durableId="2022854196">
    <w:abstractNumId w:val="11"/>
  </w:num>
  <w:num w:numId="8" w16cid:durableId="1264611383">
    <w:abstractNumId w:val="24"/>
  </w:num>
  <w:num w:numId="9" w16cid:durableId="1774595704">
    <w:abstractNumId w:val="21"/>
  </w:num>
  <w:num w:numId="10" w16cid:durableId="1936203254">
    <w:abstractNumId w:val="31"/>
  </w:num>
  <w:num w:numId="11" w16cid:durableId="1115052131">
    <w:abstractNumId w:val="16"/>
  </w:num>
  <w:num w:numId="12" w16cid:durableId="1604069019">
    <w:abstractNumId w:val="32"/>
  </w:num>
  <w:num w:numId="13" w16cid:durableId="474106315">
    <w:abstractNumId w:val="12"/>
  </w:num>
  <w:num w:numId="14" w16cid:durableId="1762027925">
    <w:abstractNumId w:val="30"/>
  </w:num>
  <w:num w:numId="15" w16cid:durableId="436946683">
    <w:abstractNumId w:val="4"/>
  </w:num>
  <w:num w:numId="16" w16cid:durableId="304163985">
    <w:abstractNumId w:val="18"/>
  </w:num>
  <w:num w:numId="17" w16cid:durableId="1162627230">
    <w:abstractNumId w:val="17"/>
  </w:num>
  <w:num w:numId="18" w16cid:durableId="33623172">
    <w:abstractNumId w:val="19"/>
  </w:num>
  <w:num w:numId="19" w16cid:durableId="489295368">
    <w:abstractNumId w:val="28"/>
  </w:num>
  <w:num w:numId="20" w16cid:durableId="2076197845">
    <w:abstractNumId w:val="29"/>
  </w:num>
  <w:num w:numId="21" w16cid:durableId="178087467">
    <w:abstractNumId w:val="25"/>
  </w:num>
  <w:num w:numId="22" w16cid:durableId="950547684">
    <w:abstractNumId w:val="1"/>
  </w:num>
  <w:num w:numId="23" w16cid:durableId="392780879">
    <w:abstractNumId w:val="43"/>
  </w:num>
  <w:num w:numId="24" w16cid:durableId="2117283105">
    <w:abstractNumId w:val="20"/>
  </w:num>
  <w:num w:numId="25" w16cid:durableId="1100948643">
    <w:abstractNumId w:val="8"/>
  </w:num>
  <w:num w:numId="26" w16cid:durableId="106631810">
    <w:abstractNumId w:val="2"/>
  </w:num>
  <w:num w:numId="27" w16cid:durableId="422409790">
    <w:abstractNumId w:val="14"/>
  </w:num>
  <w:num w:numId="28" w16cid:durableId="1514298201">
    <w:abstractNumId w:val="35"/>
  </w:num>
  <w:num w:numId="29" w16cid:durableId="513031112">
    <w:abstractNumId w:val="39"/>
  </w:num>
  <w:num w:numId="30" w16cid:durableId="1959221221">
    <w:abstractNumId w:val="26"/>
  </w:num>
  <w:num w:numId="31" w16cid:durableId="1042092496">
    <w:abstractNumId w:val="22"/>
  </w:num>
  <w:num w:numId="32" w16cid:durableId="1121460501">
    <w:abstractNumId w:val="5"/>
  </w:num>
  <w:num w:numId="33" w16cid:durableId="1396663843">
    <w:abstractNumId w:val="15"/>
  </w:num>
  <w:num w:numId="34" w16cid:durableId="652028438">
    <w:abstractNumId w:val="13"/>
  </w:num>
  <w:num w:numId="35" w16cid:durableId="2145154464">
    <w:abstractNumId w:val="3"/>
  </w:num>
  <w:num w:numId="36" w16cid:durableId="124735392">
    <w:abstractNumId w:val="9"/>
  </w:num>
  <w:num w:numId="37" w16cid:durableId="997731850">
    <w:abstractNumId w:val="7"/>
  </w:num>
  <w:num w:numId="38" w16cid:durableId="1774477378">
    <w:abstractNumId w:val="44"/>
  </w:num>
  <w:num w:numId="39" w16cid:durableId="1957057838">
    <w:abstractNumId w:val="38"/>
  </w:num>
  <w:num w:numId="40" w16cid:durableId="1597058289">
    <w:abstractNumId w:val="34"/>
  </w:num>
  <w:num w:numId="41" w16cid:durableId="1455324408">
    <w:abstractNumId w:val="41"/>
  </w:num>
  <w:num w:numId="42" w16cid:durableId="872886815">
    <w:abstractNumId w:val="6"/>
  </w:num>
  <w:num w:numId="43" w16cid:durableId="1388722835">
    <w:abstractNumId w:val="40"/>
  </w:num>
  <w:num w:numId="44" w16cid:durableId="133836742">
    <w:abstractNumId w:val="42"/>
  </w:num>
  <w:num w:numId="45" w16cid:durableId="6210370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44"/>
    <w:rsid w:val="00000781"/>
    <w:rsid w:val="00000970"/>
    <w:rsid w:val="0000097E"/>
    <w:rsid w:val="00000E85"/>
    <w:rsid w:val="00001495"/>
    <w:rsid w:val="00001514"/>
    <w:rsid w:val="0000217B"/>
    <w:rsid w:val="0000234C"/>
    <w:rsid w:val="0000239A"/>
    <w:rsid w:val="00002D6A"/>
    <w:rsid w:val="000032D2"/>
    <w:rsid w:val="0000337C"/>
    <w:rsid w:val="000038BF"/>
    <w:rsid w:val="00003D49"/>
    <w:rsid w:val="00005554"/>
    <w:rsid w:val="000059D1"/>
    <w:rsid w:val="00006AFE"/>
    <w:rsid w:val="0001017E"/>
    <w:rsid w:val="00010704"/>
    <w:rsid w:val="00011883"/>
    <w:rsid w:val="00012034"/>
    <w:rsid w:val="00012F18"/>
    <w:rsid w:val="00013DB4"/>
    <w:rsid w:val="00014B83"/>
    <w:rsid w:val="00014BE5"/>
    <w:rsid w:val="00014C2B"/>
    <w:rsid w:val="00015486"/>
    <w:rsid w:val="000160F8"/>
    <w:rsid w:val="000161CC"/>
    <w:rsid w:val="00016578"/>
    <w:rsid w:val="00017577"/>
    <w:rsid w:val="000178CB"/>
    <w:rsid w:val="000178D9"/>
    <w:rsid w:val="000179AA"/>
    <w:rsid w:val="00020672"/>
    <w:rsid w:val="00021016"/>
    <w:rsid w:val="00021B9C"/>
    <w:rsid w:val="00021C94"/>
    <w:rsid w:val="00021DF9"/>
    <w:rsid w:val="000224FD"/>
    <w:rsid w:val="00022A92"/>
    <w:rsid w:val="00023996"/>
    <w:rsid w:val="00025469"/>
    <w:rsid w:val="000266CC"/>
    <w:rsid w:val="0002672B"/>
    <w:rsid w:val="00026773"/>
    <w:rsid w:val="00026FEA"/>
    <w:rsid w:val="000278CB"/>
    <w:rsid w:val="0003016B"/>
    <w:rsid w:val="000302A3"/>
    <w:rsid w:val="00030761"/>
    <w:rsid w:val="000307B3"/>
    <w:rsid w:val="00031073"/>
    <w:rsid w:val="000311F3"/>
    <w:rsid w:val="0003137D"/>
    <w:rsid w:val="000335E8"/>
    <w:rsid w:val="0003377B"/>
    <w:rsid w:val="00034B64"/>
    <w:rsid w:val="000357F7"/>
    <w:rsid w:val="0003640C"/>
    <w:rsid w:val="00036A15"/>
    <w:rsid w:val="00037EBA"/>
    <w:rsid w:val="0004015D"/>
    <w:rsid w:val="0004020E"/>
    <w:rsid w:val="000416CF"/>
    <w:rsid w:val="00042430"/>
    <w:rsid w:val="00042C74"/>
    <w:rsid w:val="00043044"/>
    <w:rsid w:val="000431D7"/>
    <w:rsid w:val="00044923"/>
    <w:rsid w:val="000454B9"/>
    <w:rsid w:val="00045F05"/>
    <w:rsid w:val="00046673"/>
    <w:rsid w:val="000469F4"/>
    <w:rsid w:val="00046CED"/>
    <w:rsid w:val="00046E00"/>
    <w:rsid w:val="00047634"/>
    <w:rsid w:val="00047884"/>
    <w:rsid w:val="000479C5"/>
    <w:rsid w:val="00050B8D"/>
    <w:rsid w:val="000511FE"/>
    <w:rsid w:val="000512B0"/>
    <w:rsid w:val="000514A7"/>
    <w:rsid w:val="00051B86"/>
    <w:rsid w:val="00053364"/>
    <w:rsid w:val="00053B00"/>
    <w:rsid w:val="00053DB3"/>
    <w:rsid w:val="000547F1"/>
    <w:rsid w:val="0005577C"/>
    <w:rsid w:val="0005625D"/>
    <w:rsid w:val="00056AFC"/>
    <w:rsid w:val="00057334"/>
    <w:rsid w:val="0005765E"/>
    <w:rsid w:val="0006032D"/>
    <w:rsid w:val="000604EA"/>
    <w:rsid w:val="0006070D"/>
    <w:rsid w:val="00060F1C"/>
    <w:rsid w:val="000612C0"/>
    <w:rsid w:val="00061ADD"/>
    <w:rsid w:val="00062832"/>
    <w:rsid w:val="00062883"/>
    <w:rsid w:val="000631C1"/>
    <w:rsid w:val="000634ED"/>
    <w:rsid w:val="00063C26"/>
    <w:rsid w:val="00064160"/>
    <w:rsid w:val="00064A3C"/>
    <w:rsid w:val="00064BE5"/>
    <w:rsid w:val="000657C2"/>
    <w:rsid w:val="00065C4E"/>
    <w:rsid w:val="000662C6"/>
    <w:rsid w:val="00066A9E"/>
    <w:rsid w:val="000671F3"/>
    <w:rsid w:val="00067200"/>
    <w:rsid w:val="00070C96"/>
    <w:rsid w:val="0007344A"/>
    <w:rsid w:val="00073733"/>
    <w:rsid w:val="00073BEC"/>
    <w:rsid w:val="00074695"/>
    <w:rsid w:val="00074937"/>
    <w:rsid w:val="00074A8D"/>
    <w:rsid w:val="00074CBB"/>
    <w:rsid w:val="00074E51"/>
    <w:rsid w:val="00075037"/>
    <w:rsid w:val="00075849"/>
    <w:rsid w:val="0007622D"/>
    <w:rsid w:val="00076239"/>
    <w:rsid w:val="000778BC"/>
    <w:rsid w:val="00077DAF"/>
    <w:rsid w:val="0008031C"/>
    <w:rsid w:val="000803CE"/>
    <w:rsid w:val="000808F2"/>
    <w:rsid w:val="0008130A"/>
    <w:rsid w:val="000814BE"/>
    <w:rsid w:val="0008394F"/>
    <w:rsid w:val="000846B4"/>
    <w:rsid w:val="00084B38"/>
    <w:rsid w:val="00085590"/>
    <w:rsid w:val="00085597"/>
    <w:rsid w:val="000857ED"/>
    <w:rsid w:val="00085E99"/>
    <w:rsid w:val="00086BD9"/>
    <w:rsid w:val="00086E5D"/>
    <w:rsid w:val="00086FE2"/>
    <w:rsid w:val="00087B0F"/>
    <w:rsid w:val="00091268"/>
    <w:rsid w:val="00091774"/>
    <w:rsid w:val="000917F1"/>
    <w:rsid w:val="00094266"/>
    <w:rsid w:val="0009472F"/>
    <w:rsid w:val="000955E9"/>
    <w:rsid w:val="0009590D"/>
    <w:rsid w:val="00095B40"/>
    <w:rsid w:val="00096B7A"/>
    <w:rsid w:val="00097A38"/>
    <w:rsid w:val="00097E7B"/>
    <w:rsid w:val="000A09F5"/>
    <w:rsid w:val="000A13E4"/>
    <w:rsid w:val="000A1CC6"/>
    <w:rsid w:val="000A21A5"/>
    <w:rsid w:val="000A33FE"/>
    <w:rsid w:val="000A3DE0"/>
    <w:rsid w:val="000A3E73"/>
    <w:rsid w:val="000A3F74"/>
    <w:rsid w:val="000A402E"/>
    <w:rsid w:val="000A523F"/>
    <w:rsid w:val="000A530B"/>
    <w:rsid w:val="000A572E"/>
    <w:rsid w:val="000A5847"/>
    <w:rsid w:val="000A7953"/>
    <w:rsid w:val="000B09CC"/>
    <w:rsid w:val="000B1058"/>
    <w:rsid w:val="000B17DA"/>
    <w:rsid w:val="000B1A77"/>
    <w:rsid w:val="000B3292"/>
    <w:rsid w:val="000B3CB3"/>
    <w:rsid w:val="000B4698"/>
    <w:rsid w:val="000B536E"/>
    <w:rsid w:val="000B5931"/>
    <w:rsid w:val="000B655D"/>
    <w:rsid w:val="000B6BB1"/>
    <w:rsid w:val="000B7169"/>
    <w:rsid w:val="000B75FD"/>
    <w:rsid w:val="000B7CDC"/>
    <w:rsid w:val="000C02F7"/>
    <w:rsid w:val="000C1076"/>
    <w:rsid w:val="000C1D76"/>
    <w:rsid w:val="000C230A"/>
    <w:rsid w:val="000C2751"/>
    <w:rsid w:val="000C2ECF"/>
    <w:rsid w:val="000C2F02"/>
    <w:rsid w:val="000C37D5"/>
    <w:rsid w:val="000C3E1A"/>
    <w:rsid w:val="000C3EA5"/>
    <w:rsid w:val="000C3F03"/>
    <w:rsid w:val="000C49E2"/>
    <w:rsid w:val="000C4B2F"/>
    <w:rsid w:val="000C5C66"/>
    <w:rsid w:val="000C5D54"/>
    <w:rsid w:val="000C633D"/>
    <w:rsid w:val="000C63B0"/>
    <w:rsid w:val="000C67BD"/>
    <w:rsid w:val="000C6E32"/>
    <w:rsid w:val="000C728C"/>
    <w:rsid w:val="000C7993"/>
    <w:rsid w:val="000C7A8B"/>
    <w:rsid w:val="000D07D7"/>
    <w:rsid w:val="000D0EE4"/>
    <w:rsid w:val="000D16EA"/>
    <w:rsid w:val="000D27FB"/>
    <w:rsid w:val="000D2BD3"/>
    <w:rsid w:val="000D2CAC"/>
    <w:rsid w:val="000D2D9B"/>
    <w:rsid w:val="000D371A"/>
    <w:rsid w:val="000D4F64"/>
    <w:rsid w:val="000D522B"/>
    <w:rsid w:val="000D5A87"/>
    <w:rsid w:val="000D5A94"/>
    <w:rsid w:val="000D5D87"/>
    <w:rsid w:val="000D60CD"/>
    <w:rsid w:val="000D65C3"/>
    <w:rsid w:val="000D65D9"/>
    <w:rsid w:val="000D67A2"/>
    <w:rsid w:val="000D6F1E"/>
    <w:rsid w:val="000D7EBA"/>
    <w:rsid w:val="000E0CEA"/>
    <w:rsid w:val="000E0FF9"/>
    <w:rsid w:val="000E103E"/>
    <w:rsid w:val="000E1AC6"/>
    <w:rsid w:val="000E1D98"/>
    <w:rsid w:val="000E2DC5"/>
    <w:rsid w:val="000E444C"/>
    <w:rsid w:val="000E46E5"/>
    <w:rsid w:val="000E4A90"/>
    <w:rsid w:val="000E4DB3"/>
    <w:rsid w:val="000E5101"/>
    <w:rsid w:val="000E51C4"/>
    <w:rsid w:val="000E51DD"/>
    <w:rsid w:val="000E5F95"/>
    <w:rsid w:val="000E6019"/>
    <w:rsid w:val="000E620D"/>
    <w:rsid w:val="000E6A18"/>
    <w:rsid w:val="000E6C79"/>
    <w:rsid w:val="000E714A"/>
    <w:rsid w:val="000E72B6"/>
    <w:rsid w:val="000F0261"/>
    <w:rsid w:val="000F0528"/>
    <w:rsid w:val="000F1AF8"/>
    <w:rsid w:val="000F1D69"/>
    <w:rsid w:val="000F1F2D"/>
    <w:rsid w:val="000F1FA8"/>
    <w:rsid w:val="000F2878"/>
    <w:rsid w:val="000F3D60"/>
    <w:rsid w:val="000F3E38"/>
    <w:rsid w:val="000F4711"/>
    <w:rsid w:val="000F47A8"/>
    <w:rsid w:val="000F51C0"/>
    <w:rsid w:val="000F53A4"/>
    <w:rsid w:val="000F6102"/>
    <w:rsid w:val="000F742B"/>
    <w:rsid w:val="000F75EA"/>
    <w:rsid w:val="000F7BFA"/>
    <w:rsid w:val="00100108"/>
    <w:rsid w:val="001004A8"/>
    <w:rsid w:val="00100E1E"/>
    <w:rsid w:val="0010210E"/>
    <w:rsid w:val="0010372D"/>
    <w:rsid w:val="00103892"/>
    <w:rsid w:val="0010449C"/>
    <w:rsid w:val="00105361"/>
    <w:rsid w:val="00106B3A"/>
    <w:rsid w:val="001079AE"/>
    <w:rsid w:val="00107C86"/>
    <w:rsid w:val="001105CF"/>
    <w:rsid w:val="00111ABE"/>
    <w:rsid w:val="00111D27"/>
    <w:rsid w:val="0011400B"/>
    <w:rsid w:val="00114615"/>
    <w:rsid w:val="001147E4"/>
    <w:rsid w:val="00114AF5"/>
    <w:rsid w:val="001150A0"/>
    <w:rsid w:val="00116034"/>
    <w:rsid w:val="00116039"/>
    <w:rsid w:val="0011678E"/>
    <w:rsid w:val="00116D26"/>
    <w:rsid w:val="00116F42"/>
    <w:rsid w:val="00120295"/>
    <w:rsid w:val="001204BC"/>
    <w:rsid w:val="00120510"/>
    <w:rsid w:val="00120F79"/>
    <w:rsid w:val="00121041"/>
    <w:rsid w:val="00121CAF"/>
    <w:rsid w:val="00121CDB"/>
    <w:rsid w:val="00121D2D"/>
    <w:rsid w:val="00121FCE"/>
    <w:rsid w:val="0012221D"/>
    <w:rsid w:val="0012366C"/>
    <w:rsid w:val="00123A15"/>
    <w:rsid w:val="00124006"/>
    <w:rsid w:val="0012489C"/>
    <w:rsid w:val="001248A0"/>
    <w:rsid w:val="0012565F"/>
    <w:rsid w:val="001262DF"/>
    <w:rsid w:val="00126738"/>
    <w:rsid w:val="00126783"/>
    <w:rsid w:val="00126C68"/>
    <w:rsid w:val="00127501"/>
    <w:rsid w:val="00127582"/>
    <w:rsid w:val="0012799B"/>
    <w:rsid w:val="0013061F"/>
    <w:rsid w:val="00130A5C"/>
    <w:rsid w:val="00130D40"/>
    <w:rsid w:val="00130E38"/>
    <w:rsid w:val="00131737"/>
    <w:rsid w:val="0013286D"/>
    <w:rsid w:val="001329B4"/>
    <w:rsid w:val="00132C93"/>
    <w:rsid w:val="00133531"/>
    <w:rsid w:val="00133CBD"/>
    <w:rsid w:val="00133DDE"/>
    <w:rsid w:val="001346F6"/>
    <w:rsid w:val="00134939"/>
    <w:rsid w:val="001356E5"/>
    <w:rsid w:val="00135A2A"/>
    <w:rsid w:val="00136211"/>
    <w:rsid w:val="00136301"/>
    <w:rsid w:val="0013700A"/>
    <w:rsid w:val="001377BF"/>
    <w:rsid w:val="00137B3C"/>
    <w:rsid w:val="00141336"/>
    <w:rsid w:val="001418F1"/>
    <w:rsid w:val="001427D9"/>
    <w:rsid w:val="0014402D"/>
    <w:rsid w:val="001442D5"/>
    <w:rsid w:val="001445F5"/>
    <w:rsid w:val="0014569E"/>
    <w:rsid w:val="00145E67"/>
    <w:rsid w:val="00146047"/>
    <w:rsid w:val="001468D1"/>
    <w:rsid w:val="00146CA0"/>
    <w:rsid w:val="00147853"/>
    <w:rsid w:val="00150D86"/>
    <w:rsid w:val="00150FCE"/>
    <w:rsid w:val="0015137A"/>
    <w:rsid w:val="001519BC"/>
    <w:rsid w:val="00152198"/>
    <w:rsid w:val="0015379D"/>
    <w:rsid w:val="001545D0"/>
    <w:rsid w:val="001548B1"/>
    <w:rsid w:val="00155561"/>
    <w:rsid w:val="00155725"/>
    <w:rsid w:val="00160200"/>
    <w:rsid w:val="00160B68"/>
    <w:rsid w:val="00161267"/>
    <w:rsid w:val="0016214D"/>
    <w:rsid w:val="00162A3E"/>
    <w:rsid w:val="00162D72"/>
    <w:rsid w:val="00162F1E"/>
    <w:rsid w:val="00163BBD"/>
    <w:rsid w:val="00163BEA"/>
    <w:rsid w:val="00164065"/>
    <w:rsid w:val="0016434D"/>
    <w:rsid w:val="00164B21"/>
    <w:rsid w:val="0016567A"/>
    <w:rsid w:val="00165DA1"/>
    <w:rsid w:val="0016708B"/>
    <w:rsid w:val="0016735D"/>
    <w:rsid w:val="00167C55"/>
    <w:rsid w:val="00170137"/>
    <w:rsid w:val="001701B1"/>
    <w:rsid w:val="0017050E"/>
    <w:rsid w:val="0017055D"/>
    <w:rsid w:val="0017059C"/>
    <w:rsid w:val="00170901"/>
    <w:rsid w:val="001709C3"/>
    <w:rsid w:val="00170F93"/>
    <w:rsid w:val="0017106C"/>
    <w:rsid w:val="00172769"/>
    <w:rsid w:val="001728EB"/>
    <w:rsid w:val="00172C9F"/>
    <w:rsid w:val="0017517A"/>
    <w:rsid w:val="00175349"/>
    <w:rsid w:val="00175C80"/>
    <w:rsid w:val="0017642B"/>
    <w:rsid w:val="00177046"/>
    <w:rsid w:val="001770B5"/>
    <w:rsid w:val="001802B3"/>
    <w:rsid w:val="0018071B"/>
    <w:rsid w:val="00180A07"/>
    <w:rsid w:val="00180C1D"/>
    <w:rsid w:val="00181379"/>
    <w:rsid w:val="001814E1"/>
    <w:rsid w:val="0018246C"/>
    <w:rsid w:val="0018286A"/>
    <w:rsid w:val="00183638"/>
    <w:rsid w:val="001839AF"/>
    <w:rsid w:val="00184382"/>
    <w:rsid w:val="001867F4"/>
    <w:rsid w:val="00190186"/>
    <w:rsid w:val="0019032C"/>
    <w:rsid w:val="00190B9E"/>
    <w:rsid w:val="00191019"/>
    <w:rsid w:val="00191574"/>
    <w:rsid w:val="001928BC"/>
    <w:rsid w:val="00192F63"/>
    <w:rsid w:val="00192FA5"/>
    <w:rsid w:val="00193F9B"/>
    <w:rsid w:val="0019500C"/>
    <w:rsid w:val="00195568"/>
    <w:rsid w:val="0019597F"/>
    <w:rsid w:val="00196756"/>
    <w:rsid w:val="001967D7"/>
    <w:rsid w:val="00196CA1"/>
    <w:rsid w:val="00196E09"/>
    <w:rsid w:val="00197AAF"/>
    <w:rsid w:val="001A07CE"/>
    <w:rsid w:val="001A146E"/>
    <w:rsid w:val="001A1753"/>
    <w:rsid w:val="001A17F9"/>
    <w:rsid w:val="001A29B2"/>
    <w:rsid w:val="001A2BB5"/>
    <w:rsid w:val="001A3E97"/>
    <w:rsid w:val="001A41A5"/>
    <w:rsid w:val="001A4B8D"/>
    <w:rsid w:val="001A5F4D"/>
    <w:rsid w:val="001A6241"/>
    <w:rsid w:val="001A6468"/>
    <w:rsid w:val="001A6536"/>
    <w:rsid w:val="001A6A2C"/>
    <w:rsid w:val="001A6DC1"/>
    <w:rsid w:val="001B0296"/>
    <w:rsid w:val="001B07DB"/>
    <w:rsid w:val="001B07E9"/>
    <w:rsid w:val="001B282D"/>
    <w:rsid w:val="001B2B02"/>
    <w:rsid w:val="001B3073"/>
    <w:rsid w:val="001B3298"/>
    <w:rsid w:val="001B44D9"/>
    <w:rsid w:val="001B5FCB"/>
    <w:rsid w:val="001B63C4"/>
    <w:rsid w:val="001B7F33"/>
    <w:rsid w:val="001C0891"/>
    <w:rsid w:val="001C0E73"/>
    <w:rsid w:val="001C1A5F"/>
    <w:rsid w:val="001C1DE7"/>
    <w:rsid w:val="001C2204"/>
    <w:rsid w:val="001C2D5C"/>
    <w:rsid w:val="001C3868"/>
    <w:rsid w:val="001C4709"/>
    <w:rsid w:val="001C59A8"/>
    <w:rsid w:val="001C6CD6"/>
    <w:rsid w:val="001C6F42"/>
    <w:rsid w:val="001C7C8F"/>
    <w:rsid w:val="001D0334"/>
    <w:rsid w:val="001D0900"/>
    <w:rsid w:val="001D1033"/>
    <w:rsid w:val="001D1263"/>
    <w:rsid w:val="001D2F0E"/>
    <w:rsid w:val="001D464A"/>
    <w:rsid w:val="001D5499"/>
    <w:rsid w:val="001D62EE"/>
    <w:rsid w:val="001D7796"/>
    <w:rsid w:val="001D7D8F"/>
    <w:rsid w:val="001E0CC4"/>
    <w:rsid w:val="001E0D27"/>
    <w:rsid w:val="001E172B"/>
    <w:rsid w:val="001E1B5E"/>
    <w:rsid w:val="001E1C7F"/>
    <w:rsid w:val="001E205F"/>
    <w:rsid w:val="001E3666"/>
    <w:rsid w:val="001E4000"/>
    <w:rsid w:val="001E4054"/>
    <w:rsid w:val="001E4E3B"/>
    <w:rsid w:val="001E4FAA"/>
    <w:rsid w:val="001E521B"/>
    <w:rsid w:val="001E5348"/>
    <w:rsid w:val="001E54AC"/>
    <w:rsid w:val="001E56F4"/>
    <w:rsid w:val="001E6208"/>
    <w:rsid w:val="001E6271"/>
    <w:rsid w:val="001E6F01"/>
    <w:rsid w:val="001E7205"/>
    <w:rsid w:val="001F055E"/>
    <w:rsid w:val="001F0B8B"/>
    <w:rsid w:val="001F0EEA"/>
    <w:rsid w:val="001F1113"/>
    <w:rsid w:val="001F12CA"/>
    <w:rsid w:val="001F2BC8"/>
    <w:rsid w:val="001F363D"/>
    <w:rsid w:val="001F39C3"/>
    <w:rsid w:val="001F4007"/>
    <w:rsid w:val="001F4ABA"/>
    <w:rsid w:val="001F4C10"/>
    <w:rsid w:val="001F58D2"/>
    <w:rsid w:val="001F58E5"/>
    <w:rsid w:val="001F6689"/>
    <w:rsid w:val="001F6723"/>
    <w:rsid w:val="001F7EE0"/>
    <w:rsid w:val="002000E1"/>
    <w:rsid w:val="0020045A"/>
    <w:rsid w:val="0020071A"/>
    <w:rsid w:val="00200E37"/>
    <w:rsid w:val="0020152D"/>
    <w:rsid w:val="002016FE"/>
    <w:rsid w:val="00201DE7"/>
    <w:rsid w:val="0020349C"/>
    <w:rsid w:val="00203616"/>
    <w:rsid w:val="00203654"/>
    <w:rsid w:val="00204A4A"/>
    <w:rsid w:val="00204F7A"/>
    <w:rsid w:val="00205AD7"/>
    <w:rsid w:val="00205C74"/>
    <w:rsid w:val="00205EC8"/>
    <w:rsid w:val="00206244"/>
    <w:rsid w:val="00206380"/>
    <w:rsid w:val="002066E0"/>
    <w:rsid w:val="002067E5"/>
    <w:rsid w:val="00207B19"/>
    <w:rsid w:val="00207C61"/>
    <w:rsid w:val="00210BC5"/>
    <w:rsid w:val="00211E0B"/>
    <w:rsid w:val="0021299E"/>
    <w:rsid w:val="002130B4"/>
    <w:rsid w:val="00213B9D"/>
    <w:rsid w:val="00213C4C"/>
    <w:rsid w:val="00213F32"/>
    <w:rsid w:val="00214847"/>
    <w:rsid w:val="002156DA"/>
    <w:rsid w:val="00215FC0"/>
    <w:rsid w:val="002169F6"/>
    <w:rsid w:val="002175CC"/>
    <w:rsid w:val="00217939"/>
    <w:rsid w:val="00217A05"/>
    <w:rsid w:val="002200B3"/>
    <w:rsid w:val="00221179"/>
    <w:rsid w:val="00221379"/>
    <w:rsid w:val="00221597"/>
    <w:rsid w:val="0022173D"/>
    <w:rsid w:val="00222377"/>
    <w:rsid w:val="00222C81"/>
    <w:rsid w:val="002230F8"/>
    <w:rsid w:val="002239A9"/>
    <w:rsid w:val="00223A62"/>
    <w:rsid w:val="00224C63"/>
    <w:rsid w:val="002267F6"/>
    <w:rsid w:val="00226821"/>
    <w:rsid w:val="00227A82"/>
    <w:rsid w:val="00227BA2"/>
    <w:rsid w:val="00230048"/>
    <w:rsid w:val="002302A1"/>
    <w:rsid w:val="002310A6"/>
    <w:rsid w:val="0023172E"/>
    <w:rsid w:val="002321CB"/>
    <w:rsid w:val="00232617"/>
    <w:rsid w:val="00233D39"/>
    <w:rsid w:val="00234449"/>
    <w:rsid w:val="002346F2"/>
    <w:rsid w:val="00235F84"/>
    <w:rsid w:val="00236011"/>
    <w:rsid w:val="0023630D"/>
    <w:rsid w:val="00236576"/>
    <w:rsid w:val="0023780F"/>
    <w:rsid w:val="002401E3"/>
    <w:rsid w:val="002410EB"/>
    <w:rsid w:val="002426A1"/>
    <w:rsid w:val="00243239"/>
    <w:rsid w:val="0024326A"/>
    <w:rsid w:val="00243E34"/>
    <w:rsid w:val="00244AEE"/>
    <w:rsid w:val="00244DCC"/>
    <w:rsid w:val="00244FDA"/>
    <w:rsid w:val="002460B7"/>
    <w:rsid w:val="002476CF"/>
    <w:rsid w:val="0024780F"/>
    <w:rsid w:val="00247886"/>
    <w:rsid w:val="00247C86"/>
    <w:rsid w:val="00250DB1"/>
    <w:rsid w:val="00250E7F"/>
    <w:rsid w:val="00251387"/>
    <w:rsid w:val="00252403"/>
    <w:rsid w:val="00253298"/>
    <w:rsid w:val="00253831"/>
    <w:rsid w:val="00253F40"/>
    <w:rsid w:val="00254C85"/>
    <w:rsid w:val="002558C9"/>
    <w:rsid w:val="00257884"/>
    <w:rsid w:val="00257EF8"/>
    <w:rsid w:val="0026000E"/>
    <w:rsid w:val="00260C47"/>
    <w:rsid w:val="00260CFA"/>
    <w:rsid w:val="00261601"/>
    <w:rsid w:val="00261C53"/>
    <w:rsid w:val="00262B6A"/>
    <w:rsid w:val="00262C95"/>
    <w:rsid w:val="00262F14"/>
    <w:rsid w:val="00263640"/>
    <w:rsid w:val="00263A3B"/>
    <w:rsid w:val="002641CC"/>
    <w:rsid w:val="00264310"/>
    <w:rsid w:val="002652DA"/>
    <w:rsid w:val="002653E9"/>
    <w:rsid w:val="00265BB9"/>
    <w:rsid w:val="00265CFF"/>
    <w:rsid w:val="00265F68"/>
    <w:rsid w:val="00266335"/>
    <w:rsid w:val="002666ED"/>
    <w:rsid w:val="00266E81"/>
    <w:rsid w:val="00267ECD"/>
    <w:rsid w:val="00270541"/>
    <w:rsid w:val="00271628"/>
    <w:rsid w:val="00271A80"/>
    <w:rsid w:val="00272957"/>
    <w:rsid w:val="00273478"/>
    <w:rsid w:val="00273561"/>
    <w:rsid w:val="00273E12"/>
    <w:rsid w:val="00273FE8"/>
    <w:rsid w:val="0027429C"/>
    <w:rsid w:val="0027466C"/>
    <w:rsid w:val="00275644"/>
    <w:rsid w:val="00275CAD"/>
    <w:rsid w:val="00276538"/>
    <w:rsid w:val="00277327"/>
    <w:rsid w:val="002773A7"/>
    <w:rsid w:val="002776E7"/>
    <w:rsid w:val="00280453"/>
    <w:rsid w:val="00280911"/>
    <w:rsid w:val="0028234D"/>
    <w:rsid w:val="00282CE7"/>
    <w:rsid w:val="002843F1"/>
    <w:rsid w:val="00285EDA"/>
    <w:rsid w:val="00285F7F"/>
    <w:rsid w:val="00286668"/>
    <w:rsid w:val="00287E04"/>
    <w:rsid w:val="00287F3C"/>
    <w:rsid w:val="002904D2"/>
    <w:rsid w:val="0029096B"/>
    <w:rsid w:val="0029099C"/>
    <w:rsid w:val="00290F33"/>
    <w:rsid w:val="002918E6"/>
    <w:rsid w:val="00291D25"/>
    <w:rsid w:val="00291F31"/>
    <w:rsid w:val="00292129"/>
    <w:rsid w:val="00292323"/>
    <w:rsid w:val="0029292E"/>
    <w:rsid w:val="00292AC3"/>
    <w:rsid w:val="002940F9"/>
    <w:rsid w:val="002945D5"/>
    <w:rsid w:val="00294A36"/>
    <w:rsid w:val="00294B24"/>
    <w:rsid w:val="00294C0B"/>
    <w:rsid w:val="00294E05"/>
    <w:rsid w:val="00295114"/>
    <w:rsid w:val="0029702E"/>
    <w:rsid w:val="00297CB8"/>
    <w:rsid w:val="002A0179"/>
    <w:rsid w:val="002A0384"/>
    <w:rsid w:val="002A0EAB"/>
    <w:rsid w:val="002A1202"/>
    <w:rsid w:val="002A1A21"/>
    <w:rsid w:val="002A2B09"/>
    <w:rsid w:val="002A2EDB"/>
    <w:rsid w:val="002A32BC"/>
    <w:rsid w:val="002A3B38"/>
    <w:rsid w:val="002A4AB2"/>
    <w:rsid w:val="002A4DE5"/>
    <w:rsid w:val="002A4E13"/>
    <w:rsid w:val="002A526D"/>
    <w:rsid w:val="002A5366"/>
    <w:rsid w:val="002A5BCA"/>
    <w:rsid w:val="002A61B1"/>
    <w:rsid w:val="002A661C"/>
    <w:rsid w:val="002A7970"/>
    <w:rsid w:val="002B0DF3"/>
    <w:rsid w:val="002B115A"/>
    <w:rsid w:val="002B1AC9"/>
    <w:rsid w:val="002B2622"/>
    <w:rsid w:val="002B32B8"/>
    <w:rsid w:val="002B3695"/>
    <w:rsid w:val="002B3786"/>
    <w:rsid w:val="002B3804"/>
    <w:rsid w:val="002B3989"/>
    <w:rsid w:val="002B3C1A"/>
    <w:rsid w:val="002B3E9B"/>
    <w:rsid w:val="002B4540"/>
    <w:rsid w:val="002B45D6"/>
    <w:rsid w:val="002B76DD"/>
    <w:rsid w:val="002B77F8"/>
    <w:rsid w:val="002B7F59"/>
    <w:rsid w:val="002C12D5"/>
    <w:rsid w:val="002C2328"/>
    <w:rsid w:val="002C275E"/>
    <w:rsid w:val="002C2A40"/>
    <w:rsid w:val="002C3B9D"/>
    <w:rsid w:val="002C516D"/>
    <w:rsid w:val="002C6B38"/>
    <w:rsid w:val="002C6E80"/>
    <w:rsid w:val="002C7B1B"/>
    <w:rsid w:val="002D00E6"/>
    <w:rsid w:val="002D0282"/>
    <w:rsid w:val="002D0AC2"/>
    <w:rsid w:val="002D0B6C"/>
    <w:rsid w:val="002D0E16"/>
    <w:rsid w:val="002D106B"/>
    <w:rsid w:val="002D1F27"/>
    <w:rsid w:val="002D2734"/>
    <w:rsid w:val="002D29AD"/>
    <w:rsid w:val="002D2E86"/>
    <w:rsid w:val="002D3E41"/>
    <w:rsid w:val="002D4467"/>
    <w:rsid w:val="002D47D2"/>
    <w:rsid w:val="002D54E9"/>
    <w:rsid w:val="002D717C"/>
    <w:rsid w:val="002D739B"/>
    <w:rsid w:val="002D7580"/>
    <w:rsid w:val="002E061C"/>
    <w:rsid w:val="002E0A62"/>
    <w:rsid w:val="002E0ECB"/>
    <w:rsid w:val="002E11FD"/>
    <w:rsid w:val="002E1D48"/>
    <w:rsid w:val="002E20D4"/>
    <w:rsid w:val="002E3BC3"/>
    <w:rsid w:val="002E4087"/>
    <w:rsid w:val="002E4BF5"/>
    <w:rsid w:val="002E4E60"/>
    <w:rsid w:val="002E4F8B"/>
    <w:rsid w:val="002E585C"/>
    <w:rsid w:val="002E614B"/>
    <w:rsid w:val="002E6834"/>
    <w:rsid w:val="002E6918"/>
    <w:rsid w:val="002E6B65"/>
    <w:rsid w:val="002E7761"/>
    <w:rsid w:val="002F0077"/>
    <w:rsid w:val="002F0749"/>
    <w:rsid w:val="002F0AE0"/>
    <w:rsid w:val="002F0F81"/>
    <w:rsid w:val="002F1597"/>
    <w:rsid w:val="002F1783"/>
    <w:rsid w:val="002F1966"/>
    <w:rsid w:val="002F1ED8"/>
    <w:rsid w:val="002F2169"/>
    <w:rsid w:val="002F2906"/>
    <w:rsid w:val="002F2C27"/>
    <w:rsid w:val="002F3B37"/>
    <w:rsid w:val="002F4C3A"/>
    <w:rsid w:val="002F4E35"/>
    <w:rsid w:val="002F655F"/>
    <w:rsid w:val="002F698B"/>
    <w:rsid w:val="002F6C5B"/>
    <w:rsid w:val="002F6EF1"/>
    <w:rsid w:val="002F7294"/>
    <w:rsid w:val="002F7411"/>
    <w:rsid w:val="002F79AC"/>
    <w:rsid w:val="00300177"/>
    <w:rsid w:val="003007BC"/>
    <w:rsid w:val="0030151E"/>
    <w:rsid w:val="00302592"/>
    <w:rsid w:val="00303D70"/>
    <w:rsid w:val="00303E26"/>
    <w:rsid w:val="00305CCE"/>
    <w:rsid w:val="0030639E"/>
    <w:rsid w:val="003074B0"/>
    <w:rsid w:val="00307DBD"/>
    <w:rsid w:val="00310C85"/>
    <w:rsid w:val="00312FE5"/>
    <w:rsid w:val="003130F7"/>
    <w:rsid w:val="00313D6F"/>
    <w:rsid w:val="00315792"/>
    <w:rsid w:val="003158FF"/>
    <w:rsid w:val="00315B6A"/>
    <w:rsid w:val="003162BD"/>
    <w:rsid w:val="00317A5B"/>
    <w:rsid w:val="00317CE0"/>
    <w:rsid w:val="00317F4B"/>
    <w:rsid w:val="00321477"/>
    <w:rsid w:val="003218C5"/>
    <w:rsid w:val="00323474"/>
    <w:rsid w:val="00323A6B"/>
    <w:rsid w:val="00326130"/>
    <w:rsid w:val="003274D1"/>
    <w:rsid w:val="00330528"/>
    <w:rsid w:val="003309A7"/>
    <w:rsid w:val="00330A90"/>
    <w:rsid w:val="00330C7F"/>
    <w:rsid w:val="003310A0"/>
    <w:rsid w:val="00334ADD"/>
    <w:rsid w:val="00334EAA"/>
    <w:rsid w:val="00335B89"/>
    <w:rsid w:val="00335E52"/>
    <w:rsid w:val="00336267"/>
    <w:rsid w:val="00336872"/>
    <w:rsid w:val="00336A1A"/>
    <w:rsid w:val="00337218"/>
    <w:rsid w:val="003378A7"/>
    <w:rsid w:val="00337A42"/>
    <w:rsid w:val="003404FE"/>
    <w:rsid w:val="00340EB0"/>
    <w:rsid w:val="00341562"/>
    <w:rsid w:val="003416E6"/>
    <w:rsid w:val="00341CE9"/>
    <w:rsid w:val="00342292"/>
    <w:rsid w:val="003430E1"/>
    <w:rsid w:val="003437BE"/>
    <w:rsid w:val="003438D4"/>
    <w:rsid w:val="0034395B"/>
    <w:rsid w:val="003440DC"/>
    <w:rsid w:val="003447ED"/>
    <w:rsid w:val="00345BDF"/>
    <w:rsid w:val="00347BA1"/>
    <w:rsid w:val="00347C72"/>
    <w:rsid w:val="0035025E"/>
    <w:rsid w:val="003526A9"/>
    <w:rsid w:val="003536A2"/>
    <w:rsid w:val="00353A7F"/>
    <w:rsid w:val="00354D3D"/>
    <w:rsid w:val="0035532C"/>
    <w:rsid w:val="00356046"/>
    <w:rsid w:val="00357716"/>
    <w:rsid w:val="00357BB2"/>
    <w:rsid w:val="00360708"/>
    <w:rsid w:val="00360D6B"/>
    <w:rsid w:val="00360E24"/>
    <w:rsid w:val="00360F80"/>
    <w:rsid w:val="00361F8E"/>
    <w:rsid w:val="0036216F"/>
    <w:rsid w:val="00362418"/>
    <w:rsid w:val="00362947"/>
    <w:rsid w:val="00362BB1"/>
    <w:rsid w:val="00363A41"/>
    <w:rsid w:val="00363AEB"/>
    <w:rsid w:val="00363B33"/>
    <w:rsid w:val="00364192"/>
    <w:rsid w:val="003648FA"/>
    <w:rsid w:val="00365473"/>
    <w:rsid w:val="003654DB"/>
    <w:rsid w:val="003657A5"/>
    <w:rsid w:val="003666A5"/>
    <w:rsid w:val="0036671A"/>
    <w:rsid w:val="003671BD"/>
    <w:rsid w:val="003679EF"/>
    <w:rsid w:val="00367B3C"/>
    <w:rsid w:val="00370DBC"/>
    <w:rsid w:val="00371546"/>
    <w:rsid w:val="003724FC"/>
    <w:rsid w:val="00372DF6"/>
    <w:rsid w:val="00373111"/>
    <w:rsid w:val="0037365E"/>
    <w:rsid w:val="0037382F"/>
    <w:rsid w:val="00373A73"/>
    <w:rsid w:val="00374F5B"/>
    <w:rsid w:val="00375EED"/>
    <w:rsid w:val="00377286"/>
    <w:rsid w:val="003778BE"/>
    <w:rsid w:val="003779BE"/>
    <w:rsid w:val="00380378"/>
    <w:rsid w:val="003803EC"/>
    <w:rsid w:val="00382E4C"/>
    <w:rsid w:val="00383057"/>
    <w:rsid w:val="003833E4"/>
    <w:rsid w:val="003850A6"/>
    <w:rsid w:val="00385391"/>
    <w:rsid w:val="00385B8F"/>
    <w:rsid w:val="003861FD"/>
    <w:rsid w:val="00386D0B"/>
    <w:rsid w:val="00386DB6"/>
    <w:rsid w:val="00387D94"/>
    <w:rsid w:val="003925B6"/>
    <w:rsid w:val="00392F46"/>
    <w:rsid w:val="0039347D"/>
    <w:rsid w:val="0039350A"/>
    <w:rsid w:val="0039398E"/>
    <w:rsid w:val="00395351"/>
    <w:rsid w:val="00396BDC"/>
    <w:rsid w:val="00396FB7"/>
    <w:rsid w:val="003976F8"/>
    <w:rsid w:val="003A0741"/>
    <w:rsid w:val="003A139E"/>
    <w:rsid w:val="003A241C"/>
    <w:rsid w:val="003A2769"/>
    <w:rsid w:val="003A28E6"/>
    <w:rsid w:val="003A2C9A"/>
    <w:rsid w:val="003A3A99"/>
    <w:rsid w:val="003A4E53"/>
    <w:rsid w:val="003A50C1"/>
    <w:rsid w:val="003A5234"/>
    <w:rsid w:val="003A5299"/>
    <w:rsid w:val="003A5922"/>
    <w:rsid w:val="003A65D3"/>
    <w:rsid w:val="003A6665"/>
    <w:rsid w:val="003A69F1"/>
    <w:rsid w:val="003A6D99"/>
    <w:rsid w:val="003A7339"/>
    <w:rsid w:val="003B01DA"/>
    <w:rsid w:val="003B03B5"/>
    <w:rsid w:val="003B1ACD"/>
    <w:rsid w:val="003B1D74"/>
    <w:rsid w:val="003B2927"/>
    <w:rsid w:val="003B311F"/>
    <w:rsid w:val="003B31F4"/>
    <w:rsid w:val="003B34E9"/>
    <w:rsid w:val="003B3567"/>
    <w:rsid w:val="003B3580"/>
    <w:rsid w:val="003B358B"/>
    <w:rsid w:val="003B3827"/>
    <w:rsid w:val="003B3A10"/>
    <w:rsid w:val="003B5009"/>
    <w:rsid w:val="003B5012"/>
    <w:rsid w:val="003B5785"/>
    <w:rsid w:val="003B57EF"/>
    <w:rsid w:val="003B6A45"/>
    <w:rsid w:val="003C13CA"/>
    <w:rsid w:val="003C1B2D"/>
    <w:rsid w:val="003C2B31"/>
    <w:rsid w:val="003C3016"/>
    <w:rsid w:val="003C428D"/>
    <w:rsid w:val="003C4433"/>
    <w:rsid w:val="003C4986"/>
    <w:rsid w:val="003C4F80"/>
    <w:rsid w:val="003C50BB"/>
    <w:rsid w:val="003C5619"/>
    <w:rsid w:val="003C58F6"/>
    <w:rsid w:val="003C7527"/>
    <w:rsid w:val="003D0336"/>
    <w:rsid w:val="003D09CA"/>
    <w:rsid w:val="003D0D0E"/>
    <w:rsid w:val="003D132F"/>
    <w:rsid w:val="003D141F"/>
    <w:rsid w:val="003D201C"/>
    <w:rsid w:val="003D251C"/>
    <w:rsid w:val="003D2555"/>
    <w:rsid w:val="003D4801"/>
    <w:rsid w:val="003D4CEB"/>
    <w:rsid w:val="003D4D94"/>
    <w:rsid w:val="003D4E48"/>
    <w:rsid w:val="003D4F16"/>
    <w:rsid w:val="003D53B5"/>
    <w:rsid w:val="003D5555"/>
    <w:rsid w:val="003D590F"/>
    <w:rsid w:val="003D5D44"/>
    <w:rsid w:val="003D5E44"/>
    <w:rsid w:val="003D660F"/>
    <w:rsid w:val="003D66BF"/>
    <w:rsid w:val="003D73D2"/>
    <w:rsid w:val="003D7F0A"/>
    <w:rsid w:val="003E0840"/>
    <w:rsid w:val="003E09A6"/>
    <w:rsid w:val="003E0F47"/>
    <w:rsid w:val="003E1F01"/>
    <w:rsid w:val="003E25DD"/>
    <w:rsid w:val="003E3604"/>
    <w:rsid w:val="003E3B12"/>
    <w:rsid w:val="003E4788"/>
    <w:rsid w:val="003E6395"/>
    <w:rsid w:val="003E64EF"/>
    <w:rsid w:val="003E6A37"/>
    <w:rsid w:val="003E7730"/>
    <w:rsid w:val="003F06CA"/>
    <w:rsid w:val="003F08F1"/>
    <w:rsid w:val="003F0D4A"/>
    <w:rsid w:val="003F11BC"/>
    <w:rsid w:val="003F123C"/>
    <w:rsid w:val="003F219C"/>
    <w:rsid w:val="003F2440"/>
    <w:rsid w:val="003F282F"/>
    <w:rsid w:val="003F2CA8"/>
    <w:rsid w:val="003F3BD5"/>
    <w:rsid w:val="003F3D50"/>
    <w:rsid w:val="003F3FE9"/>
    <w:rsid w:val="003F423B"/>
    <w:rsid w:val="003F45A5"/>
    <w:rsid w:val="003F4A79"/>
    <w:rsid w:val="003F4DF2"/>
    <w:rsid w:val="003F4E32"/>
    <w:rsid w:val="003F541D"/>
    <w:rsid w:val="003F5B81"/>
    <w:rsid w:val="003F6F79"/>
    <w:rsid w:val="0040002E"/>
    <w:rsid w:val="004006AC"/>
    <w:rsid w:val="00400872"/>
    <w:rsid w:val="00401466"/>
    <w:rsid w:val="004014D5"/>
    <w:rsid w:val="00402366"/>
    <w:rsid w:val="00403C24"/>
    <w:rsid w:val="00404312"/>
    <w:rsid w:val="004043B7"/>
    <w:rsid w:val="00404659"/>
    <w:rsid w:val="0040472B"/>
    <w:rsid w:val="004058BA"/>
    <w:rsid w:val="00407324"/>
    <w:rsid w:val="00407C3F"/>
    <w:rsid w:val="0041133F"/>
    <w:rsid w:val="0041156C"/>
    <w:rsid w:val="0041162D"/>
    <w:rsid w:val="00412AF0"/>
    <w:rsid w:val="0041351E"/>
    <w:rsid w:val="004138B5"/>
    <w:rsid w:val="00413BC9"/>
    <w:rsid w:val="00414D69"/>
    <w:rsid w:val="00417E8D"/>
    <w:rsid w:val="00417F1B"/>
    <w:rsid w:val="00421997"/>
    <w:rsid w:val="00422099"/>
    <w:rsid w:val="004232D7"/>
    <w:rsid w:val="004234C4"/>
    <w:rsid w:val="00423F79"/>
    <w:rsid w:val="004241C7"/>
    <w:rsid w:val="0042470E"/>
    <w:rsid w:val="00424DD6"/>
    <w:rsid w:val="00425874"/>
    <w:rsid w:val="00425B6D"/>
    <w:rsid w:val="00425FA1"/>
    <w:rsid w:val="004263F6"/>
    <w:rsid w:val="00426E37"/>
    <w:rsid w:val="00427B91"/>
    <w:rsid w:val="0043026B"/>
    <w:rsid w:val="00430F17"/>
    <w:rsid w:val="00430FB7"/>
    <w:rsid w:val="004310BF"/>
    <w:rsid w:val="00431AE7"/>
    <w:rsid w:val="00431E22"/>
    <w:rsid w:val="004322A8"/>
    <w:rsid w:val="00432ED0"/>
    <w:rsid w:val="00433398"/>
    <w:rsid w:val="00433DA5"/>
    <w:rsid w:val="00434558"/>
    <w:rsid w:val="00434D6F"/>
    <w:rsid w:val="00435478"/>
    <w:rsid w:val="00435479"/>
    <w:rsid w:val="00435E02"/>
    <w:rsid w:val="00435F3E"/>
    <w:rsid w:val="00435FA5"/>
    <w:rsid w:val="004360EC"/>
    <w:rsid w:val="00436736"/>
    <w:rsid w:val="00436883"/>
    <w:rsid w:val="0043697D"/>
    <w:rsid w:val="0043748E"/>
    <w:rsid w:val="004378E4"/>
    <w:rsid w:val="00437E2E"/>
    <w:rsid w:val="00440245"/>
    <w:rsid w:val="004405F5"/>
    <w:rsid w:val="00441C21"/>
    <w:rsid w:val="00442609"/>
    <w:rsid w:val="00442E1B"/>
    <w:rsid w:val="00444259"/>
    <w:rsid w:val="00444319"/>
    <w:rsid w:val="0044616C"/>
    <w:rsid w:val="0044668D"/>
    <w:rsid w:val="0044712F"/>
    <w:rsid w:val="0044775C"/>
    <w:rsid w:val="00447DB1"/>
    <w:rsid w:val="00450AFD"/>
    <w:rsid w:val="00450E85"/>
    <w:rsid w:val="004511CF"/>
    <w:rsid w:val="00451979"/>
    <w:rsid w:val="00451D8A"/>
    <w:rsid w:val="00452046"/>
    <w:rsid w:val="004524AD"/>
    <w:rsid w:val="00452B3E"/>
    <w:rsid w:val="00452E59"/>
    <w:rsid w:val="004545D4"/>
    <w:rsid w:val="00454830"/>
    <w:rsid w:val="004549BA"/>
    <w:rsid w:val="004554D7"/>
    <w:rsid w:val="00455C01"/>
    <w:rsid w:val="00455EDC"/>
    <w:rsid w:val="00455F61"/>
    <w:rsid w:val="0045641C"/>
    <w:rsid w:val="00456D49"/>
    <w:rsid w:val="004576AF"/>
    <w:rsid w:val="00460308"/>
    <w:rsid w:val="00461166"/>
    <w:rsid w:val="00461971"/>
    <w:rsid w:val="00462169"/>
    <w:rsid w:val="004626FE"/>
    <w:rsid w:val="00463DB5"/>
    <w:rsid w:val="00463EA2"/>
    <w:rsid w:val="0046405B"/>
    <w:rsid w:val="004649DC"/>
    <w:rsid w:val="00464A1E"/>
    <w:rsid w:val="00464EEE"/>
    <w:rsid w:val="0046532A"/>
    <w:rsid w:val="00465458"/>
    <w:rsid w:val="00465576"/>
    <w:rsid w:val="004655C0"/>
    <w:rsid w:val="00465D06"/>
    <w:rsid w:val="0046634C"/>
    <w:rsid w:val="004668A5"/>
    <w:rsid w:val="00467A13"/>
    <w:rsid w:val="00467E5F"/>
    <w:rsid w:val="004706EE"/>
    <w:rsid w:val="00470A85"/>
    <w:rsid w:val="00470DB7"/>
    <w:rsid w:val="00471BFF"/>
    <w:rsid w:val="00471E43"/>
    <w:rsid w:val="00471F03"/>
    <w:rsid w:val="00472246"/>
    <w:rsid w:val="00472E5E"/>
    <w:rsid w:val="0047332C"/>
    <w:rsid w:val="00473D8B"/>
    <w:rsid w:val="00474387"/>
    <w:rsid w:val="0047446D"/>
    <w:rsid w:val="00475592"/>
    <w:rsid w:val="00475865"/>
    <w:rsid w:val="00475E20"/>
    <w:rsid w:val="00475FF1"/>
    <w:rsid w:val="00476378"/>
    <w:rsid w:val="004765CB"/>
    <w:rsid w:val="0047766A"/>
    <w:rsid w:val="0047767F"/>
    <w:rsid w:val="004801F5"/>
    <w:rsid w:val="00480679"/>
    <w:rsid w:val="00480E79"/>
    <w:rsid w:val="0048152C"/>
    <w:rsid w:val="00481660"/>
    <w:rsid w:val="004819D6"/>
    <w:rsid w:val="00481BAE"/>
    <w:rsid w:val="004824E4"/>
    <w:rsid w:val="004825BC"/>
    <w:rsid w:val="00482B7B"/>
    <w:rsid w:val="00482FC3"/>
    <w:rsid w:val="00482FCF"/>
    <w:rsid w:val="004838A0"/>
    <w:rsid w:val="00484478"/>
    <w:rsid w:val="00485F2A"/>
    <w:rsid w:val="004862A4"/>
    <w:rsid w:val="0048663C"/>
    <w:rsid w:val="004903C8"/>
    <w:rsid w:val="004904B3"/>
    <w:rsid w:val="004912D8"/>
    <w:rsid w:val="0049165E"/>
    <w:rsid w:val="00491BA6"/>
    <w:rsid w:val="00491F18"/>
    <w:rsid w:val="004923D0"/>
    <w:rsid w:val="00493107"/>
    <w:rsid w:val="0049454C"/>
    <w:rsid w:val="00494D19"/>
    <w:rsid w:val="00495805"/>
    <w:rsid w:val="00496468"/>
    <w:rsid w:val="004969B0"/>
    <w:rsid w:val="004973FF"/>
    <w:rsid w:val="00497843"/>
    <w:rsid w:val="00497AF3"/>
    <w:rsid w:val="00497C3F"/>
    <w:rsid w:val="004A018F"/>
    <w:rsid w:val="004A0454"/>
    <w:rsid w:val="004A078F"/>
    <w:rsid w:val="004A10A6"/>
    <w:rsid w:val="004A150B"/>
    <w:rsid w:val="004A15D4"/>
    <w:rsid w:val="004A19BE"/>
    <w:rsid w:val="004A2005"/>
    <w:rsid w:val="004A2032"/>
    <w:rsid w:val="004A37FE"/>
    <w:rsid w:val="004A4AC9"/>
    <w:rsid w:val="004A57A2"/>
    <w:rsid w:val="004A62FF"/>
    <w:rsid w:val="004A6756"/>
    <w:rsid w:val="004A78B1"/>
    <w:rsid w:val="004B0384"/>
    <w:rsid w:val="004B0E05"/>
    <w:rsid w:val="004B1CA4"/>
    <w:rsid w:val="004B1E77"/>
    <w:rsid w:val="004B35FC"/>
    <w:rsid w:val="004B469B"/>
    <w:rsid w:val="004B4B43"/>
    <w:rsid w:val="004B53F0"/>
    <w:rsid w:val="004B579A"/>
    <w:rsid w:val="004B5EF2"/>
    <w:rsid w:val="004B6179"/>
    <w:rsid w:val="004C0C81"/>
    <w:rsid w:val="004C0DD5"/>
    <w:rsid w:val="004C0FB4"/>
    <w:rsid w:val="004C1058"/>
    <w:rsid w:val="004C1179"/>
    <w:rsid w:val="004C17C8"/>
    <w:rsid w:val="004C1DD6"/>
    <w:rsid w:val="004C200A"/>
    <w:rsid w:val="004C3D2F"/>
    <w:rsid w:val="004C43C6"/>
    <w:rsid w:val="004C4755"/>
    <w:rsid w:val="004C58A5"/>
    <w:rsid w:val="004C5DF2"/>
    <w:rsid w:val="004C639E"/>
    <w:rsid w:val="004C6C4A"/>
    <w:rsid w:val="004D14DF"/>
    <w:rsid w:val="004D167C"/>
    <w:rsid w:val="004D1910"/>
    <w:rsid w:val="004D1DD3"/>
    <w:rsid w:val="004D206C"/>
    <w:rsid w:val="004D211C"/>
    <w:rsid w:val="004D390C"/>
    <w:rsid w:val="004D5C3B"/>
    <w:rsid w:val="004D69BC"/>
    <w:rsid w:val="004D7292"/>
    <w:rsid w:val="004D7727"/>
    <w:rsid w:val="004D79C0"/>
    <w:rsid w:val="004D7A72"/>
    <w:rsid w:val="004D7D1A"/>
    <w:rsid w:val="004E2354"/>
    <w:rsid w:val="004E2C56"/>
    <w:rsid w:val="004E315D"/>
    <w:rsid w:val="004E346D"/>
    <w:rsid w:val="004E3574"/>
    <w:rsid w:val="004E4A99"/>
    <w:rsid w:val="004E4F82"/>
    <w:rsid w:val="004E5DD9"/>
    <w:rsid w:val="004E758D"/>
    <w:rsid w:val="004F0EB1"/>
    <w:rsid w:val="004F12C5"/>
    <w:rsid w:val="004F145B"/>
    <w:rsid w:val="004F2882"/>
    <w:rsid w:val="004F3214"/>
    <w:rsid w:val="004F327D"/>
    <w:rsid w:val="004F4102"/>
    <w:rsid w:val="004F4858"/>
    <w:rsid w:val="004F4C02"/>
    <w:rsid w:val="004F5149"/>
    <w:rsid w:val="004F5B6F"/>
    <w:rsid w:val="004F5E84"/>
    <w:rsid w:val="004F6463"/>
    <w:rsid w:val="004F7749"/>
    <w:rsid w:val="004F7C50"/>
    <w:rsid w:val="004F7EFF"/>
    <w:rsid w:val="0050026A"/>
    <w:rsid w:val="00500358"/>
    <w:rsid w:val="00500B83"/>
    <w:rsid w:val="0050122D"/>
    <w:rsid w:val="005017BE"/>
    <w:rsid w:val="00501E9F"/>
    <w:rsid w:val="00501FC3"/>
    <w:rsid w:val="005029FB"/>
    <w:rsid w:val="0050321C"/>
    <w:rsid w:val="00504988"/>
    <w:rsid w:val="00504DD9"/>
    <w:rsid w:val="00505682"/>
    <w:rsid w:val="00506C2A"/>
    <w:rsid w:val="00507E2C"/>
    <w:rsid w:val="00507FA8"/>
    <w:rsid w:val="005100F0"/>
    <w:rsid w:val="005103E1"/>
    <w:rsid w:val="0051052A"/>
    <w:rsid w:val="0051090D"/>
    <w:rsid w:val="00510CCF"/>
    <w:rsid w:val="0051181B"/>
    <w:rsid w:val="005120FE"/>
    <w:rsid w:val="005125AB"/>
    <w:rsid w:val="0051320B"/>
    <w:rsid w:val="00513DB1"/>
    <w:rsid w:val="005140D2"/>
    <w:rsid w:val="00514380"/>
    <w:rsid w:val="005166FE"/>
    <w:rsid w:val="00516BEE"/>
    <w:rsid w:val="00516D9A"/>
    <w:rsid w:val="005171EB"/>
    <w:rsid w:val="005173C3"/>
    <w:rsid w:val="00517441"/>
    <w:rsid w:val="00517600"/>
    <w:rsid w:val="00517A9C"/>
    <w:rsid w:val="005209D5"/>
    <w:rsid w:val="00521D11"/>
    <w:rsid w:val="0052202E"/>
    <w:rsid w:val="00522626"/>
    <w:rsid w:val="00522AC1"/>
    <w:rsid w:val="00522BD1"/>
    <w:rsid w:val="0052394C"/>
    <w:rsid w:val="00524862"/>
    <w:rsid w:val="005256BB"/>
    <w:rsid w:val="00525715"/>
    <w:rsid w:val="00525D16"/>
    <w:rsid w:val="00526266"/>
    <w:rsid w:val="00526815"/>
    <w:rsid w:val="00527A89"/>
    <w:rsid w:val="00527D94"/>
    <w:rsid w:val="005321BF"/>
    <w:rsid w:val="005328A0"/>
    <w:rsid w:val="00532B6A"/>
    <w:rsid w:val="00533787"/>
    <w:rsid w:val="00534514"/>
    <w:rsid w:val="005350B0"/>
    <w:rsid w:val="0053550F"/>
    <w:rsid w:val="005360C6"/>
    <w:rsid w:val="0053656D"/>
    <w:rsid w:val="0053674C"/>
    <w:rsid w:val="00536E3E"/>
    <w:rsid w:val="0053728F"/>
    <w:rsid w:val="00537916"/>
    <w:rsid w:val="00537D83"/>
    <w:rsid w:val="00537EC2"/>
    <w:rsid w:val="005406AF"/>
    <w:rsid w:val="00541103"/>
    <w:rsid w:val="0054130C"/>
    <w:rsid w:val="00541698"/>
    <w:rsid w:val="00542446"/>
    <w:rsid w:val="00542E3E"/>
    <w:rsid w:val="005430C4"/>
    <w:rsid w:val="00543168"/>
    <w:rsid w:val="00543416"/>
    <w:rsid w:val="005439CE"/>
    <w:rsid w:val="005447A1"/>
    <w:rsid w:val="0054513B"/>
    <w:rsid w:val="0054534B"/>
    <w:rsid w:val="005454C0"/>
    <w:rsid w:val="00547B9D"/>
    <w:rsid w:val="00550910"/>
    <w:rsid w:val="00550920"/>
    <w:rsid w:val="00550BD9"/>
    <w:rsid w:val="00552168"/>
    <w:rsid w:val="0055275F"/>
    <w:rsid w:val="005528D1"/>
    <w:rsid w:val="00552FD1"/>
    <w:rsid w:val="00553079"/>
    <w:rsid w:val="00553296"/>
    <w:rsid w:val="00553FB5"/>
    <w:rsid w:val="0055521A"/>
    <w:rsid w:val="00555976"/>
    <w:rsid w:val="005562E3"/>
    <w:rsid w:val="005563E0"/>
    <w:rsid w:val="005565C6"/>
    <w:rsid w:val="00556BF3"/>
    <w:rsid w:val="00557EBE"/>
    <w:rsid w:val="0056016D"/>
    <w:rsid w:val="00560956"/>
    <w:rsid w:val="00560A73"/>
    <w:rsid w:val="00561068"/>
    <w:rsid w:val="005613AB"/>
    <w:rsid w:val="0056279D"/>
    <w:rsid w:val="0056423E"/>
    <w:rsid w:val="00564D09"/>
    <w:rsid w:val="005653D3"/>
    <w:rsid w:val="00565C83"/>
    <w:rsid w:val="00567BE7"/>
    <w:rsid w:val="00570839"/>
    <w:rsid w:val="00571139"/>
    <w:rsid w:val="00572122"/>
    <w:rsid w:val="0057214B"/>
    <w:rsid w:val="005724EA"/>
    <w:rsid w:val="00572B07"/>
    <w:rsid w:val="0057308F"/>
    <w:rsid w:val="00573226"/>
    <w:rsid w:val="00573433"/>
    <w:rsid w:val="00574B62"/>
    <w:rsid w:val="0057502F"/>
    <w:rsid w:val="00575450"/>
    <w:rsid w:val="005757F0"/>
    <w:rsid w:val="005763A7"/>
    <w:rsid w:val="00577C45"/>
    <w:rsid w:val="00577DDC"/>
    <w:rsid w:val="00577DF4"/>
    <w:rsid w:val="00581CFB"/>
    <w:rsid w:val="00581D67"/>
    <w:rsid w:val="00582256"/>
    <w:rsid w:val="0058255B"/>
    <w:rsid w:val="00583719"/>
    <w:rsid w:val="005841A4"/>
    <w:rsid w:val="005849DF"/>
    <w:rsid w:val="0058543B"/>
    <w:rsid w:val="00586402"/>
    <w:rsid w:val="005864DB"/>
    <w:rsid w:val="005870E8"/>
    <w:rsid w:val="0058768F"/>
    <w:rsid w:val="0059119A"/>
    <w:rsid w:val="0059173A"/>
    <w:rsid w:val="005922DA"/>
    <w:rsid w:val="005925CE"/>
    <w:rsid w:val="0059485B"/>
    <w:rsid w:val="00594A13"/>
    <w:rsid w:val="00594F64"/>
    <w:rsid w:val="005951E0"/>
    <w:rsid w:val="005954F2"/>
    <w:rsid w:val="00595715"/>
    <w:rsid w:val="00595CB0"/>
    <w:rsid w:val="005975C3"/>
    <w:rsid w:val="00597CE9"/>
    <w:rsid w:val="005A089B"/>
    <w:rsid w:val="005A165E"/>
    <w:rsid w:val="005A3373"/>
    <w:rsid w:val="005A3FF4"/>
    <w:rsid w:val="005A4D53"/>
    <w:rsid w:val="005A5A64"/>
    <w:rsid w:val="005A5EB6"/>
    <w:rsid w:val="005A63E4"/>
    <w:rsid w:val="005A6CF6"/>
    <w:rsid w:val="005A7937"/>
    <w:rsid w:val="005A7AA9"/>
    <w:rsid w:val="005A7CB3"/>
    <w:rsid w:val="005B0081"/>
    <w:rsid w:val="005B0788"/>
    <w:rsid w:val="005B1A9D"/>
    <w:rsid w:val="005B34C6"/>
    <w:rsid w:val="005B351C"/>
    <w:rsid w:val="005B3842"/>
    <w:rsid w:val="005B3882"/>
    <w:rsid w:val="005B50DE"/>
    <w:rsid w:val="005B66AE"/>
    <w:rsid w:val="005B683E"/>
    <w:rsid w:val="005B6D4A"/>
    <w:rsid w:val="005B6F7D"/>
    <w:rsid w:val="005B7C95"/>
    <w:rsid w:val="005C01E0"/>
    <w:rsid w:val="005C2806"/>
    <w:rsid w:val="005C4B8B"/>
    <w:rsid w:val="005C4E22"/>
    <w:rsid w:val="005C59AE"/>
    <w:rsid w:val="005C5D64"/>
    <w:rsid w:val="005C6267"/>
    <w:rsid w:val="005C6962"/>
    <w:rsid w:val="005C6C8E"/>
    <w:rsid w:val="005C74FB"/>
    <w:rsid w:val="005C78B9"/>
    <w:rsid w:val="005D055C"/>
    <w:rsid w:val="005D180C"/>
    <w:rsid w:val="005D268A"/>
    <w:rsid w:val="005D27A2"/>
    <w:rsid w:val="005D280C"/>
    <w:rsid w:val="005D2C42"/>
    <w:rsid w:val="005D30B8"/>
    <w:rsid w:val="005D6AB5"/>
    <w:rsid w:val="005E0800"/>
    <w:rsid w:val="005E0B26"/>
    <w:rsid w:val="005E15D8"/>
    <w:rsid w:val="005E1C3B"/>
    <w:rsid w:val="005E21A5"/>
    <w:rsid w:val="005E2BD3"/>
    <w:rsid w:val="005E2DFF"/>
    <w:rsid w:val="005E2E42"/>
    <w:rsid w:val="005E32A0"/>
    <w:rsid w:val="005E4C06"/>
    <w:rsid w:val="005E5893"/>
    <w:rsid w:val="005E5FFA"/>
    <w:rsid w:val="005E6423"/>
    <w:rsid w:val="005E6D39"/>
    <w:rsid w:val="005E6FCB"/>
    <w:rsid w:val="005E718B"/>
    <w:rsid w:val="005E7FC5"/>
    <w:rsid w:val="005F0015"/>
    <w:rsid w:val="005F089C"/>
    <w:rsid w:val="005F1D1F"/>
    <w:rsid w:val="005F1ED0"/>
    <w:rsid w:val="005F2F6F"/>
    <w:rsid w:val="005F32E1"/>
    <w:rsid w:val="005F371C"/>
    <w:rsid w:val="005F3AB5"/>
    <w:rsid w:val="005F4127"/>
    <w:rsid w:val="005F4F68"/>
    <w:rsid w:val="005F523D"/>
    <w:rsid w:val="005F5C13"/>
    <w:rsid w:val="005F7975"/>
    <w:rsid w:val="005F7ECB"/>
    <w:rsid w:val="006008F7"/>
    <w:rsid w:val="006013C2"/>
    <w:rsid w:val="006015B9"/>
    <w:rsid w:val="00601736"/>
    <w:rsid w:val="00601AF0"/>
    <w:rsid w:val="00602B4C"/>
    <w:rsid w:val="00602E06"/>
    <w:rsid w:val="00603D45"/>
    <w:rsid w:val="00604470"/>
    <w:rsid w:val="00604C58"/>
    <w:rsid w:val="00605449"/>
    <w:rsid w:val="006067F5"/>
    <w:rsid w:val="00606855"/>
    <w:rsid w:val="00606E5F"/>
    <w:rsid w:val="00607127"/>
    <w:rsid w:val="00610474"/>
    <w:rsid w:val="00610B83"/>
    <w:rsid w:val="00611588"/>
    <w:rsid w:val="00611D4F"/>
    <w:rsid w:val="006131CE"/>
    <w:rsid w:val="0061351C"/>
    <w:rsid w:val="00613B02"/>
    <w:rsid w:val="00613D73"/>
    <w:rsid w:val="00614445"/>
    <w:rsid w:val="00614495"/>
    <w:rsid w:val="00614525"/>
    <w:rsid w:val="00614683"/>
    <w:rsid w:val="00614B86"/>
    <w:rsid w:val="00616AFC"/>
    <w:rsid w:val="00616EF1"/>
    <w:rsid w:val="006177FF"/>
    <w:rsid w:val="00617877"/>
    <w:rsid w:val="00617F8C"/>
    <w:rsid w:val="0062019C"/>
    <w:rsid w:val="00620D63"/>
    <w:rsid w:val="006218C8"/>
    <w:rsid w:val="00621925"/>
    <w:rsid w:val="00622C9F"/>
    <w:rsid w:val="00623FFB"/>
    <w:rsid w:val="006241F4"/>
    <w:rsid w:val="00624BEA"/>
    <w:rsid w:val="00625172"/>
    <w:rsid w:val="00625957"/>
    <w:rsid w:val="0062599E"/>
    <w:rsid w:val="006263E1"/>
    <w:rsid w:val="00626F54"/>
    <w:rsid w:val="006305F4"/>
    <w:rsid w:val="006307A0"/>
    <w:rsid w:val="00630CFA"/>
    <w:rsid w:val="00631914"/>
    <w:rsid w:val="0063386D"/>
    <w:rsid w:val="00634204"/>
    <w:rsid w:val="00634224"/>
    <w:rsid w:val="00634367"/>
    <w:rsid w:val="00634BAE"/>
    <w:rsid w:val="00635C7D"/>
    <w:rsid w:val="00636949"/>
    <w:rsid w:val="00636B82"/>
    <w:rsid w:val="00637DCF"/>
    <w:rsid w:val="0064059F"/>
    <w:rsid w:val="00640AF1"/>
    <w:rsid w:val="00640CAF"/>
    <w:rsid w:val="006411BD"/>
    <w:rsid w:val="006415A6"/>
    <w:rsid w:val="006420B2"/>
    <w:rsid w:val="00642243"/>
    <w:rsid w:val="00642900"/>
    <w:rsid w:val="006430C7"/>
    <w:rsid w:val="006447CA"/>
    <w:rsid w:val="0064492B"/>
    <w:rsid w:val="00644EC1"/>
    <w:rsid w:val="00644EF3"/>
    <w:rsid w:val="006454D2"/>
    <w:rsid w:val="00645ED3"/>
    <w:rsid w:val="006467E3"/>
    <w:rsid w:val="00646D92"/>
    <w:rsid w:val="00647E92"/>
    <w:rsid w:val="00647F5A"/>
    <w:rsid w:val="006514A2"/>
    <w:rsid w:val="00651C55"/>
    <w:rsid w:val="006520CE"/>
    <w:rsid w:val="00653A95"/>
    <w:rsid w:val="00654134"/>
    <w:rsid w:val="0065483C"/>
    <w:rsid w:val="00655CBE"/>
    <w:rsid w:val="00656203"/>
    <w:rsid w:val="00656E22"/>
    <w:rsid w:val="00656FAB"/>
    <w:rsid w:val="006577AB"/>
    <w:rsid w:val="00657B64"/>
    <w:rsid w:val="0066008B"/>
    <w:rsid w:val="006603C6"/>
    <w:rsid w:val="00660680"/>
    <w:rsid w:val="00660DF0"/>
    <w:rsid w:val="00660E22"/>
    <w:rsid w:val="00660F56"/>
    <w:rsid w:val="0066190A"/>
    <w:rsid w:val="006619A2"/>
    <w:rsid w:val="00662879"/>
    <w:rsid w:val="006628DD"/>
    <w:rsid w:val="00663400"/>
    <w:rsid w:val="00663E78"/>
    <w:rsid w:val="00666270"/>
    <w:rsid w:val="00666AD4"/>
    <w:rsid w:val="00666AE7"/>
    <w:rsid w:val="00667AA9"/>
    <w:rsid w:val="0067058A"/>
    <w:rsid w:val="0067176D"/>
    <w:rsid w:val="006719C8"/>
    <w:rsid w:val="00671BF4"/>
    <w:rsid w:val="00672364"/>
    <w:rsid w:val="0067244C"/>
    <w:rsid w:val="00672DAF"/>
    <w:rsid w:val="006731FE"/>
    <w:rsid w:val="00673C02"/>
    <w:rsid w:val="006746CB"/>
    <w:rsid w:val="00676811"/>
    <w:rsid w:val="00677AF5"/>
    <w:rsid w:val="00680823"/>
    <w:rsid w:val="00680A08"/>
    <w:rsid w:val="00680A80"/>
    <w:rsid w:val="0068135C"/>
    <w:rsid w:val="00682558"/>
    <w:rsid w:val="00682705"/>
    <w:rsid w:val="00682914"/>
    <w:rsid w:val="00683E84"/>
    <w:rsid w:val="00684236"/>
    <w:rsid w:val="006842E4"/>
    <w:rsid w:val="00686005"/>
    <w:rsid w:val="00686E15"/>
    <w:rsid w:val="0068707E"/>
    <w:rsid w:val="00687764"/>
    <w:rsid w:val="0069092C"/>
    <w:rsid w:val="00692A19"/>
    <w:rsid w:val="00692C2F"/>
    <w:rsid w:val="00692DCF"/>
    <w:rsid w:val="006935BF"/>
    <w:rsid w:val="00695580"/>
    <w:rsid w:val="00695DF8"/>
    <w:rsid w:val="006A00A5"/>
    <w:rsid w:val="006A0689"/>
    <w:rsid w:val="006A0ECB"/>
    <w:rsid w:val="006A16C8"/>
    <w:rsid w:val="006A1E7A"/>
    <w:rsid w:val="006A1F18"/>
    <w:rsid w:val="006A26E4"/>
    <w:rsid w:val="006A2781"/>
    <w:rsid w:val="006A2B59"/>
    <w:rsid w:val="006A31DD"/>
    <w:rsid w:val="006A35AF"/>
    <w:rsid w:val="006A4DC2"/>
    <w:rsid w:val="006A52E9"/>
    <w:rsid w:val="006A5D32"/>
    <w:rsid w:val="006A6FE2"/>
    <w:rsid w:val="006A7340"/>
    <w:rsid w:val="006A744E"/>
    <w:rsid w:val="006A7821"/>
    <w:rsid w:val="006A7830"/>
    <w:rsid w:val="006B07BA"/>
    <w:rsid w:val="006B2671"/>
    <w:rsid w:val="006B2974"/>
    <w:rsid w:val="006B29EB"/>
    <w:rsid w:val="006B3C3D"/>
    <w:rsid w:val="006B3EA6"/>
    <w:rsid w:val="006B3F9B"/>
    <w:rsid w:val="006B47B0"/>
    <w:rsid w:val="006B4BFD"/>
    <w:rsid w:val="006C1087"/>
    <w:rsid w:val="006C135F"/>
    <w:rsid w:val="006C2F66"/>
    <w:rsid w:val="006C37A8"/>
    <w:rsid w:val="006C3AA4"/>
    <w:rsid w:val="006C4F8A"/>
    <w:rsid w:val="006C55D1"/>
    <w:rsid w:val="006C568C"/>
    <w:rsid w:val="006C5FD9"/>
    <w:rsid w:val="006C633E"/>
    <w:rsid w:val="006C6E01"/>
    <w:rsid w:val="006C6F68"/>
    <w:rsid w:val="006C739C"/>
    <w:rsid w:val="006C7AA4"/>
    <w:rsid w:val="006C7AE2"/>
    <w:rsid w:val="006D03F5"/>
    <w:rsid w:val="006D05BE"/>
    <w:rsid w:val="006D0641"/>
    <w:rsid w:val="006D0FF5"/>
    <w:rsid w:val="006D13B2"/>
    <w:rsid w:val="006D146B"/>
    <w:rsid w:val="006D14ED"/>
    <w:rsid w:val="006D1896"/>
    <w:rsid w:val="006D27E7"/>
    <w:rsid w:val="006D2A26"/>
    <w:rsid w:val="006D2A6A"/>
    <w:rsid w:val="006D3985"/>
    <w:rsid w:val="006D3BBF"/>
    <w:rsid w:val="006D3C11"/>
    <w:rsid w:val="006D4487"/>
    <w:rsid w:val="006D4FD9"/>
    <w:rsid w:val="006D62A5"/>
    <w:rsid w:val="006D6670"/>
    <w:rsid w:val="006D7CC9"/>
    <w:rsid w:val="006E0B90"/>
    <w:rsid w:val="006E16C2"/>
    <w:rsid w:val="006E1BD0"/>
    <w:rsid w:val="006E2A18"/>
    <w:rsid w:val="006E32C1"/>
    <w:rsid w:val="006E338A"/>
    <w:rsid w:val="006E33C3"/>
    <w:rsid w:val="006E4C63"/>
    <w:rsid w:val="006E65CA"/>
    <w:rsid w:val="006E7963"/>
    <w:rsid w:val="006E7B5E"/>
    <w:rsid w:val="006F00AB"/>
    <w:rsid w:val="006F0804"/>
    <w:rsid w:val="006F0BD7"/>
    <w:rsid w:val="006F1703"/>
    <w:rsid w:val="006F1F35"/>
    <w:rsid w:val="006F2194"/>
    <w:rsid w:val="006F2D5E"/>
    <w:rsid w:val="006F2E80"/>
    <w:rsid w:val="006F393A"/>
    <w:rsid w:val="006F4F32"/>
    <w:rsid w:val="006F55CD"/>
    <w:rsid w:val="006F5BB5"/>
    <w:rsid w:val="006F6E92"/>
    <w:rsid w:val="0070042B"/>
    <w:rsid w:val="007004D1"/>
    <w:rsid w:val="007006D3"/>
    <w:rsid w:val="007008C0"/>
    <w:rsid w:val="00700E1F"/>
    <w:rsid w:val="0070126B"/>
    <w:rsid w:val="007013C2"/>
    <w:rsid w:val="00701AA5"/>
    <w:rsid w:val="00701C78"/>
    <w:rsid w:val="0070283D"/>
    <w:rsid w:val="00702F74"/>
    <w:rsid w:val="00703BEA"/>
    <w:rsid w:val="00704C45"/>
    <w:rsid w:val="00704E15"/>
    <w:rsid w:val="00705E05"/>
    <w:rsid w:val="007062AE"/>
    <w:rsid w:val="007071AF"/>
    <w:rsid w:val="00707CBF"/>
    <w:rsid w:val="00707D4B"/>
    <w:rsid w:val="007108D5"/>
    <w:rsid w:val="00710AC6"/>
    <w:rsid w:val="00710ED9"/>
    <w:rsid w:val="00710EFF"/>
    <w:rsid w:val="0071219A"/>
    <w:rsid w:val="0071292D"/>
    <w:rsid w:val="0071549A"/>
    <w:rsid w:val="007162BC"/>
    <w:rsid w:val="0071698D"/>
    <w:rsid w:val="00717E6A"/>
    <w:rsid w:val="007213AE"/>
    <w:rsid w:val="00721B08"/>
    <w:rsid w:val="00721C2B"/>
    <w:rsid w:val="0072289D"/>
    <w:rsid w:val="0072312B"/>
    <w:rsid w:val="007234AB"/>
    <w:rsid w:val="00723519"/>
    <w:rsid w:val="00723733"/>
    <w:rsid w:val="00723A09"/>
    <w:rsid w:val="00724D36"/>
    <w:rsid w:val="00725589"/>
    <w:rsid w:val="00725A3B"/>
    <w:rsid w:val="00725C0A"/>
    <w:rsid w:val="00725E11"/>
    <w:rsid w:val="00726CB6"/>
    <w:rsid w:val="0072765F"/>
    <w:rsid w:val="007277A9"/>
    <w:rsid w:val="00727EFC"/>
    <w:rsid w:val="00730D60"/>
    <w:rsid w:val="00730EF3"/>
    <w:rsid w:val="00732BB3"/>
    <w:rsid w:val="00734EB2"/>
    <w:rsid w:val="00735497"/>
    <w:rsid w:val="00736888"/>
    <w:rsid w:val="007368B8"/>
    <w:rsid w:val="00737915"/>
    <w:rsid w:val="00740DAB"/>
    <w:rsid w:val="00740F8A"/>
    <w:rsid w:val="00741764"/>
    <w:rsid w:val="00741BEE"/>
    <w:rsid w:val="007422B4"/>
    <w:rsid w:val="00742D0E"/>
    <w:rsid w:val="007436F4"/>
    <w:rsid w:val="0074396B"/>
    <w:rsid w:val="00743E38"/>
    <w:rsid w:val="00744009"/>
    <w:rsid w:val="00744C4B"/>
    <w:rsid w:val="00746AAD"/>
    <w:rsid w:val="00747BAE"/>
    <w:rsid w:val="007507F8"/>
    <w:rsid w:val="00750B60"/>
    <w:rsid w:val="0075178B"/>
    <w:rsid w:val="007527C4"/>
    <w:rsid w:val="00752C47"/>
    <w:rsid w:val="00752F34"/>
    <w:rsid w:val="00753554"/>
    <w:rsid w:val="007536B9"/>
    <w:rsid w:val="00753A28"/>
    <w:rsid w:val="0075422A"/>
    <w:rsid w:val="007544D9"/>
    <w:rsid w:val="00754D6D"/>
    <w:rsid w:val="0075540E"/>
    <w:rsid w:val="00756316"/>
    <w:rsid w:val="007570DB"/>
    <w:rsid w:val="0075743A"/>
    <w:rsid w:val="007609BC"/>
    <w:rsid w:val="00763031"/>
    <w:rsid w:val="00763070"/>
    <w:rsid w:val="00763333"/>
    <w:rsid w:val="007633CA"/>
    <w:rsid w:val="00765FF7"/>
    <w:rsid w:val="00766018"/>
    <w:rsid w:val="00766170"/>
    <w:rsid w:val="00766730"/>
    <w:rsid w:val="00767601"/>
    <w:rsid w:val="00767A66"/>
    <w:rsid w:val="00767E41"/>
    <w:rsid w:val="007705A0"/>
    <w:rsid w:val="007713A8"/>
    <w:rsid w:val="0077175D"/>
    <w:rsid w:val="007735FF"/>
    <w:rsid w:val="00773C44"/>
    <w:rsid w:val="00773FD5"/>
    <w:rsid w:val="00774016"/>
    <w:rsid w:val="00774EF1"/>
    <w:rsid w:val="007756D7"/>
    <w:rsid w:val="00775C83"/>
    <w:rsid w:val="00775E48"/>
    <w:rsid w:val="00777B2E"/>
    <w:rsid w:val="007800F3"/>
    <w:rsid w:val="007812E7"/>
    <w:rsid w:val="007815E6"/>
    <w:rsid w:val="00781810"/>
    <w:rsid w:val="00781CC3"/>
    <w:rsid w:val="007823BE"/>
    <w:rsid w:val="00782737"/>
    <w:rsid w:val="00783D00"/>
    <w:rsid w:val="00784FF4"/>
    <w:rsid w:val="007850FB"/>
    <w:rsid w:val="0078607E"/>
    <w:rsid w:val="00786AE6"/>
    <w:rsid w:val="00786CAA"/>
    <w:rsid w:val="00787303"/>
    <w:rsid w:val="00787617"/>
    <w:rsid w:val="0078798E"/>
    <w:rsid w:val="00791709"/>
    <w:rsid w:val="00791F92"/>
    <w:rsid w:val="007920C8"/>
    <w:rsid w:val="007923F6"/>
    <w:rsid w:val="0079292F"/>
    <w:rsid w:val="007945CE"/>
    <w:rsid w:val="0079489B"/>
    <w:rsid w:val="00794D06"/>
    <w:rsid w:val="0079667A"/>
    <w:rsid w:val="007975C4"/>
    <w:rsid w:val="0079767D"/>
    <w:rsid w:val="0079776C"/>
    <w:rsid w:val="0079791A"/>
    <w:rsid w:val="007A04FB"/>
    <w:rsid w:val="007A06F0"/>
    <w:rsid w:val="007A0E0C"/>
    <w:rsid w:val="007A192A"/>
    <w:rsid w:val="007A2A14"/>
    <w:rsid w:val="007A2C0F"/>
    <w:rsid w:val="007A3613"/>
    <w:rsid w:val="007A3626"/>
    <w:rsid w:val="007A3EC2"/>
    <w:rsid w:val="007A44B7"/>
    <w:rsid w:val="007A47D6"/>
    <w:rsid w:val="007A49C6"/>
    <w:rsid w:val="007A4AC2"/>
    <w:rsid w:val="007A4ACA"/>
    <w:rsid w:val="007A58C5"/>
    <w:rsid w:val="007A5ADA"/>
    <w:rsid w:val="007A6A69"/>
    <w:rsid w:val="007B0166"/>
    <w:rsid w:val="007B0A65"/>
    <w:rsid w:val="007B0CB9"/>
    <w:rsid w:val="007B0D58"/>
    <w:rsid w:val="007B0F8B"/>
    <w:rsid w:val="007B154E"/>
    <w:rsid w:val="007B172D"/>
    <w:rsid w:val="007B24CD"/>
    <w:rsid w:val="007B36A2"/>
    <w:rsid w:val="007B5154"/>
    <w:rsid w:val="007B5182"/>
    <w:rsid w:val="007B639C"/>
    <w:rsid w:val="007B6741"/>
    <w:rsid w:val="007B6F0E"/>
    <w:rsid w:val="007B7B4C"/>
    <w:rsid w:val="007B7C26"/>
    <w:rsid w:val="007C05EC"/>
    <w:rsid w:val="007C12CF"/>
    <w:rsid w:val="007C17F3"/>
    <w:rsid w:val="007C4179"/>
    <w:rsid w:val="007C424C"/>
    <w:rsid w:val="007C4786"/>
    <w:rsid w:val="007C4BA7"/>
    <w:rsid w:val="007C4E47"/>
    <w:rsid w:val="007D099D"/>
    <w:rsid w:val="007D0AEF"/>
    <w:rsid w:val="007D27F6"/>
    <w:rsid w:val="007D418F"/>
    <w:rsid w:val="007D41D8"/>
    <w:rsid w:val="007D4AAC"/>
    <w:rsid w:val="007D4D85"/>
    <w:rsid w:val="007D5B40"/>
    <w:rsid w:val="007D5B4D"/>
    <w:rsid w:val="007D6A06"/>
    <w:rsid w:val="007D6B0A"/>
    <w:rsid w:val="007D6C09"/>
    <w:rsid w:val="007D770A"/>
    <w:rsid w:val="007D7E3B"/>
    <w:rsid w:val="007D7F43"/>
    <w:rsid w:val="007D7FDA"/>
    <w:rsid w:val="007E0EEB"/>
    <w:rsid w:val="007E0F55"/>
    <w:rsid w:val="007E1509"/>
    <w:rsid w:val="007E3C78"/>
    <w:rsid w:val="007E435A"/>
    <w:rsid w:val="007E521F"/>
    <w:rsid w:val="007E685A"/>
    <w:rsid w:val="007E6BAC"/>
    <w:rsid w:val="007E6DF4"/>
    <w:rsid w:val="007E6EC5"/>
    <w:rsid w:val="007E7C35"/>
    <w:rsid w:val="007E7E00"/>
    <w:rsid w:val="007F13A0"/>
    <w:rsid w:val="007F13AD"/>
    <w:rsid w:val="007F2243"/>
    <w:rsid w:val="007F2542"/>
    <w:rsid w:val="007F2CD7"/>
    <w:rsid w:val="007F2E45"/>
    <w:rsid w:val="007F42C2"/>
    <w:rsid w:val="007F5673"/>
    <w:rsid w:val="007F7584"/>
    <w:rsid w:val="007F76FC"/>
    <w:rsid w:val="008000C7"/>
    <w:rsid w:val="0080038D"/>
    <w:rsid w:val="00801244"/>
    <w:rsid w:val="008024A0"/>
    <w:rsid w:val="00803132"/>
    <w:rsid w:val="008031FD"/>
    <w:rsid w:val="0080352B"/>
    <w:rsid w:val="008042D6"/>
    <w:rsid w:val="008045FD"/>
    <w:rsid w:val="00804BDB"/>
    <w:rsid w:val="00805AFC"/>
    <w:rsid w:val="00805B72"/>
    <w:rsid w:val="00805D02"/>
    <w:rsid w:val="008060F3"/>
    <w:rsid w:val="00806E96"/>
    <w:rsid w:val="00807744"/>
    <w:rsid w:val="00810130"/>
    <w:rsid w:val="0081186E"/>
    <w:rsid w:val="008133DA"/>
    <w:rsid w:val="008146B4"/>
    <w:rsid w:val="008149DA"/>
    <w:rsid w:val="008151B7"/>
    <w:rsid w:val="0081604A"/>
    <w:rsid w:val="00816AB0"/>
    <w:rsid w:val="00816EA9"/>
    <w:rsid w:val="0082024C"/>
    <w:rsid w:val="0082127C"/>
    <w:rsid w:val="00822632"/>
    <w:rsid w:val="008235BA"/>
    <w:rsid w:val="0082386D"/>
    <w:rsid w:val="008238DC"/>
    <w:rsid w:val="0082432C"/>
    <w:rsid w:val="00824444"/>
    <w:rsid w:val="0082479C"/>
    <w:rsid w:val="008251A3"/>
    <w:rsid w:val="00825293"/>
    <w:rsid w:val="008253A1"/>
    <w:rsid w:val="008268D0"/>
    <w:rsid w:val="00826D96"/>
    <w:rsid w:val="008301B3"/>
    <w:rsid w:val="00831F17"/>
    <w:rsid w:val="0083254B"/>
    <w:rsid w:val="00832644"/>
    <w:rsid w:val="00832B01"/>
    <w:rsid w:val="0083403E"/>
    <w:rsid w:val="008350A9"/>
    <w:rsid w:val="00835608"/>
    <w:rsid w:val="00836A38"/>
    <w:rsid w:val="00836F33"/>
    <w:rsid w:val="0083737D"/>
    <w:rsid w:val="00837534"/>
    <w:rsid w:val="0083786B"/>
    <w:rsid w:val="008402C6"/>
    <w:rsid w:val="00840B7C"/>
    <w:rsid w:val="008412E3"/>
    <w:rsid w:val="008414AA"/>
    <w:rsid w:val="008421AD"/>
    <w:rsid w:val="00842AAB"/>
    <w:rsid w:val="008431A1"/>
    <w:rsid w:val="00846195"/>
    <w:rsid w:val="008469F4"/>
    <w:rsid w:val="00846A44"/>
    <w:rsid w:val="00846E4C"/>
    <w:rsid w:val="00847A49"/>
    <w:rsid w:val="0085295C"/>
    <w:rsid w:val="00853FAB"/>
    <w:rsid w:val="0085429E"/>
    <w:rsid w:val="008545CF"/>
    <w:rsid w:val="00854723"/>
    <w:rsid w:val="00854AB8"/>
    <w:rsid w:val="0085514A"/>
    <w:rsid w:val="0085516B"/>
    <w:rsid w:val="00855611"/>
    <w:rsid w:val="008567CA"/>
    <w:rsid w:val="00856D91"/>
    <w:rsid w:val="00857565"/>
    <w:rsid w:val="008576DE"/>
    <w:rsid w:val="00857905"/>
    <w:rsid w:val="00857EFF"/>
    <w:rsid w:val="00857FC8"/>
    <w:rsid w:val="008609AB"/>
    <w:rsid w:val="00860B36"/>
    <w:rsid w:val="00860CC4"/>
    <w:rsid w:val="008613AF"/>
    <w:rsid w:val="00861463"/>
    <w:rsid w:val="00861984"/>
    <w:rsid w:val="008619A0"/>
    <w:rsid w:val="00861D3C"/>
    <w:rsid w:val="00862FAF"/>
    <w:rsid w:val="00863A1C"/>
    <w:rsid w:val="00863F98"/>
    <w:rsid w:val="0086519A"/>
    <w:rsid w:val="0086531F"/>
    <w:rsid w:val="0086612E"/>
    <w:rsid w:val="008662EF"/>
    <w:rsid w:val="00866BC4"/>
    <w:rsid w:val="008675B0"/>
    <w:rsid w:val="00867A82"/>
    <w:rsid w:val="00870AFE"/>
    <w:rsid w:val="00870DD9"/>
    <w:rsid w:val="00871045"/>
    <w:rsid w:val="0087386B"/>
    <w:rsid w:val="0087477C"/>
    <w:rsid w:val="00874D1A"/>
    <w:rsid w:val="00875086"/>
    <w:rsid w:val="0087575B"/>
    <w:rsid w:val="008758E8"/>
    <w:rsid w:val="008765AB"/>
    <w:rsid w:val="008765DF"/>
    <w:rsid w:val="0087665C"/>
    <w:rsid w:val="00876A52"/>
    <w:rsid w:val="00877371"/>
    <w:rsid w:val="00880965"/>
    <w:rsid w:val="00880A93"/>
    <w:rsid w:val="00881251"/>
    <w:rsid w:val="0088188B"/>
    <w:rsid w:val="00881B2E"/>
    <w:rsid w:val="00881BBE"/>
    <w:rsid w:val="008822D5"/>
    <w:rsid w:val="00882460"/>
    <w:rsid w:val="008832CD"/>
    <w:rsid w:val="0088398F"/>
    <w:rsid w:val="00883CF3"/>
    <w:rsid w:val="008840CE"/>
    <w:rsid w:val="008847E7"/>
    <w:rsid w:val="00884F4C"/>
    <w:rsid w:val="00885025"/>
    <w:rsid w:val="00885C06"/>
    <w:rsid w:val="00886810"/>
    <w:rsid w:val="00890157"/>
    <w:rsid w:val="00894E04"/>
    <w:rsid w:val="00895285"/>
    <w:rsid w:val="008955CC"/>
    <w:rsid w:val="00895680"/>
    <w:rsid w:val="00895E4D"/>
    <w:rsid w:val="00895E60"/>
    <w:rsid w:val="00895EB4"/>
    <w:rsid w:val="00897A4A"/>
    <w:rsid w:val="00897CF5"/>
    <w:rsid w:val="00897E6D"/>
    <w:rsid w:val="008A1F44"/>
    <w:rsid w:val="008A37E8"/>
    <w:rsid w:val="008A3ECB"/>
    <w:rsid w:val="008A401B"/>
    <w:rsid w:val="008A462C"/>
    <w:rsid w:val="008A573B"/>
    <w:rsid w:val="008A5D5B"/>
    <w:rsid w:val="008A6070"/>
    <w:rsid w:val="008A682A"/>
    <w:rsid w:val="008A6CE7"/>
    <w:rsid w:val="008A717D"/>
    <w:rsid w:val="008A7F28"/>
    <w:rsid w:val="008B00DA"/>
    <w:rsid w:val="008B01DE"/>
    <w:rsid w:val="008B0AF7"/>
    <w:rsid w:val="008B1301"/>
    <w:rsid w:val="008B1FE0"/>
    <w:rsid w:val="008B298D"/>
    <w:rsid w:val="008B29DE"/>
    <w:rsid w:val="008B2BBA"/>
    <w:rsid w:val="008B36C4"/>
    <w:rsid w:val="008B3CEE"/>
    <w:rsid w:val="008B4231"/>
    <w:rsid w:val="008B434E"/>
    <w:rsid w:val="008B48FC"/>
    <w:rsid w:val="008B4951"/>
    <w:rsid w:val="008B53A4"/>
    <w:rsid w:val="008B5DD0"/>
    <w:rsid w:val="008B7486"/>
    <w:rsid w:val="008B7C00"/>
    <w:rsid w:val="008B7D7B"/>
    <w:rsid w:val="008C03B2"/>
    <w:rsid w:val="008C0F57"/>
    <w:rsid w:val="008C15A0"/>
    <w:rsid w:val="008C1B22"/>
    <w:rsid w:val="008C35D1"/>
    <w:rsid w:val="008C3BFC"/>
    <w:rsid w:val="008C3DFD"/>
    <w:rsid w:val="008C3FFD"/>
    <w:rsid w:val="008C42F4"/>
    <w:rsid w:val="008C4526"/>
    <w:rsid w:val="008C5B9B"/>
    <w:rsid w:val="008C71C0"/>
    <w:rsid w:val="008D0F27"/>
    <w:rsid w:val="008D0F72"/>
    <w:rsid w:val="008D203E"/>
    <w:rsid w:val="008D2108"/>
    <w:rsid w:val="008D2747"/>
    <w:rsid w:val="008D3089"/>
    <w:rsid w:val="008D311C"/>
    <w:rsid w:val="008D38F6"/>
    <w:rsid w:val="008D595E"/>
    <w:rsid w:val="008D66BA"/>
    <w:rsid w:val="008D67A3"/>
    <w:rsid w:val="008E034B"/>
    <w:rsid w:val="008E2235"/>
    <w:rsid w:val="008E2430"/>
    <w:rsid w:val="008E2B59"/>
    <w:rsid w:val="008E34FC"/>
    <w:rsid w:val="008E3711"/>
    <w:rsid w:val="008E414E"/>
    <w:rsid w:val="008E4332"/>
    <w:rsid w:val="008E4A9B"/>
    <w:rsid w:val="008E662B"/>
    <w:rsid w:val="008E7058"/>
    <w:rsid w:val="008E7D5D"/>
    <w:rsid w:val="008F0BDA"/>
    <w:rsid w:val="008F140F"/>
    <w:rsid w:val="008F1C54"/>
    <w:rsid w:val="008F21E8"/>
    <w:rsid w:val="008F26A5"/>
    <w:rsid w:val="008F2DA5"/>
    <w:rsid w:val="008F30DF"/>
    <w:rsid w:val="008F38AE"/>
    <w:rsid w:val="008F3B5C"/>
    <w:rsid w:val="008F3ED7"/>
    <w:rsid w:val="008F4521"/>
    <w:rsid w:val="008F4525"/>
    <w:rsid w:val="008F457E"/>
    <w:rsid w:val="008F5304"/>
    <w:rsid w:val="008F5BF7"/>
    <w:rsid w:val="008F62C6"/>
    <w:rsid w:val="008F6F95"/>
    <w:rsid w:val="008F750A"/>
    <w:rsid w:val="008F7CFA"/>
    <w:rsid w:val="0090001E"/>
    <w:rsid w:val="0090096B"/>
    <w:rsid w:val="00900ADD"/>
    <w:rsid w:val="00900BA1"/>
    <w:rsid w:val="00901555"/>
    <w:rsid w:val="009015B2"/>
    <w:rsid w:val="009028A8"/>
    <w:rsid w:val="00902DCF"/>
    <w:rsid w:val="009031E3"/>
    <w:rsid w:val="009031E5"/>
    <w:rsid w:val="009036CF"/>
    <w:rsid w:val="00903CAE"/>
    <w:rsid w:val="00904331"/>
    <w:rsid w:val="00904A45"/>
    <w:rsid w:val="00904EC6"/>
    <w:rsid w:val="00905BE5"/>
    <w:rsid w:val="00905E46"/>
    <w:rsid w:val="00905F33"/>
    <w:rsid w:val="00906166"/>
    <w:rsid w:val="00907262"/>
    <w:rsid w:val="00910C02"/>
    <w:rsid w:val="009112FA"/>
    <w:rsid w:val="0091282E"/>
    <w:rsid w:val="00913308"/>
    <w:rsid w:val="00913A32"/>
    <w:rsid w:val="00913A41"/>
    <w:rsid w:val="00913CDA"/>
    <w:rsid w:val="00914AC6"/>
    <w:rsid w:val="00914EDA"/>
    <w:rsid w:val="00915B13"/>
    <w:rsid w:val="00915FDE"/>
    <w:rsid w:val="0091627E"/>
    <w:rsid w:val="009163D1"/>
    <w:rsid w:val="00916676"/>
    <w:rsid w:val="00916AC4"/>
    <w:rsid w:val="0091748E"/>
    <w:rsid w:val="00917D7B"/>
    <w:rsid w:val="00922358"/>
    <w:rsid w:val="009223AA"/>
    <w:rsid w:val="00922412"/>
    <w:rsid w:val="00922B54"/>
    <w:rsid w:val="0092387D"/>
    <w:rsid w:val="00923D02"/>
    <w:rsid w:val="00924236"/>
    <w:rsid w:val="00924327"/>
    <w:rsid w:val="009256DE"/>
    <w:rsid w:val="00925B26"/>
    <w:rsid w:val="0092695B"/>
    <w:rsid w:val="00930749"/>
    <w:rsid w:val="00930C5A"/>
    <w:rsid w:val="00931A6A"/>
    <w:rsid w:val="00931FCB"/>
    <w:rsid w:val="009331CA"/>
    <w:rsid w:val="009338BB"/>
    <w:rsid w:val="0093401C"/>
    <w:rsid w:val="009343B3"/>
    <w:rsid w:val="009354AB"/>
    <w:rsid w:val="0093594D"/>
    <w:rsid w:val="0093635F"/>
    <w:rsid w:val="009374C5"/>
    <w:rsid w:val="009401FB"/>
    <w:rsid w:val="00940766"/>
    <w:rsid w:val="00940D75"/>
    <w:rsid w:val="00940F09"/>
    <w:rsid w:val="00941C64"/>
    <w:rsid w:val="00942261"/>
    <w:rsid w:val="00942A43"/>
    <w:rsid w:val="0094397A"/>
    <w:rsid w:val="00943DF2"/>
    <w:rsid w:val="00943E72"/>
    <w:rsid w:val="00945022"/>
    <w:rsid w:val="00945D9F"/>
    <w:rsid w:val="00950057"/>
    <w:rsid w:val="00950C18"/>
    <w:rsid w:val="00950E8B"/>
    <w:rsid w:val="009510DB"/>
    <w:rsid w:val="009511E9"/>
    <w:rsid w:val="009517FF"/>
    <w:rsid w:val="00951B49"/>
    <w:rsid w:val="00952A24"/>
    <w:rsid w:val="00952C88"/>
    <w:rsid w:val="00954DF1"/>
    <w:rsid w:val="00954EFC"/>
    <w:rsid w:val="0095539F"/>
    <w:rsid w:val="009553A1"/>
    <w:rsid w:val="00955B6A"/>
    <w:rsid w:val="00956384"/>
    <w:rsid w:val="00960AE0"/>
    <w:rsid w:val="00961BE3"/>
    <w:rsid w:val="0096230E"/>
    <w:rsid w:val="009629E7"/>
    <w:rsid w:val="00962CB6"/>
    <w:rsid w:val="0096319A"/>
    <w:rsid w:val="00963F65"/>
    <w:rsid w:val="00963F79"/>
    <w:rsid w:val="00965178"/>
    <w:rsid w:val="00965F22"/>
    <w:rsid w:val="0096654D"/>
    <w:rsid w:val="009665F6"/>
    <w:rsid w:val="009668AF"/>
    <w:rsid w:val="009669F0"/>
    <w:rsid w:val="00966C52"/>
    <w:rsid w:val="00966E7D"/>
    <w:rsid w:val="0096762C"/>
    <w:rsid w:val="00967F08"/>
    <w:rsid w:val="00967FD2"/>
    <w:rsid w:val="0097045D"/>
    <w:rsid w:val="00971EE2"/>
    <w:rsid w:val="00972F0B"/>
    <w:rsid w:val="009736AF"/>
    <w:rsid w:val="00973933"/>
    <w:rsid w:val="00973C3D"/>
    <w:rsid w:val="009742B1"/>
    <w:rsid w:val="009752CC"/>
    <w:rsid w:val="00975721"/>
    <w:rsid w:val="00975910"/>
    <w:rsid w:val="00975D98"/>
    <w:rsid w:val="0097622A"/>
    <w:rsid w:val="00976750"/>
    <w:rsid w:val="00976787"/>
    <w:rsid w:val="009767AB"/>
    <w:rsid w:val="00977400"/>
    <w:rsid w:val="0098077E"/>
    <w:rsid w:val="0098089E"/>
    <w:rsid w:val="00981B26"/>
    <w:rsid w:val="00981D18"/>
    <w:rsid w:val="00981D22"/>
    <w:rsid w:val="00982177"/>
    <w:rsid w:val="0098285F"/>
    <w:rsid w:val="009831D5"/>
    <w:rsid w:val="00984C10"/>
    <w:rsid w:val="00984D68"/>
    <w:rsid w:val="00985396"/>
    <w:rsid w:val="00985418"/>
    <w:rsid w:val="00985A3F"/>
    <w:rsid w:val="00986128"/>
    <w:rsid w:val="009902A1"/>
    <w:rsid w:val="00990E6B"/>
    <w:rsid w:val="009914A2"/>
    <w:rsid w:val="00991811"/>
    <w:rsid w:val="00991CC4"/>
    <w:rsid w:val="00991F25"/>
    <w:rsid w:val="009936A1"/>
    <w:rsid w:val="00993AA1"/>
    <w:rsid w:val="009942CC"/>
    <w:rsid w:val="0099499D"/>
    <w:rsid w:val="00994E06"/>
    <w:rsid w:val="009956FD"/>
    <w:rsid w:val="00995F42"/>
    <w:rsid w:val="00996296"/>
    <w:rsid w:val="0099641F"/>
    <w:rsid w:val="0099664F"/>
    <w:rsid w:val="00996C4F"/>
    <w:rsid w:val="009970DE"/>
    <w:rsid w:val="00997133"/>
    <w:rsid w:val="00997F94"/>
    <w:rsid w:val="009A075C"/>
    <w:rsid w:val="009A0A74"/>
    <w:rsid w:val="009A0F7E"/>
    <w:rsid w:val="009A1ADE"/>
    <w:rsid w:val="009A23DD"/>
    <w:rsid w:val="009A2620"/>
    <w:rsid w:val="009A3ADD"/>
    <w:rsid w:val="009A4C77"/>
    <w:rsid w:val="009A4D16"/>
    <w:rsid w:val="009A50A4"/>
    <w:rsid w:val="009A51FF"/>
    <w:rsid w:val="009A588C"/>
    <w:rsid w:val="009B061D"/>
    <w:rsid w:val="009B252A"/>
    <w:rsid w:val="009B319B"/>
    <w:rsid w:val="009B3B27"/>
    <w:rsid w:val="009B4329"/>
    <w:rsid w:val="009B494F"/>
    <w:rsid w:val="009B4EFF"/>
    <w:rsid w:val="009B5AFA"/>
    <w:rsid w:val="009B5C5B"/>
    <w:rsid w:val="009B704F"/>
    <w:rsid w:val="009B75BE"/>
    <w:rsid w:val="009C0037"/>
    <w:rsid w:val="009C0436"/>
    <w:rsid w:val="009C0B46"/>
    <w:rsid w:val="009C0ED2"/>
    <w:rsid w:val="009C100A"/>
    <w:rsid w:val="009C119C"/>
    <w:rsid w:val="009C18D6"/>
    <w:rsid w:val="009C1E00"/>
    <w:rsid w:val="009C241B"/>
    <w:rsid w:val="009C32C9"/>
    <w:rsid w:val="009C356F"/>
    <w:rsid w:val="009C36F2"/>
    <w:rsid w:val="009C37D6"/>
    <w:rsid w:val="009C3A80"/>
    <w:rsid w:val="009C3C57"/>
    <w:rsid w:val="009C5234"/>
    <w:rsid w:val="009C533C"/>
    <w:rsid w:val="009C5AFF"/>
    <w:rsid w:val="009C65B3"/>
    <w:rsid w:val="009C6764"/>
    <w:rsid w:val="009C6A61"/>
    <w:rsid w:val="009C7120"/>
    <w:rsid w:val="009C737D"/>
    <w:rsid w:val="009D078E"/>
    <w:rsid w:val="009D0A39"/>
    <w:rsid w:val="009D0E77"/>
    <w:rsid w:val="009D1122"/>
    <w:rsid w:val="009D2FAD"/>
    <w:rsid w:val="009D36B2"/>
    <w:rsid w:val="009D3AB4"/>
    <w:rsid w:val="009D4530"/>
    <w:rsid w:val="009D482A"/>
    <w:rsid w:val="009D4B91"/>
    <w:rsid w:val="009D4E42"/>
    <w:rsid w:val="009D576C"/>
    <w:rsid w:val="009D5815"/>
    <w:rsid w:val="009D58E1"/>
    <w:rsid w:val="009D5CBB"/>
    <w:rsid w:val="009D6934"/>
    <w:rsid w:val="009D6EF4"/>
    <w:rsid w:val="009D7C15"/>
    <w:rsid w:val="009E0BF6"/>
    <w:rsid w:val="009E18B5"/>
    <w:rsid w:val="009E21CD"/>
    <w:rsid w:val="009E2E2D"/>
    <w:rsid w:val="009E2E93"/>
    <w:rsid w:val="009E385D"/>
    <w:rsid w:val="009E3967"/>
    <w:rsid w:val="009E3AE1"/>
    <w:rsid w:val="009E3B76"/>
    <w:rsid w:val="009E42D8"/>
    <w:rsid w:val="009E498A"/>
    <w:rsid w:val="009E4A9B"/>
    <w:rsid w:val="009E4D36"/>
    <w:rsid w:val="009E4E94"/>
    <w:rsid w:val="009E51C1"/>
    <w:rsid w:val="009E55D0"/>
    <w:rsid w:val="009E5655"/>
    <w:rsid w:val="009E5A34"/>
    <w:rsid w:val="009E625A"/>
    <w:rsid w:val="009E6504"/>
    <w:rsid w:val="009E750F"/>
    <w:rsid w:val="009E7E4E"/>
    <w:rsid w:val="009F0498"/>
    <w:rsid w:val="009F0673"/>
    <w:rsid w:val="009F068B"/>
    <w:rsid w:val="009F0BF3"/>
    <w:rsid w:val="009F0F45"/>
    <w:rsid w:val="009F2BA1"/>
    <w:rsid w:val="009F2C17"/>
    <w:rsid w:val="009F31FE"/>
    <w:rsid w:val="009F3710"/>
    <w:rsid w:val="009F3A65"/>
    <w:rsid w:val="009F412B"/>
    <w:rsid w:val="009F5063"/>
    <w:rsid w:val="009F5B86"/>
    <w:rsid w:val="009F5EA2"/>
    <w:rsid w:val="009F5FA2"/>
    <w:rsid w:val="009F6EAA"/>
    <w:rsid w:val="009F78B0"/>
    <w:rsid w:val="009F7D29"/>
    <w:rsid w:val="00A0004C"/>
    <w:rsid w:val="00A0084B"/>
    <w:rsid w:val="00A00C26"/>
    <w:rsid w:val="00A02785"/>
    <w:rsid w:val="00A02ECF"/>
    <w:rsid w:val="00A03757"/>
    <w:rsid w:val="00A05ACC"/>
    <w:rsid w:val="00A05DD4"/>
    <w:rsid w:val="00A06E0F"/>
    <w:rsid w:val="00A07794"/>
    <w:rsid w:val="00A100B6"/>
    <w:rsid w:val="00A10580"/>
    <w:rsid w:val="00A10AAD"/>
    <w:rsid w:val="00A1113B"/>
    <w:rsid w:val="00A127F6"/>
    <w:rsid w:val="00A12E52"/>
    <w:rsid w:val="00A1345E"/>
    <w:rsid w:val="00A13505"/>
    <w:rsid w:val="00A13879"/>
    <w:rsid w:val="00A1427E"/>
    <w:rsid w:val="00A14FB5"/>
    <w:rsid w:val="00A151EA"/>
    <w:rsid w:val="00A15B10"/>
    <w:rsid w:val="00A15E52"/>
    <w:rsid w:val="00A16668"/>
    <w:rsid w:val="00A166E3"/>
    <w:rsid w:val="00A16756"/>
    <w:rsid w:val="00A17898"/>
    <w:rsid w:val="00A17EB8"/>
    <w:rsid w:val="00A20AE6"/>
    <w:rsid w:val="00A21072"/>
    <w:rsid w:val="00A21D44"/>
    <w:rsid w:val="00A2242C"/>
    <w:rsid w:val="00A227FC"/>
    <w:rsid w:val="00A2322E"/>
    <w:rsid w:val="00A23F98"/>
    <w:rsid w:val="00A240BA"/>
    <w:rsid w:val="00A24212"/>
    <w:rsid w:val="00A24CF3"/>
    <w:rsid w:val="00A25009"/>
    <w:rsid w:val="00A254BA"/>
    <w:rsid w:val="00A2558D"/>
    <w:rsid w:val="00A2637D"/>
    <w:rsid w:val="00A26AC9"/>
    <w:rsid w:val="00A27998"/>
    <w:rsid w:val="00A315D6"/>
    <w:rsid w:val="00A327EF"/>
    <w:rsid w:val="00A32F7C"/>
    <w:rsid w:val="00A32FBA"/>
    <w:rsid w:val="00A330AF"/>
    <w:rsid w:val="00A33188"/>
    <w:rsid w:val="00A331BC"/>
    <w:rsid w:val="00A335B4"/>
    <w:rsid w:val="00A33A85"/>
    <w:rsid w:val="00A345EE"/>
    <w:rsid w:val="00A354A8"/>
    <w:rsid w:val="00A361AA"/>
    <w:rsid w:val="00A368B9"/>
    <w:rsid w:val="00A36A1A"/>
    <w:rsid w:val="00A36CE2"/>
    <w:rsid w:val="00A37029"/>
    <w:rsid w:val="00A3786A"/>
    <w:rsid w:val="00A40DA1"/>
    <w:rsid w:val="00A42697"/>
    <w:rsid w:val="00A433C5"/>
    <w:rsid w:val="00A4388D"/>
    <w:rsid w:val="00A43BB0"/>
    <w:rsid w:val="00A43D9A"/>
    <w:rsid w:val="00A44444"/>
    <w:rsid w:val="00A44977"/>
    <w:rsid w:val="00A44994"/>
    <w:rsid w:val="00A450E0"/>
    <w:rsid w:val="00A45B33"/>
    <w:rsid w:val="00A46560"/>
    <w:rsid w:val="00A47144"/>
    <w:rsid w:val="00A47851"/>
    <w:rsid w:val="00A47B49"/>
    <w:rsid w:val="00A47CEE"/>
    <w:rsid w:val="00A503E9"/>
    <w:rsid w:val="00A50904"/>
    <w:rsid w:val="00A512A4"/>
    <w:rsid w:val="00A5145D"/>
    <w:rsid w:val="00A518E1"/>
    <w:rsid w:val="00A51BDA"/>
    <w:rsid w:val="00A525EE"/>
    <w:rsid w:val="00A539E8"/>
    <w:rsid w:val="00A53DD9"/>
    <w:rsid w:val="00A54B6B"/>
    <w:rsid w:val="00A56143"/>
    <w:rsid w:val="00A56644"/>
    <w:rsid w:val="00A56FC8"/>
    <w:rsid w:val="00A570FE"/>
    <w:rsid w:val="00A577E0"/>
    <w:rsid w:val="00A57A91"/>
    <w:rsid w:val="00A57AD8"/>
    <w:rsid w:val="00A57F14"/>
    <w:rsid w:val="00A60346"/>
    <w:rsid w:val="00A62F9E"/>
    <w:rsid w:val="00A63050"/>
    <w:rsid w:val="00A638D2"/>
    <w:rsid w:val="00A641A4"/>
    <w:rsid w:val="00A64AFD"/>
    <w:rsid w:val="00A64F82"/>
    <w:rsid w:val="00A65DB4"/>
    <w:rsid w:val="00A65F40"/>
    <w:rsid w:val="00A66F23"/>
    <w:rsid w:val="00A6769B"/>
    <w:rsid w:val="00A70651"/>
    <w:rsid w:val="00A70792"/>
    <w:rsid w:val="00A70F8C"/>
    <w:rsid w:val="00A71B1F"/>
    <w:rsid w:val="00A72986"/>
    <w:rsid w:val="00A732E0"/>
    <w:rsid w:val="00A7379B"/>
    <w:rsid w:val="00A737A5"/>
    <w:rsid w:val="00A73D71"/>
    <w:rsid w:val="00A7415F"/>
    <w:rsid w:val="00A76F5E"/>
    <w:rsid w:val="00A77313"/>
    <w:rsid w:val="00A7751D"/>
    <w:rsid w:val="00A80C6D"/>
    <w:rsid w:val="00A80D47"/>
    <w:rsid w:val="00A811F3"/>
    <w:rsid w:val="00A8159F"/>
    <w:rsid w:val="00A815A3"/>
    <w:rsid w:val="00A819BF"/>
    <w:rsid w:val="00A82487"/>
    <w:rsid w:val="00A829F8"/>
    <w:rsid w:val="00A82ED0"/>
    <w:rsid w:val="00A84EC2"/>
    <w:rsid w:val="00A85108"/>
    <w:rsid w:val="00A85353"/>
    <w:rsid w:val="00A86489"/>
    <w:rsid w:val="00A86BD3"/>
    <w:rsid w:val="00A86DB0"/>
    <w:rsid w:val="00A9011D"/>
    <w:rsid w:val="00A9023E"/>
    <w:rsid w:val="00A90AB7"/>
    <w:rsid w:val="00A90CB9"/>
    <w:rsid w:val="00A90D02"/>
    <w:rsid w:val="00A91098"/>
    <w:rsid w:val="00A91CE7"/>
    <w:rsid w:val="00A92A89"/>
    <w:rsid w:val="00A92E21"/>
    <w:rsid w:val="00A936CD"/>
    <w:rsid w:val="00A93D9A"/>
    <w:rsid w:val="00A9461D"/>
    <w:rsid w:val="00A94ABC"/>
    <w:rsid w:val="00A95417"/>
    <w:rsid w:val="00A95FF3"/>
    <w:rsid w:val="00A9691D"/>
    <w:rsid w:val="00A96F6E"/>
    <w:rsid w:val="00A97499"/>
    <w:rsid w:val="00A97D32"/>
    <w:rsid w:val="00AA0A76"/>
    <w:rsid w:val="00AA0C7C"/>
    <w:rsid w:val="00AA1AF1"/>
    <w:rsid w:val="00AA20AA"/>
    <w:rsid w:val="00AA22EF"/>
    <w:rsid w:val="00AA2C5E"/>
    <w:rsid w:val="00AA4458"/>
    <w:rsid w:val="00AA4A29"/>
    <w:rsid w:val="00AA5164"/>
    <w:rsid w:val="00AA7007"/>
    <w:rsid w:val="00AB1AE6"/>
    <w:rsid w:val="00AB377A"/>
    <w:rsid w:val="00AB517A"/>
    <w:rsid w:val="00AB6988"/>
    <w:rsid w:val="00AB7086"/>
    <w:rsid w:val="00AB715E"/>
    <w:rsid w:val="00AB72B9"/>
    <w:rsid w:val="00AB7AB2"/>
    <w:rsid w:val="00AC07AE"/>
    <w:rsid w:val="00AC0AC1"/>
    <w:rsid w:val="00AC0DB8"/>
    <w:rsid w:val="00AC1043"/>
    <w:rsid w:val="00AC1F8D"/>
    <w:rsid w:val="00AC2FC8"/>
    <w:rsid w:val="00AC35B2"/>
    <w:rsid w:val="00AC363F"/>
    <w:rsid w:val="00AC39B0"/>
    <w:rsid w:val="00AC3F92"/>
    <w:rsid w:val="00AC433E"/>
    <w:rsid w:val="00AC4A48"/>
    <w:rsid w:val="00AC4E5C"/>
    <w:rsid w:val="00AC7411"/>
    <w:rsid w:val="00AC75D2"/>
    <w:rsid w:val="00AD12FE"/>
    <w:rsid w:val="00AD1343"/>
    <w:rsid w:val="00AD320D"/>
    <w:rsid w:val="00AD3519"/>
    <w:rsid w:val="00AD3A05"/>
    <w:rsid w:val="00AD43EE"/>
    <w:rsid w:val="00AD5144"/>
    <w:rsid w:val="00AD56C0"/>
    <w:rsid w:val="00AD57CF"/>
    <w:rsid w:val="00AD5E47"/>
    <w:rsid w:val="00AD6A9B"/>
    <w:rsid w:val="00AD6E76"/>
    <w:rsid w:val="00AD6E79"/>
    <w:rsid w:val="00AD6FAA"/>
    <w:rsid w:val="00AD71A7"/>
    <w:rsid w:val="00AD7C2C"/>
    <w:rsid w:val="00AE0F49"/>
    <w:rsid w:val="00AE126A"/>
    <w:rsid w:val="00AE1746"/>
    <w:rsid w:val="00AE207D"/>
    <w:rsid w:val="00AE2CDF"/>
    <w:rsid w:val="00AE2F88"/>
    <w:rsid w:val="00AE33DE"/>
    <w:rsid w:val="00AE361B"/>
    <w:rsid w:val="00AE379F"/>
    <w:rsid w:val="00AE425B"/>
    <w:rsid w:val="00AE4511"/>
    <w:rsid w:val="00AE49BC"/>
    <w:rsid w:val="00AE5234"/>
    <w:rsid w:val="00AE63A4"/>
    <w:rsid w:val="00AE7957"/>
    <w:rsid w:val="00AE7CB7"/>
    <w:rsid w:val="00AF0902"/>
    <w:rsid w:val="00AF0AAF"/>
    <w:rsid w:val="00AF149A"/>
    <w:rsid w:val="00AF1780"/>
    <w:rsid w:val="00AF1C71"/>
    <w:rsid w:val="00AF34E3"/>
    <w:rsid w:val="00AF39E2"/>
    <w:rsid w:val="00AF3B22"/>
    <w:rsid w:val="00AF44BC"/>
    <w:rsid w:val="00AF530D"/>
    <w:rsid w:val="00B00499"/>
    <w:rsid w:val="00B0199C"/>
    <w:rsid w:val="00B01EFB"/>
    <w:rsid w:val="00B02085"/>
    <w:rsid w:val="00B02925"/>
    <w:rsid w:val="00B02B26"/>
    <w:rsid w:val="00B04C63"/>
    <w:rsid w:val="00B04FDE"/>
    <w:rsid w:val="00B0508C"/>
    <w:rsid w:val="00B05F95"/>
    <w:rsid w:val="00B100B2"/>
    <w:rsid w:val="00B11153"/>
    <w:rsid w:val="00B11433"/>
    <w:rsid w:val="00B11583"/>
    <w:rsid w:val="00B12671"/>
    <w:rsid w:val="00B12A47"/>
    <w:rsid w:val="00B12B84"/>
    <w:rsid w:val="00B12BD1"/>
    <w:rsid w:val="00B13F7D"/>
    <w:rsid w:val="00B14516"/>
    <w:rsid w:val="00B145F5"/>
    <w:rsid w:val="00B14CD3"/>
    <w:rsid w:val="00B14EA9"/>
    <w:rsid w:val="00B15337"/>
    <w:rsid w:val="00B15647"/>
    <w:rsid w:val="00B15BB1"/>
    <w:rsid w:val="00B15DC0"/>
    <w:rsid w:val="00B16345"/>
    <w:rsid w:val="00B1698C"/>
    <w:rsid w:val="00B16EEF"/>
    <w:rsid w:val="00B20076"/>
    <w:rsid w:val="00B205F2"/>
    <w:rsid w:val="00B20EE9"/>
    <w:rsid w:val="00B21BE2"/>
    <w:rsid w:val="00B21D79"/>
    <w:rsid w:val="00B21DD3"/>
    <w:rsid w:val="00B225F5"/>
    <w:rsid w:val="00B22794"/>
    <w:rsid w:val="00B229A2"/>
    <w:rsid w:val="00B236AF"/>
    <w:rsid w:val="00B239E2"/>
    <w:rsid w:val="00B23C1E"/>
    <w:rsid w:val="00B23DFF"/>
    <w:rsid w:val="00B23E71"/>
    <w:rsid w:val="00B2415A"/>
    <w:rsid w:val="00B245CE"/>
    <w:rsid w:val="00B24A30"/>
    <w:rsid w:val="00B24A3C"/>
    <w:rsid w:val="00B24E0F"/>
    <w:rsid w:val="00B24ED2"/>
    <w:rsid w:val="00B2645C"/>
    <w:rsid w:val="00B27B6D"/>
    <w:rsid w:val="00B31220"/>
    <w:rsid w:val="00B32007"/>
    <w:rsid w:val="00B333D4"/>
    <w:rsid w:val="00B33ACD"/>
    <w:rsid w:val="00B33D47"/>
    <w:rsid w:val="00B342D7"/>
    <w:rsid w:val="00B34F7E"/>
    <w:rsid w:val="00B35B5D"/>
    <w:rsid w:val="00B36DB8"/>
    <w:rsid w:val="00B37145"/>
    <w:rsid w:val="00B37F35"/>
    <w:rsid w:val="00B40269"/>
    <w:rsid w:val="00B4032B"/>
    <w:rsid w:val="00B40CE5"/>
    <w:rsid w:val="00B4147B"/>
    <w:rsid w:val="00B41781"/>
    <w:rsid w:val="00B418C6"/>
    <w:rsid w:val="00B4199F"/>
    <w:rsid w:val="00B41C37"/>
    <w:rsid w:val="00B41FCF"/>
    <w:rsid w:val="00B420FC"/>
    <w:rsid w:val="00B42409"/>
    <w:rsid w:val="00B42CDD"/>
    <w:rsid w:val="00B42DC6"/>
    <w:rsid w:val="00B436C4"/>
    <w:rsid w:val="00B43989"/>
    <w:rsid w:val="00B45862"/>
    <w:rsid w:val="00B4597D"/>
    <w:rsid w:val="00B4712C"/>
    <w:rsid w:val="00B47BDE"/>
    <w:rsid w:val="00B5047B"/>
    <w:rsid w:val="00B50909"/>
    <w:rsid w:val="00B5232C"/>
    <w:rsid w:val="00B52B96"/>
    <w:rsid w:val="00B53B0C"/>
    <w:rsid w:val="00B54223"/>
    <w:rsid w:val="00B549D9"/>
    <w:rsid w:val="00B551FB"/>
    <w:rsid w:val="00B55606"/>
    <w:rsid w:val="00B559C0"/>
    <w:rsid w:val="00B5642F"/>
    <w:rsid w:val="00B56668"/>
    <w:rsid w:val="00B5670A"/>
    <w:rsid w:val="00B56C73"/>
    <w:rsid w:val="00B570CE"/>
    <w:rsid w:val="00B575F7"/>
    <w:rsid w:val="00B57AAD"/>
    <w:rsid w:val="00B60414"/>
    <w:rsid w:val="00B60452"/>
    <w:rsid w:val="00B613A8"/>
    <w:rsid w:val="00B615DA"/>
    <w:rsid w:val="00B621BF"/>
    <w:rsid w:val="00B62796"/>
    <w:rsid w:val="00B62A25"/>
    <w:rsid w:val="00B62CE5"/>
    <w:rsid w:val="00B631EF"/>
    <w:rsid w:val="00B63E1E"/>
    <w:rsid w:val="00B63FF0"/>
    <w:rsid w:val="00B65062"/>
    <w:rsid w:val="00B651D2"/>
    <w:rsid w:val="00B653B6"/>
    <w:rsid w:val="00B653F5"/>
    <w:rsid w:val="00B66523"/>
    <w:rsid w:val="00B66C2C"/>
    <w:rsid w:val="00B66C47"/>
    <w:rsid w:val="00B704B4"/>
    <w:rsid w:val="00B70638"/>
    <w:rsid w:val="00B70B32"/>
    <w:rsid w:val="00B70DB5"/>
    <w:rsid w:val="00B715E7"/>
    <w:rsid w:val="00B7165B"/>
    <w:rsid w:val="00B71891"/>
    <w:rsid w:val="00B721CA"/>
    <w:rsid w:val="00B7295C"/>
    <w:rsid w:val="00B72AC5"/>
    <w:rsid w:val="00B73122"/>
    <w:rsid w:val="00B736D0"/>
    <w:rsid w:val="00B73FAE"/>
    <w:rsid w:val="00B745EA"/>
    <w:rsid w:val="00B75A79"/>
    <w:rsid w:val="00B760CE"/>
    <w:rsid w:val="00B76939"/>
    <w:rsid w:val="00B8004B"/>
    <w:rsid w:val="00B8158C"/>
    <w:rsid w:val="00B81FE3"/>
    <w:rsid w:val="00B81FFA"/>
    <w:rsid w:val="00B84244"/>
    <w:rsid w:val="00B84621"/>
    <w:rsid w:val="00B8602F"/>
    <w:rsid w:val="00B86378"/>
    <w:rsid w:val="00B86CA7"/>
    <w:rsid w:val="00B90281"/>
    <w:rsid w:val="00B90A6D"/>
    <w:rsid w:val="00B90FD3"/>
    <w:rsid w:val="00B91342"/>
    <w:rsid w:val="00B91E3E"/>
    <w:rsid w:val="00B92919"/>
    <w:rsid w:val="00B92E72"/>
    <w:rsid w:val="00B9381F"/>
    <w:rsid w:val="00B938BA"/>
    <w:rsid w:val="00B940B2"/>
    <w:rsid w:val="00B94646"/>
    <w:rsid w:val="00B9468F"/>
    <w:rsid w:val="00B9540A"/>
    <w:rsid w:val="00B956FB"/>
    <w:rsid w:val="00B95F0D"/>
    <w:rsid w:val="00B96AFA"/>
    <w:rsid w:val="00B96EDE"/>
    <w:rsid w:val="00B9786B"/>
    <w:rsid w:val="00BA19C7"/>
    <w:rsid w:val="00BA250A"/>
    <w:rsid w:val="00BA3B8F"/>
    <w:rsid w:val="00BA3E8B"/>
    <w:rsid w:val="00BA468F"/>
    <w:rsid w:val="00BA50FA"/>
    <w:rsid w:val="00BA56D0"/>
    <w:rsid w:val="00BA5E25"/>
    <w:rsid w:val="00BA68DA"/>
    <w:rsid w:val="00BA6FAB"/>
    <w:rsid w:val="00BB0888"/>
    <w:rsid w:val="00BB157D"/>
    <w:rsid w:val="00BB342D"/>
    <w:rsid w:val="00BB4527"/>
    <w:rsid w:val="00BB611E"/>
    <w:rsid w:val="00BB66E6"/>
    <w:rsid w:val="00BB7361"/>
    <w:rsid w:val="00BB77AF"/>
    <w:rsid w:val="00BB7A4A"/>
    <w:rsid w:val="00BB7E47"/>
    <w:rsid w:val="00BC048E"/>
    <w:rsid w:val="00BC0684"/>
    <w:rsid w:val="00BC0831"/>
    <w:rsid w:val="00BC0C22"/>
    <w:rsid w:val="00BC0C5D"/>
    <w:rsid w:val="00BC0CD6"/>
    <w:rsid w:val="00BC12E0"/>
    <w:rsid w:val="00BC1DD6"/>
    <w:rsid w:val="00BC1EF0"/>
    <w:rsid w:val="00BC2714"/>
    <w:rsid w:val="00BC35F6"/>
    <w:rsid w:val="00BC41F3"/>
    <w:rsid w:val="00BC4BFE"/>
    <w:rsid w:val="00BC4F28"/>
    <w:rsid w:val="00BC547C"/>
    <w:rsid w:val="00BC5D7B"/>
    <w:rsid w:val="00BC6985"/>
    <w:rsid w:val="00BC6B83"/>
    <w:rsid w:val="00BC6E7B"/>
    <w:rsid w:val="00BC6ECB"/>
    <w:rsid w:val="00BC6EFF"/>
    <w:rsid w:val="00BC7DF8"/>
    <w:rsid w:val="00BD058A"/>
    <w:rsid w:val="00BD1652"/>
    <w:rsid w:val="00BD1765"/>
    <w:rsid w:val="00BD1ACC"/>
    <w:rsid w:val="00BD2CCA"/>
    <w:rsid w:val="00BD5560"/>
    <w:rsid w:val="00BD567F"/>
    <w:rsid w:val="00BD5E1A"/>
    <w:rsid w:val="00BD653E"/>
    <w:rsid w:val="00BD68B7"/>
    <w:rsid w:val="00BD6B08"/>
    <w:rsid w:val="00BD6CA8"/>
    <w:rsid w:val="00BD7768"/>
    <w:rsid w:val="00BD7FED"/>
    <w:rsid w:val="00BE02C9"/>
    <w:rsid w:val="00BE1465"/>
    <w:rsid w:val="00BE2560"/>
    <w:rsid w:val="00BE27D4"/>
    <w:rsid w:val="00BE2A89"/>
    <w:rsid w:val="00BE2E69"/>
    <w:rsid w:val="00BE2FBA"/>
    <w:rsid w:val="00BE33B6"/>
    <w:rsid w:val="00BE39B2"/>
    <w:rsid w:val="00BE4620"/>
    <w:rsid w:val="00BE4667"/>
    <w:rsid w:val="00BE4787"/>
    <w:rsid w:val="00BE5130"/>
    <w:rsid w:val="00BE5A0D"/>
    <w:rsid w:val="00BE5AAA"/>
    <w:rsid w:val="00BE6050"/>
    <w:rsid w:val="00BE62E7"/>
    <w:rsid w:val="00BE6463"/>
    <w:rsid w:val="00BE74E9"/>
    <w:rsid w:val="00BE7B0D"/>
    <w:rsid w:val="00BE7F2A"/>
    <w:rsid w:val="00BF0784"/>
    <w:rsid w:val="00BF0A72"/>
    <w:rsid w:val="00BF1077"/>
    <w:rsid w:val="00BF1FC9"/>
    <w:rsid w:val="00BF287A"/>
    <w:rsid w:val="00BF2E53"/>
    <w:rsid w:val="00BF2F4E"/>
    <w:rsid w:val="00BF32F5"/>
    <w:rsid w:val="00BF3DA5"/>
    <w:rsid w:val="00BF4554"/>
    <w:rsid w:val="00BF5E96"/>
    <w:rsid w:val="00BF7382"/>
    <w:rsid w:val="00C00910"/>
    <w:rsid w:val="00C00C89"/>
    <w:rsid w:val="00C00E6B"/>
    <w:rsid w:val="00C01CA7"/>
    <w:rsid w:val="00C02A6A"/>
    <w:rsid w:val="00C02B6E"/>
    <w:rsid w:val="00C02DF1"/>
    <w:rsid w:val="00C061E5"/>
    <w:rsid w:val="00C06720"/>
    <w:rsid w:val="00C072AC"/>
    <w:rsid w:val="00C07AF3"/>
    <w:rsid w:val="00C07AFC"/>
    <w:rsid w:val="00C07CDC"/>
    <w:rsid w:val="00C07D31"/>
    <w:rsid w:val="00C10217"/>
    <w:rsid w:val="00C10950"/>
    <w:rsid w:val="00C10C9C"/>
    <w:rsid w:val="00C11628"/>
    <w:rsid w:val="00C11F1D"/>
    <w:rsid w:val="00C12884"/>
    <w:rsid w:val="00C1289B"/>
    <w:rsid w:val="00C12FB0"/>
    <w:rsid w:val="00C1474E"/>
    <w:rsid w:val="00C147A5"/>
    <w:rsid w:val="00C147B3"/>
    <w:rsid w:val="00C14DA8"/>
    <w:rsid w:val="00C156F2"/>
    <w:rsid w:val="00C15743"/>
    <w:rsid w:val="00C158EE"/>
    <w:rsid w:val="00C1599A"/>
    <w:rsid w:val="00C15DEF"/>
    <w:rsid w:val="00C15E36"/>
    <w:rsid w:val="00C16EFF"/>
    <w:rsid w:val="00C170C3"/>
    <w:rsid w:val="00C175B9"/>
    <w:rsid w:val="00C177FA"/>
    <w:rsid w:val="00C179F2"/>
    <w:rsid w:val="00C21B8F"/>
    <w:rsid w:val="00C21C25"/>
    <w:rsid w:val="00C2226D"/>
    <w:rsid w:val="00C22CDA"/>
    <w:rsid w:val="00C22D05"/>
    <w:rsid w:val="00C232FE"/>
    <w:rsid w:val="00C23A00"/>
    <w:rsid w:val="00C24883"/>
    <w:rsid w:val="00C2523B"/>
    <w:rsid w:val="00C25248"/>
    <w:rsid w:val="00C25431"/>
    <w:rsid w:val="00C25651"/>
    <w:rsid w:val="00C25BA2"/>
    <w:rsid w:val="00C27175"/>
    <w:rsid w:val="00C27833"/>
    <w:rsid w:val="00C3094A"/>
    <w:rsid w:val="00C30C26"/>
    <w:rsid w:val="00C30EA5"/>
    <w:rsid w:val="00C31250"/>
    <w:rsid w:val="00C312C3"/>
    <w:rsid w:val="00C314D8"/>
    <w:rsid w:val="00C31D2B"/>
    <w:rsid w:val="00C31DB1"/>
    <w:rsid w:val="00C3290D"/>
    <w:rsid w:val="00C329A4"/>
    <w:rsid w:val="00C32AC2"/>
    <w:rsid w:val="00C331D8"/>
    <w:rsid w:val="00C353B4"/>
    <w:rsid w:val="00C353FC"/>
    <w:rsid w:val="00C35F34"/>
    <w:rsid w:val="00C37DCA"/>
    <w:rsid w:val="00C37ED2"/>
    <w:rsid w:val="00C4058F"/>
    <w:rsid w:val="00C4135C"/>
    <w:rsid w:val="00C42717"/>
    <w:rsid w:val="00C42B11"/>
    <w:rsid w:val="00C43EE1"/>
    <w:rsid w:val="00C44DF0"/>
    <w:rsid w:val="00C45106"/>
    <w:rsid w:val="00C45308"/>
    <w:rsid w:val="00C4565F"/>
    <w:rsid w:val="00C457FF"/>
    <w:rsid w:val="00C462E7"/>
    <w:rsid w:val="00C466AE"/>
    <w:rsid w:val="00C4799F"/>
    <w:rsid w:val="00C47EBA"/>
    <w:rsid w:val="00C513C7"/>
    <w:rsid w:val="00C51927"/>
    <w:rsid w:val="00C52210"/>
    <w:rsid w:val="00C5297A"/>
    <w:rsid w:val="00C532B4"/>
    <w:rsid w:val="00C559CA"/>
    <w:rsid w:val="00C55BA0"/>
    <w:rsid w:val="00C55C1E"/>
    <w:rsid w:val="00C55DEF"/>
    <w:rsid w:val="00C56E1B"/>
    <w:rsid w:val="00C572DB"/>
    <w:rsid w:val="00C57BAF"/>
    <w:rsid w:val="00C57F72"/>
    <w:rsid w:val="00C60327"/>
    <w:rsid w:val="00C60570"/>
    <w:rsid w:val="00C61602"/>
    <w:rsid w:val="00C62188"/>
    <w:rsid w:val="00C6254B"/>
    <w:rsid w:val="00C629D9"/>
    <w:rsid w:val="00C62CF9"/>
    <w:rsid w:val="00C63C64"/>
    <w:rsid w:val="00C63E60"/>
    <w:rsid w:val="00C64639"/>
    <w:rsid w:val="00C64C81"/>
    <w:rsid w:val="00C64F10"/>
    <w:rsid w:val="00C65961"/>
    <w:rsid w:val="00C66281"/>
    <w:rsid w:val="00C6667C"/>
    <w:rsid w:val="00C66915"/>
    <w:rsid w:val="00C66B07"/>
    <w:rsid w:val="00C66FE9"/>
    <w:rsid w:val="00C6729C"/>
    <w:rsid w:val="00C708B7"/>
    <w:rsid w:val="00C70C69"/>
    <w:rsid w:val="00C70FA7"/>
    <w:rsid w:val="00C72216"/>
    <w:rsid w:val="00C7242E"/>
    <w:rsid w:val="00C7249A"/>
    <w:rsid w:val="00C72720"/>
    <w:rsid w:val="00C72F1A"/>
    <w:rsid w:val="00C736DC"/>
    <w:rsid w:val="00C73800"/>
    <w:rsid w:val="00C73F56"/>
    <w:rsid w:val="00C74795"/>
    <w:rsid w:val="00C74BE4"/>
    <w:rsid w:val="00C75921"/>
    <w:rsid w:val="00C7636D"/>
    <w:rsid w:val="00C764C0"/>
    <w:rsid w:val="00C7654E"/>
    <w:rsid w:val="00C76772"/>
    <w:rsid w:val="00C768B9"/>
    <w:rsid w:val="00C769E1"/>
    <w:rsid w:val="00C76BE6"/>
    <w:rsid w:val="00C76C5D"/>
    <w:rsid w:val="00C76F7D"/>
    <w:rsid w:val="00C775CA"/>
    <w:rsid w:val="00C77762"/>
    <w:rsid w:val="00C77A6A"/>
    <w:rsid w:val="00C81614"/>
    <w:rsid w:val="00C81F59"/>
    <w:rsid w:val="00C820A8"/>
    <w:rsid w:val="00C821CD"/>
    <w:rsid w:val="00C823F8"/>
    <w:rsid w:val="00C826BB"/>
    <w:rsid w:val="00C83581"/>
    <w:rsid w:val="00C83B78"/>
    <w:rsid w:val="00C83BA4"/>
    <w:rsid w:val="00C83C12"/>
    <w:rsid w:val="00C8402E"/>
    <w:rsid w:val="00C843E0"/>
    <w:rsid w:val="00C844DF"/>
    <w:rsid w:val="00C84DE1"/>
    <w:rsid w:val="00C86193"/>
    <w:rsid w:val="00C86E05"/>
    <w:rsid w:val="00C87B2B"/>
    <w:rsid w:val="00C90382"/>
    <w:rsid w:val="00C90B8B"/>
    <w:rsid w:val="00C92FDF"/>
    <w:rsid w:val="00C934AA"/>
    <w:rsid w:val="00C9387A"/>
    <w:rsid w:val="00C939A9"/>
    <w:rsid w:val="00C93D23"/>
    <w:rsid w:val="00C9452D"/>
    <w:rsid w:val="00C94F33"/>
    <w:rsid w:val="00C95876"/>
    <w:rsid w:val="00C95D19"/>
    <w:rsid w:val="00CA0AE2"/>
    <w:rsid w:val="00CA0B60"/>
    <w:rsid w:val="00CA1196"/>
    <w:rsid w:val="00CA1677"/>
    <w:rsid w:val="00CA1743"/>
    <w:rsid w:val="00CA1EC5"/>
    <w:rsid w:val="00CA271F"/>
    <w:rsid w:val="00CA2843"/>
    <w:rsid w:val="00CA2B08"/>
    <w:rsid w:val="00CA40BF"/>
    <w:rsid w:val="00CA4AF1"/>
    <w:rsid w:val="00CA4B22"/>
    <w:rsid w:val="00CA4DC3"/>
    <w:rsid w:val="00CA592E"/>
    <w:rsid w:val="00CA7002"/>
    <w:rsid w:val="00CB092F"/>
    <w:rsid w:val="00CB219D"/>
    <w:rsid w:val="00CB2411"/>
    <w:rsid w:val="00CB2486"/>
    <w:rsid w:val="00CB24D3"/>
    <w:rsid w:val="00CB2964"/>
    <w:rsid w:val="00CB3766"/>
    <w:rsid w:val="00CB4E89"/>
    <w:rsid w:val="00CB5ED5"/>
    <w:rsid w:val="00CB7434"/>
    <w:rsid w:val="00CB7455"/>
    <w:rsid w:val="00CB7470"/>
    <w:rsid w:val="00CB77B5"/>
    <w:rsid w:val="00CC0203"/>
    <w:rsid w:val="00CC3608"/>
    <w:rsid w:val="00CC3CBC"/>
    <w:rsid w:val="00CC45FA"/>
    <w:rsid w:val="00CC4A73"/>
    <w:rsid w:val="00CC583E"/>
    <w:rsid w:val="00CD0EEA"/>
    <w:rsid w:val="00CD1288"/>
    <w:rsid w:val="00CD1546"/>
    <w:rsid w:val="00CD197F"/>
    <w:rsid w:val="00CD2667"/>
    <w:rsid w:val="00CD3394"/>
    <w:rsid w:val="00CD4205"/>
    <w:rsid w:val="00CD44CF"/>
    <w:rsid w:val="00CD5234"/>
    <w:rsid w:val="00CD5B49"/>
    <w:rsid w:val="00CD5D71"/>
    <w:rsid w:val="00CD6796"/>
    <w:rsid w:val="00CD6F49"/>
    <w:rsid w:val="00CD740D"/>
    <w:rsid w:val="00CD75BA"/>
    <w:rsid w:val="00CE03F4"/>
    <w:rsid w:val="00CE0601"/>
    <w:rsid w:val="00CE072F"/>
    <w:rsid w:val="00CE16E7"/>
    <w:rsid w:val="00CE1ABB"/>
    <w:rsid w:val="00CE2778"/>
    <w:rsid w:val="00CE2EC1"/>
    <w:rsid w:val="00CE352A"/>
    <w:rsid w:val="00CE3782"/>
    <w:rsid w:val="00CE4BE2"/>
    <w:rsid w:val="00CE586D"/>
    <w:rsid w:val="00CE5A91"/>
    <w:rsid w:val="00CE7159"/>
    <w:rsid w:val="00CF031A"/>
    <w:rsid w:val="00CF1071"/>
    <w:rsid w:val="00CF114A"/>
    <w:rsid w:val="00CF1537"/>
    <w:rsid w:val="00CF27DC"/>
    <w:rsid w:val="00CF2E14"/>
    <w:rsid w:val="00CF4AB1"/>
    <w:rsid w:val="00CF5059"/>
    <w:rsid w:val="00CF5069"/>
    <w:rsid w:val="00CF55C2"/>
    <w:rsid w:val="00CF56BD"/>
    <w:rsid w:val="00D001C0"/>
    <w:rsid w:val="00D00459"/>
    <w:rsid w:val="00D007C9"/>
    <w:rsid w:val="00D00B15"/>
    <w:rsid w:val="00D01AEC"/>
    <w:rsid w:val="00D02B7D"/>
    <w:rsid w:val="00D02E5A"/>
    <w:rsid w:val="00D03209"/>
    <w:rsid w:val="00D05DF5"/>
    <w:rsid w:val="00D06199"/>
    <w:rsid w:val="00D06C91"/>
    <w:rsid w:val="00D07390"/>
    <w:rsid w:val="00D07C87"/>
    <w:rsid w:val="00D07ED9"/>
    <w:rsid w:val="00D10B16"/>
    <w:rsid w:val="00D10C56"/>
    <w:rsid w:val="00D119C4"/>
    <w:rsid w:val="00D11E87"/>
    <w:rsid w:val="00D121AA"/>
    <w:rsid w:val="00D124E0"/>
    <w:rsid w:val="00D1295A"/>
    <w:rsid w:val="00D12A9D"/>
    <w:rsid w:val="00D12F6F"/>
    <w:rsid w:val="00D13527"/>
    <w:rsid w:val="00D13822"/>
    <w:rsid w:val="00D1440D"/>
    <w:rsid w:val="00D14985"/>
    <w:rsid w:val="00D14AB1"/>
    <w:rsid w:val="00D14E0D"/>
    <w:rsid w:val="00D15355"/>
    <w:rsid w:val="00D15370"/>
    <w:rsid w:val="00D15FAD"/>
    <w:rsid w:val="00D163A9"/>
    <w:rsid w:val="00D16647"/>
    <w:rsid w:val="00D17174"/>
    <w:rsid w:val="00D17635"/>
    <w:rsid w:val="00D2084C"/>
    <w:rsid w:val="00D20E64"/>
    <w:rsid w:val="00D2154C"/>
    <w:rsid w:val="00D21802"/>
    <w:rsid w:val="00D2197F"/>
    <w:rsid w:val="00D2241A"/>
    <w:rsid w:val="00D224DF"/>
    <w:rsid w:val="00D23636"/>
    <w:rsid w:val="00D23F6C"/>
    <w:rsid w:val="00D24D71"/>
    <w:rsid w:val="00D25915"/>
    <w:rsid w:val="00D25C0B"/>
    <w:rsid w:val="00D275C0"/>
    <w:rsid w:val="00D27617"/>
    <w:rsid w:val="00D300C6"/>
    <w:rsid w:val="00D305BB"/>
    <w:rsid w:val="00D30E95"/>
    <w:rsid w:val="00D31618"/>
    <w:rsid w:val="00D3181F"/>
    <w:rsid w:val="00D325D1"/>
    <w:rsid w:val="00D3383A"/>
    <w:rsid w:val="00D33C2D"/>
    <w:rsid w:val="00D34311"/>
    <w:rsid w:val="00D35DD1"/>
    <w:rsid w:val="00D36471"/>
    <w:rsid w:val="00D36712"/>
    <w:rsid w:val="00D36FC9"/>
    <w:rsid w:val="00D37363"/>
    <w:rsid w:val="00D37481"/>
    <w:rsid w:val="00D377D6"/>
    <w:rsid w:val="00D40E51"/>
    <w:rsid w:val="00D40F9D"/>
    <w:rsid w:val="00D41D3D"/>
    <w:rsid w:val="00D41D60"/>
    <w:rsid w:val="00D425CE"/>
    <w:rsid w:val="00D42F7B"/>
    <w:rsid w:val="00D432E7"/>
    <w:rsid w:val="00D433ED"/>
    <w:rsid w:val="00D44378"/>
    <w:rsid w:val="00D44E42"/>
    <w:rsid w:val="00D4573B"/>
    <w:rsid w:val="00D45EFA"/>
    <w:rsid w:val="00D45F1A"/>
    <w:rsid w:val="00D47306"/>
    <w:rsid w:val="00D47746"/>
    <w:rsid w:val="00D5005D"/>
    <w:rsid w:val="00D503C7"/>
    <w:rsid w:val="00D51057"/>
    <w:rsid w:val="00D510BC"/>
    <w:rsid w:val="00D51909"/>
    <w:rsid w:val="00D51BCD"/>
    <w:rsid w:val="00D520C4"/>
    <w:rsid w:val="00D52624"/>
    <w:rsid w:val="00D529BC"/>
    <w:rsid w:val="00D53005"/>
    <w:rsid w:val="00D53CF4"/>
    <w:rsid w:val="00D547F6"/>
    <w:rsid w:val="00D54974"/>
    <w:rsid w:val="00D54DA7"/>
    <w:rsid w:val="00D55195"/>
    <w:rsid w:val="00D55663"/>
    <w:rsid w:val="00D55895"/>
    <w:rsid w:val="00D55EA6"/>
    <w:rsid w:val="00D56DE3"/>
    <w:rsid w:val="00D571FD"/>
    <w:rsid w:val="00D577C6"/>
    <w:rsid w:val="00D57A91"/>
    <w:rsid w:val="00D600B9"/>
    <w:rsid w:val="00D62157"/>
    <w:rsid w:val="00D621F7"/>
    <w:rsid w:val="00D622D2"/>
    <w:rsid w:val="00D6307C"/>
    <w:rsid w:val="00D630E5"/>
    <w:rsid w:val="00D63EA2"/>
    <w:rsid w:val="00D646FE"/>
    <w:rsid w:val="00D64CFA"/>
    <w:rsid w:val="00D666CF"/>
    <w:rsid w:val="00D7022D"/>
    <w:rsid w:val="00D707B4"/>
    <w:rsid w:val="00D70807"/>
    <w:rsid w:val="00D70A23"/>
    <w:rsid w:val="00D70A6D"/>
    <w:rsid w:val="00D7199B"/>
    <w:rsid w:val="00D71B49"/>
    <w:rsid w:val="00D71F90"/>
    <w:rsid w:val="00D72501"/>
    <w:rsid w:val="00D72B9B"/>
    <w:rsid w:val="00D72DB6"/>
    <w:rsid w:val="00D72E26"/>
    <w:rsid w:val="00D735E5"/>
    <w:rsid w:val="00D743F8"/>
    <w:rsid w:val="00D74B65"/>
    <w:rsid w:val="00D75E04"/>
    <w:rsid w:val="00D75E82"/>
    <w:rsid w:val="00D76676"/>
    <w:rsid w:val="00D777A0"/>
    <w:rsid w:val="00D806DE"/>
    <w:rsid w:val="00D808CF"/>
    <w:rsid w:val="00D8093D"/>
    <w:rsid w:val="00D80AD6"/>
    <w:rsid w:val="00D811D9"/>
    <w:rsid w:val="00D8161D"/>
    <w:rsid w:val="00D819C1"/>
    <w:rsid w:val="00D819EB"/>
    <w:rsid w:val="00D81A5A"/>
    <w:rsid w:val="00D830A7"/>
    <w:rsid w:val="00D83111"/>
    <w:rsid w:val="00D836BE"/>
    <w:rsid w:val="00D836E7"/>
    <w:rsid w:val="00D837AE"/>
    <w:rsid w:val="00D83D96"/>
    <w:rsid w:val="00D84C37"/>
    <w:rsid w:val="00D855A0"/>
    <w:rsid w:val="00D86303"/>
    <w:rsid w:val="00D86FBE"/>
    <w:rsid w:val="00D87E70"/>
    <w:rsid w:val="00D90785"/>
    <w:rsid w:val="00D92644"/>
    <w:rsid w:val="00D9353F"/>
    <w:rsid w:val="00D93C96"/>
    <w:rsid w:val="00D93E22"/>
    <w:rsid w:val="00D94153"/>
    <w:rsid w:val="00D949D2"/>
    <w:rsid w:val="00D9547F"/>
    <w:rsid w:val="00DA10AD"/>
    <w:rsid w:val="00DA1A4C"/>
    <w:rsid w:val="00DA2DC5"/>
    <w:rsid w:val="00DA2F8F"/>
    <w:rsid w:val="00DA3578"/>
    <w:rsid w:val="00DA38F2"/>
    <w:rsid w:val="00DA45B6"/>
    <w:rsid w:val="00DA4DDA"/>
    <w:rsid w:val="00DA51CC"/>
    <w:rsid w:val="00DA52DC"/>
    <w:rsid w:val="00DA55CB"/>
    <w:rsid w:val="00DA5EE9"/>
    <w:rsid w:val="00DA6858"/>
    <w:rsid w:val="00DA77E4"/>
    <w:rsid w:val="00DA7F80"/>
    <w:rsid w:val="00DB1378"/>
    <w:rsid w:val="00DB290A"/>
    <w:rsid w:val="00DB2FD7"/>
    <w:rsid w:val="00DB3061"/>
    <w:rsid w:val="00DB48CC"/>
    <w:rsid w:val="00DB4C53"/>
    <w:rsid w:val="00DB6032"/>
    <w:rsid w:val="00DB649C"/>
    <w:rsid w:val="00DB6E77"/>
    <w:rsid w:val="00DC07B2"/>
    <w:rsid w:val="00DC154F"/>
    <w:rsid w:val="00DC1BA4"/>
    <w:rsid w:val="00DC2648"/>
    <w:rsid w:val="00DC288C"/>
    <w:rsid w:val="00DC362E"/>
    <w:rsid w:val="00DC3E01"/>
    <w:rsid w:val="00DC5C14"/>
    <w:rsid w:val="00DC6343"/>
    <w:rsid w:val="00DC6432"/>
    <w:rsid w:val="00DC6573"/>
    <w:rsid w:val="00DC6EF1"/>
    <w:rsid w:val="00DC7328"/>
    <w:rsid w:val="00DC7A8B"/>
    <w:rsid w:val="00DD18A6"/>
    <w:rsid w:val="00DD2CC6"/>
    <w:rsid w:val="00DD30B7"/>
    <w:rsid w:val="00DD38B3"/>
    <w:rsid w:val="00DD3D56"/>
    <w:rsid w:val="00DD4067"/>
    <w:rsid w:val="00DD4467"/>
    <w:rsid w:val="00DD5740"/>
    <w:rsid w:val="00DD5FC2"/>
    <w:rsid w:val="00DD613D"/>
    <w:rsid w:val="00DD74F2"/>
    <w:rsid w:val="00DD7749"/>
    <w:rsid w:val="00DE0663"/>
    <w:rsid w:val="00DE100F"/>
    <w:rsid w:val="00DE1DFA"/>
    <w:rsid w:val="00DE2D2C"/>
    <w:rsid w:val="00DE37C7"/>
    <w:rsid w:val="00DE37DB"/>
    <w:rsid w:val="00DE40C6"/>
    <w:rsid w:val="00DE4FD4"/>
    <w:rsid w:val="00DE52D0"/>
    <w:rsid w:val="00DE58D5"/>
    <w:rsid w:val="00DE6F1D"/>
    <w:rsid w:val="00DE6FEF"/>
    <w:rsid w:val="00DE77A5"/>
    <w:rsid w:val="00DE78F8"/>
    <w:rsid w:val="00DE7AF3"/>
    <w:rsid w:val="00DE7D87"/>
    <w:rsid w:val="00DF1466"/>
    <w:rsid w:val="00DF2338"/>
    <w:rsid w:val="00DF2582"/>
    <w:rsid w:val="00DF2995"/>
    <w:rsid w:val="00DF2BC2"/>
    <w:rsid w:val="00DF2C3B"/>
    <w:rsid w:val="00DF2E37"/>
    <w:rsid w:val="00DF3519"/>
    <w:rsid w:val="00DF3B83"/>
    <w:rsid w:val="00DF46E6"/>
    <w:rsid w:val="00DF5264"/>
    <w:rsid w:val="00DF585F"/>
    <w:rsid w:val="00DF5D66"/>
    <w:rsid w:val="00DF60CB"/>
    <w:rsid w:val="00DF7F2C"/>
    <w:rsid w:val="00E002EC"/>
    <w:rsid w:val="00E004CE"/>
    <w:rsid w:val="00E00A63"/>
    <w:rsid w:val="00E00C73"/>
    <w:rsid w:val="00E01A25"/>
    <w:rsid w:val="00E024F5"/>
    <w:rsid w:val="00E027CD"/>
    <w:rsid w:val="00E030F6"/>
    <w:rsid w:val="00E033E8"/>
    <w:rsid w:val="00E036DA"/>
    <w:rsid w:val="00E039CA"/>
    <w:rsid w:val="00E04816"/>
    <w:rsid w:val="00E05113"/>
    <w:rsid w:val="00E06CB0"/>
    <w:rsid w:val="00E06D15"/>
    <w:rsid w:val="00E109C6"/>
    <w:rsid w:val="00E10C92"/>
    <w:rsid w:val="00E10E52"/>
    <w:rsid w:val="00E11153"/>
    <w:rsid w:val="00E1437F"/>
    <w:rsid w:val="00E14D55"/>
    <w:rsid w:val="00E14FCC"/>
    <w:rsid w:val="00E1675A"/>
    <w:rsid w:val="00E1680D"/>
    <w:rsid w:val="00E16BAB"/>
    <w:rsid w:val="00E1779D"/>
    <w:rsid w:val="00E17F45"/>
    <w:rsid w:val="00E2012F"/>
    <w:rsid w:val="00E20506"/>
    <w:rsid w:val="00E21C3F"/>
    <w:rsid w:val="00E23C9B"/>
    <w:rsid w:val="00E23EF5"/>
    <w:rsid w:val="00E24682"/>
    <w:rsid w:val="00E24B27"/>
    <w:rsid w:val="00E24D37"/>
    <w:rsid w:val="00E24D9C"/>
    <w:rsid w:val="00E259F0"/>
    <w:rsid w:val="00E2696F"/>
    <w:rsid w:val="00E272D5"/>
    <w:rsid w:val="00E2781E"/>
    <w:rsid w:val="00E3092C"/>
    <w:rsid w:val="00E30E5E"/>
    <w:rsid w:val="00E317B3"/>
    <w:rsid w:val="00E325A8"/>
    <w:rsid w:val="00E332B6"/>
    <w:rsid w:val="00E33A97"/>
    <w:rsid w:val="00E33BA5"/>
    <w:rsid w:val="00E340BD"/>
    <w:rsid w:val="00E34A1B"/>
    <w:rsid w:val="00E34C63"/>
    <w:rsid w:val="00E34C73"/>
    <w:rsid w:val="00E3568D"/>
    <w:rsid w:val="00E35D7E"/>
    <w:rsid w:val="00E36141"/>
    <w:rsid w:val="00E37131"/>
    <w:rsid w:val="00E37E64"/>
    <w:rsid w:val="00E400BE"/>
    <w:rsid w:val="00E404C0"/>
    <w:rsid w:val="00E41E5D"/>
    <w:rsid w:val="00E4209B"/>
    <w:rsid w:val="00E435E3"/>
    <w:rsid w:val="00E43AAA"/>
    <w:rsid w:val="00E44401"/>
    <w:rsid w:val="00E45032"/>
    <w:rsid w:val="00E454B0"/>
    <w:rsid w:val="00E45508"/>
    <w:rsid w:val="00E46277"/>
    <w:rsid w:val="00E46AA4"/>
    <w:rsid w:val="00E4742A"/>
    <w:rsid w:val="00E478B6"/>
    <w:rsid w:val="00E47C33"/>
    <w:rsid w:val="00E47EDE"/>
    <w:rsid w:val="00E47FC5"/>
    <w:rsid w:val="00E50D29"/>
    <w:rsid w:val="00E51BD3"/>
    <w:rsid w:val="00E51F3C"/>
    <w:rsid w:val="00E5246F"/>
    <w:rsid w:val="00E53F01"/>
    <w:rsid w:val="00E551B8"/>
    <w:rsid w:val="00E557DA"/>
    <w:rsid w:val="00E56565"/>
    <w:rsid w:val="00E56914"/>
    <w:rsid w:val="00E5772A"/>
    <w:rsid w:val="00E57FB1"/>
    <w:rsid w:val="00E60313"/>
    <w:rsid w:val="00E60D2E"/>
    <w:rsid w:val="00E610D0"/>
    <w:rsid w:val="00E61687"/>
    <w:rsid w:val="00E61873"/>
    <w:rsid w:val="00E61B0E"/>
    <w:rsid w:val="00E6220C"/>
    <w:rsid w:val="00E62F6A"/>
    <w:rsid w:val="00E63228"/>
    <w:rsid w:val="00E63703"/>
    <w:rsid w:val="00E63F7D"/>
    <w:rsid w:val="00E64328"/>
    <w:rsid w:val="00E65091"/>
    <w:rsid w:val="00E654F4"/>
    <w:rsid w:val="00E65F1D"/>
    <w:rsid w:val="00E6682A"/>
    <w:rsid w:val="00E67605"/>
    <w:rsid w:val="00E6772B"/>
    <w:rsid w:val="00E70ABC"/>
    <w:rsid w:val="00E70FC0"/>
    <w:rsid w:val="00E71068"/>
    <w:rsid w:val="00E73DB7"/>
    <w:rsid w:val="00E74712"/>
    <w:rsid w:val="00E74BF0"/>
    <w:rsid w:val="00E74CDC"/>
    <w:rsid w:val="00E75084"/>
    <w:rsid w:val="00E76C57"/>
    <w:rsid w:val="00E777D0"/>
    <w:rsid w:val="00E77971"/>
    <w:rsid w:val="00E77A4A"/>
    <w:rsid w:val="00E77E0F"/>
    <w:rsid w:val="00E80D4C"/>
    <w:rsid w:val="00E80F72"/>
    <w:rsid w:val="00E82E2F"/>
    <w:rsid w:val="00E83577"/>
    <w:rsid w:val="00E83979"/>
    <w:rsid w:val="00E83B13"/>
    <w:rsid w:val="00E841F3"/>
    <w:rsid w:val="00E84768"/>
    <w:rsid w:val="00E8492A"/>
    <w:rsid w:val="00E851C4"/>
    <w:rsid w:val="00E85D5B"/>
    <w:rsid w:val="00E86838"/>
    <w:rsid w:val="00E86C57"/>
    <w:rsid w:val="00E870F5"/>
    <w:rsid w:val="00E872AB"/>
    <w:rsid w:val="00E87454"/>
    <w:rsid w:val="00E87755"/>
    <w:rsid w:val="00E90471"/>
    <w:rsid w:val="00E90B97"/>
    <w:rsid w:val="00E90BAA"/>
    <w:rsid w:val="00E91101"/>
    <w:rsid w:val="00E9148D"/>
    <w:rsid w:val="00E914A4"/>
    <w:rsid w:val="00E91914"/>
    <w:rsid w:val="00E92D6A"/>
    <w:rsid w:val="00E9312E"/>
    <w:rsid w:val="00E93AC4"/>
    <w:rsid w:val="00E946B8"/>
    <w:rsid w:val="00E9530B"/>
    <w:rsid w:val="00E9617E"/>
    <w:rsid w:val="00E96CB2"/>
    <w:rsid w:val="00EA0226"/>
    <w:rsid w:val="00EA16B1"/>
    <w:rsid w:val="00EA1D80"/>
    <w:rsid w:val="00EA2C90"/>
    <w:rsid w:val="00EA2EE4"/>
    <w:rsid w:val="00EA2F16"/>
    <w:rsid w:val="00EA31A9"/>
    <w:rsid w:val="00EA3469"/>
    <w:rsid w:val="00EA3626"/>
    <w:rsid w:val="00EA463D"/>
    <w:rsid w:val="00EA46E0"/>
    <w:rsid w:val="00EA4C2A"/>
    <w:rsid w:val="00EA5E4E"/>
    <w:rsid w:val="00EA6F05"/>
    <w:rsid w:val="00EA7057"/>
    <w:rsid w:val="00EB000D"/>
    <w:rsid w:val="00EB06B1"/>
    <w:rsid w:val="00EB0E04"/>
    <w:rsid w:val="00EB1597"/>
    <w:rsid w:val="00EB27DB"/>
    <w:rsid w:val="00EB4C11"/>
    <w:rsid w:val="00EB4CFC"/>
    <w:rsid w:val="00EB5188"/>
    <w:rsid w:val="00EB51E2"/>
    <w:rsid w:val="00EB5EF1"/>
    <w:rsid w:val="00EB6184"/>
    <w:rsid w:val="00EB6574"/>
    <w:rsid w:val="00EB6C28"/>
    <w:rsid w:val="00EB6CD7"/>
    <w:rsid w:val="00EB75A0"/>
    <w:rsid w:val="00EB79E0"/>
    <w:rsid w:val="00EB7BBB"/>
    <w:rsid w:val="00EC09F3"/>
    <w:rsid w:val="00EC0D16"/>
    <w:rsid w:val="00EC0DE6"/>
    <w:rsid w:val="00EC1DE4"/>
    <w:rsid w:val="00EC221E"/>
    <w:rsid w:val="00EC2AA0"/>
    <w:rsid w:val="00EC2CAE"/>
    <w:rsid w:val="00EC46BD"/>
    <w:rsid w:val="00EC6116"/>
    <w:rsid w:val="00EC77D6"/>
    <w:rsid w:val="00ED0626"/>
    <w:rsid w:val="00ED12CC"/>
    <w:rsid w:val="00ED1A7D"/>
    <w:rsid w:val="00ED1C75"/>
    <w:rsid w:val="00ED1D7C"/>
    <w:rsid w:val="00ED2111"/>
    <w:rsid w:val="00ED25BE"/>
    <w:rsid w:val="00ED33E2"/>
    <w:rsid w:val="00ED3F89"/>
    <w:rsid w:val="00ED4413"/>
    <w:rsid w:val="00ED4795"/>
    <w:rsid w:val="00ED48F7"/>
    <w:rsid w:val="00ED54C9"/>
    <w:rsid w:val="00ED7227"/>
    <w:rsid w:val="00ED7369"/>
    <w:rsid w:val="00ED7F3A"/>
    <w:rsid w:val="00EE06A9"/>
    <w:rsid w:val="00EE10AC"/>
    <w:rsid w:val="00EE2005"/>
    <w:rsid w:val="00EE20B5"/>
    <w:rsid w:val="00EE2709"/>
    <w:rsid w:val="00EE441C"/>
    <w:rsid w:val="00EE63B9"/>
    <w:rsid w:val="00EE662B"/>
    <w:rsid w:val="00EE6755"/>
    <w:rsid w:val="00EE75F5"/>
    <w:rsid w:val="00EE791A"/>
    <w:rsid w:val="00EE7A01"/>
    <w:rsid w:val="00EF003E"/>
    <w:rsid w:val="00EF0869"/>
    <w:rsid w:val="00EF09C7"/>
    <w:rsid w:val="00EF1C1B"/>
    <w:rsid w:val="00EF2151"/>
    <w:rsid w:val="00EF22C2"/>
    <w:rsid w:val="00EF46E5"/>
    <w:rsid w:val="00EF5DCA"/>
    <w:rsid w:val="00EF61CE"/>
    <w:rsid w:val="00EF6B65"/>
    <w:rsid w:val="00EF7B3B"/>
    <w:rsid w:val="00F00087"/>
    <w:rsid w:val="00F009EF"/>
    <w:rsid w:val="00F01951"/>
    <w:rsid w:val="00F02324"/>
    <w:rsid w:val="00F02EBD"/>
    <w:rsid w:val="00F035CD"/>
    <w:rsid w:val="00F068B6"/>
    <w:rsid w:val="00F06B52"/>
    <w:rsid w:val="00F06CB8"/>
    <w:rsid w:val="00F06F7A"/>
    <w:rsid w:val="00F07849"/>
    <w:rsid w:val="00F10438"/>
    <w:rsid w:val="00F106E5"/>
    <w:rsid w:val="00F10AC6"/>
    <w:rsid w:val="00F11AA5"/>
    <w:rsid w:val="00F11BE8"/>
    <w:rsid w:val="00F12B77"/>
    <w:rsid w:val="00F12D7F"/>
    <w:rsid w:val="00F13D9A"/>
    <w:rsid w:val="00F13EB7"/>
    <w:rsid w:val="00F14BED"/>
    <w:rsid w:val="00F15FEB"/>
    <w:rsid w:val="00F15FF4"/>
    <w:rsid w:val="00F160BE"/>
    <w:rsid w:val="00F162FC"/>
    <w:rsid w:val="00F16AF0"/>
    <w:rsid w:val="00F16D35"/>
    <w:rsid w:val="00F17978"/>
    <w:rsid w:val="00F17BE5"/>
    <w:rsid w:val="00F17D77"/>
    <w:rsid w:val="00F20927"/>
    <w:rsid w:val="00F20AEF"/>
    <w:rsid w:val="00F20BD6"/>
    <w:rsid w:val="00F22343"/>
    <w:rsid w:val="00F2414E"/>
    <w:rsid w:val="00F24168"/>
    <w:rsid w:val="00F24C0D"/>
    <w:rsid w:val="00F25351"/>
    <w:rsid w:val="00F262DD"/>
    <w:rsid w:val="00F26BFF"/>
    <w:rsid w:val="00F303C9"/>
    <w:rsid w:val="00F30F15"/>
    <w:rsid w:val="00F3126D"/>
    <w:rsid w:val="00F31598"/>
    <w:rsid w:val="00F31EBC"/>
    <w:rsid w:val="00F32100"/>
    <w:rsid w:val="00F3221E"/>
    <w:rsid w:val="00F32986"/>
    <w:rsid w:val="00F32B0D"/>
    <w:rsid w:val="00F32C84"/>
    <w:rsid w:val="00F3390D"/>
    <w:rsid w:val="00F348D0"/>
    <w:rsid w:val="00F35B13"/>
    <w:rsid w:val="00F35EB4"/>
    <w:rsid w:val="00F3621B"/>
    <w:rsid w:val="00F36CAB"/>
    <w:rsid w:val="00F3725B"/>
    <w:rsid w:val="00F3738C"/>
    <w:rsid w:val="00F37469"/>
    <w:rsid w:val="00F37493"/>
    <w:rsid w:val="00F3784C"/>
    <w:rsid w:val="00F40CDF"/>
    <w:rsid w:val="00F4111E"/>
    <w:rsid w:val="00F41CCC"/>
    <w:rsid w:val="00F41D4E"/>
    <w:rsid w:val="00F42FED"/>
    <w:rsid w:val="00F4460F"/>
    <w:rsid w:val="00F4473A"/>
    <w:rsid w:val="00F44A0B"/>
    <w:rsid w:val="00F4524C"/>
    <w:rsid w:val="00F458A5"/>
    <w:rsid w:val="00F45BA5"/>
    <w:rsid w:val="00F45BAE"/>
    <w:rsid w:val="00F45EFA"/>
    <w:rsid w:val="00F46DCD"/>
    <w:rsid w:val="00F46E2D"/>
    <w:rsid w:val="00F47047"/>
    <w:rsid w:val="00F471E8"/>
    <w:rsid w:val="00F50471"/>
    <w:rsid w:val="00F50F7A"/>
    <w:rsid w:val="00F519FC"/>
    <w:rsid w:val="00F51D22"/>
    <w:rsid w:val="00F51F5E"/>
    <w:rsid w:val="00F52307"/>
    <w:rsid w:val="00F5290D"/>
    <w:rsid w:val="00F5318E"/>
    <w:rsid w:val="00F53984"/>
    <w:rsid w:val="00F5454C"/>
    <w:rsid w:val="00F54CF0"/>
    <w:rsid w:val="00F60016"/>
    <w:rsid w:val="00F60220"/>
    <w:rsid w:val="00F6058C"/>
    <w:rsid w:val="00F6087C"/>
    <w:rsid w:val="00F60F95"/>
    <w:rsid w:val="00F61EE5"/>
    <w:rsid w:val="00F64159"/>
    <w:rsid w:val="00F64233"/>
    <w:rsid w:val="00F64431"/>
    <w:rsid w:val="00F648DF"/>
    <w:rsid w:val="00F64B0C"/>
    <w:rsid w:val="00F64BDD"/>
    <w:rsid w:val="00F65EF5"/>
    <w:rsid w:val="00F66CB8"/>
    <w:rsid w:val="00F66E7C"/>
    <w:rsid w:val="00F66F1E"/>
    <w:rsid w:val="00F70F7E"/>
    <w:rsid w:val="00F712CE"/>
    <w:rsid w:val="00F71320"/>
    <w:rsid w:val="00F71D47"/>
    <w:rsid w:val="00F71DB3"/>
    <w:rsid w:val="00F71DC0"/>
    <w:rsid w:val="00F726EE"/>
    <w:rsid w:val="00F72997"/>
    <w:rsid w:val="00F72FC8"/>
    <w:rsid w:val="00F73250"/>
    <w:rsid w:val="00F7470E"/>
    <w:rsid w:val="00F74B9D"/>
    <w:rsid w:val="00F775D7"/>
    <w:rsid w:val="00F77E1D"/>
    <w:rsid w:val="00F801FE"/>
    <w:rsid w:val="00F803BF"/>
    <w:rsid w:val="00F80AA4"/>
    <w:rsid w:val="00F811B4"/>
    <w:rsid w:val="00F815AD"/>
    <w:rsid w:val="00F82D1D"/>
    <w:rsid w:val="00F8414E"/>
    <w:rsid w:val="00F8423E"/>
    <w:rsid w:val="00F844DC"/>
    <w:rsid w:val="00F84864"/>
    <w:rsid w:val="00F873AF"/>
    <w:rsid w:val="00F878EB"/>
    <w:rsid w:val="00F904DD"/>
    <w:rsid w:val="00F905F2"/>
    <w:rsid w:val="00F910F5"/>
    <w:rsid w:val="00F912C3"/>
    <w:rsid w:val="00F91CCE"/>
    <w:rsid w:val="00F9235D"/>
    <w:rsid w:val="00F92525"/>
    <w:rsid w:val="00F92F54"/>
    <w:rsid w:val="00F93098"/>
    <w:rsid w:val="00F9311D"/>
    <w:rsid w:val="00F942C8"/>
    <w:rsid w:val="00F95AA7"/>
    <w:rsid w:val="00F968AB"/>
    <w:rsid w:val="00F97326"/>
    <w:rsid w:val="00FA0102"/>
    <w:rsid w:val="00FA03EC"/>
    <w:rsid w:val="00FA19A4"/>
    <w:rsid w:val="00FA1B85"/>
    <w:rsid w:val="00FA3803"/>
    <w:rsid w:val="00FA675C"/>
    <w:rsid w:val="00FA73EC"/>
    <w:rsid w:val="00FB0504"/>
    <w:rsid w:val="00FB0A89"/>
    <w:rsid w:val="00FB1246"/>
    <w:rsid w:val="00FB21F4"/>
    <w:rsid w:val="00FB25A2"/>
    <w:rsid w:val="00FB2947"/>
    <w:rsid w:val="00FB2CEE"/>
    <w:rsid w:val="00FB2DAE"/>
    <w:rsid w:val="00FB3476"/>
    <w:rsid w:val="00FB396F"/>
    <w:rsid w:val="00FB3CEB"/>
    <w:rsid w:val="00FB3FFB"/>
    <w:rsid w:val="00FB4607"/>
    <w:rsid w:val="00FB78BA"/>
    <w:rsid w:val="00FC034D"/>
    <w:rsid w:val="00FC10B0"/>
    <w:rsid w:val="00FC1B27"/>
    <w:rsid w:val="00FC29EE"/>
    <w:rsid w:val="00FC409A"/>
    <w:rsid w:val="00FC4237"/>
    <w:rsid w:val="00FC4607"/>
    <w:rsid w:val="00FC485C"/>
    <w:rsid w:val="00FC705B"/>
    <w:rsid w:val="00FC7A89"/>
    <w:rsid w:val="00FC7F85"/>
    <w:rsid w:val="00FD0630"/>
    <w:rsid w:val="00FD0A96"/>
    <w:rsid w:val="00FD12CF"/>
    <w:rsid w:val="00FD1DDC"/>
    <w:rsid w:val="00FD268A"/>
    <w:rsid w:val="00FD2A41"/>
    <w:rsid w:val="00FD2DE1"/>
    <w:rsid w:val="00FD305D"/>
    <w:rsid w:val="00FD595E"/>
    <w:rsid w:val="00FD5CF8"/>
    <w:rsid w:val="00FD667A"/>
    <w:rsid w:val="00FD781A"/>
    <w:rsid w:val="00FE0033"/>
    <w:rsid w:val="00FE25A1"/>
    <w:rsid w:val="00FE4291"/>
    <w:rsid w:val="00FE53EB"/>
    <w:rsid w:val="00FE58FD"/>
    <w:rsid w:val="00FE5A3D"/>
    <w:rsid w:val="00FE5A5F"/>
    <w:rsid w:val="00FE62E2"/>
    <w:rsid w:val="00FE643F"/>
    <w:rsid w:val="00FE72FE"/>
    <w:rsid w:val="00FE7455"/>
    <w:rsid w:val="00FF00C6"/>
    <w:rsid w:val="00FF0B17"/>
    <w:rsid w:val="00FF0E94"/>
    <w:rsid w:val="00FF117E"/>
    <w:rsid w:val="00FF1922"/>
    <w:rsid w:val="00FF1A70"/>
    <w:rsid w:val="00FF1B5F"/>
    <w:rsid w:val="00FF2649"/>
    <w:rsid w:val="00FF327F"/>
    <w:rsid w:val="00FF335D"/>
    <w:rsid w:val="00FF3590"/>
    <w:rsid w:val="00FF3C99"/>
    <w:rsid w:val="00FF3FF3"/>
    <w:rsid w:val="00FF41F8"/>
    <w:rsid w:val="00FF4C7A"/>
    <w:rsid w:val="00FF4F63"/>
    <w:rsid w:val="00FF508A"/>
    <w:rsid w:val="00FF5D42"/>
    <w:rsid w:val="00FF674F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D8F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444"/>
    <w:pPr>
      <w:spacing w:after="200" w:line="276" w:lineRule="auto"/>
    </w:pPr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43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12A4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16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7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D5D"/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7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D5D"/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2488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12A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jlqj4b">
    <w:name w:val="jlqj4b"/>
    <w:basedOn w:val="Standardnpsmoodstavce"/>
    <w:rsid w:val="00B12A47"/>
  </w:style>
  <w:style w:type="character" w:styleId="Hypertextovodkaz">
    <w:name w:val="Hyperlink"/>
    <w:basedOn w:val="Standardnpsmoodstavce"/>
    <w:uiPriority w:val="99"/>
    <w:unhideWhenUsed/>
    <w:rsid w:val="00CF2E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2E14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885025"/>
    <w:rPr>
      <w:i/>
      <w:iCs/>
    </w:rPr>
  </w:style>
  <w:style w:type="character" w:styleId="Siln">
    <w:name w:val="Strong"/>
    <w:basedOn w:val="Standardnpsmoodstavce"/>
    <w:uiPriority w:val="22"/>
    <w:qFormat/>
    <w:rsid w:val="00A73D7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16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43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mvqa2c">
    <w:name w:val="mvqa2c"/>
    <w:basedOn w:val="Standardnpsmoodstavce"/>
    <w:rsid w:val="00F30F15"/>
  </w:style>
  <w:style w:type="character" w:customStyle="1" w:styleId="material-icons-extended">
    <w:name w:val="material-icons-extended"/>
    <w:basedOn w:val="Standardnpsmoodstavce"/>
    <w:rsid w:val="00F30F15"/>
  </w:style>
  <w:style w:type="character" w:customStyle="1" w:styleId="ztplmc">
    <w:name w:val="ztplmc"/>
    <w:basedOn w:val="Standardnpsmoodstavce"/>
    <w:rsid w:val="00F30F15"/>
  </w:style>
  <w:style w:type="character" w:customStyle="1" w:styleId="q4iawc">
    <w:name w:val="q4iawc"/>
    <w:basedOn w:val="Standardnpsmoodstavce"/>
    <w:rsid w:val="00F30F15"/>
  </w:style>
  <w:style w:type="character" w:customStyle="1" w:styleId="mw-page-title-main">
    <w:name w:val="mw-page-title-main"/>
    <w:basedOn w:val="Standardnpsmoodstavce"/>
    <w:rsid w:val="00A7379B"/>
  </w:style>
  <w:style w:type="paragraph" w:styleId="Normlnweb">
    <w:name w:val="Normal (Web)"/>
    <w:basedOn w:val="Normln"/>
    <w:uiPriority w:val="99"/>
    <w:semiHidden/>
    <w:unhideWhenUsed/>
    <w:rsid w:val="00E06CB0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79796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7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551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03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08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1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4265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36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8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688D-327C-4470-A7BF-A4CDE4D7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2098</Words>
  <Characters>12385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2023-02-10T20:47:00Z</dcterms:created>
  <dcterms:modified xsi:type="dcterms:W3CDTF">2023-02-17T15:44:00Z</dcterms:modified>
</cp:coreProperties>
</file>