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516" w14:textId="77777777" w:rsidR="00901FCE" w:rsidRPr="006320B2" w:rsidRDefault="00901FCE" w:rsidP="00901FCE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Cíle udržitelného rozvoje a falšování potravin – zprávy z OECD</w:t>
      </w:r>
    </w:p>
    <w:p w14:paraId="596C50E9" w14:textId="77777777" w:rsidR="00901FCE" w:rsidRPr="000B02D9" w:rsidRDefault="00901FCE" w:rsidP="00901FCE">
      <w:pPr>
        <w:spacing w:after="0" w:line="240" w:lineRule="auto"/>
        <w:jc w:val="both"/>
        <w:rPr>
          <w:rFonts w:ascii="Arial" w:hAnsi="Arial" w:cs="Arial"/>
        </w:rPr>
      </w:pPr>
    </w:p>
    <w:p w14:paraId="2B68E545" w14:textId="77777777" w:rsidR="001F2846" w:rsidRDefault="00901FCE" w:rsidP="001F2846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C4F3AE8" wp14:editId="76939FDC">
            <wp:simplePos x="0" y="0"/>
            <wp:positionH relativeFrom="margin">
              <wp:posOffset>4510405</wp:posOffset>
            </wp:positionH>
            <wp:positionV relativeFrom="paragraph">
              <wp:posOffset>76200</wp:posOffset>
            </wp:positionV>
            <wp:extent cx="1224280" cy="1629410"/>
            <wp:effectExtent l="19050" t="19050" r="13970" b="27940"/>
            <wp:wrapThrough wrapText="bothSides">
              <wp:wrapPolygon edited="0">
                <wp:start x="-336" y="-253"/>
                <wp:lineTo x="-336" y="21718"/>
                <wp:lineTo x="21510" y="21718"/>
                <wp:lineTo x="21510" y="-253"/>
                <wp:lineTo x="-336" y="-253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6294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0D8">
        <w:rPr>
          <w:rFonts w:ascii="Arial" w:hAnsi="Arial" w:cs="Arial"/>
        </w:rPr>
        <w:t xml:space="preserve">Jen málo </w:t>
      </w:r>
      <w:r w:rsidR="00C41D40" w:rsidRPr="004F20D8">
        <w:rPr>
          <w:rFonts w:ascii="Arial" w:hAnsi="Arial" w:cs="Arial"/>
        </w:rPr>
        <w:t xml:space="preserve">zemí </w:t>
      </w:r>
      <w:r w:rsidRPr="004F20D8">
        <w:rPr>
          <w:rFonts w:ascii="Arial" w:hAnsi="Arial" w:cs="Arial"/>
        </w:rPr>
        <w:t xml:space="preserve">bude schopno splnit většinu </w:t>
      </w:r>
      <w:r w:rsidR="00C41D40">
        <w:rPr>
          <w:rFonts w:ascii="Arial" w:hAnsi="Arial" w:cs="Arial"/>
        </w:rPr>
        <w:t>dílčích cílů</w:t>
      </w:r>
      <w:r w:rsidRPr="004F20D8">
        <w:rPr>
          <w:rFonts w:ascii="Arial" w:hAnsi="Arial" w:cs="Arial"/>
        </w:rPr>
        <w:t xml:space="preserve"> </w:t>
      </w:r>
      <w:r w:rsidR="00C41D40">
        <w:rPr>
          <w:rFonts w:ascii="Arial" w:hAnsi="Arial" w:cs="Arial"/>
        </w:rPr>
        <w:t>SDG</w:t>
      </w:r>
      <w:r w:rsidRPr="004F20D8">
        <w:rPr>
          <w:rFonts w:ascii="Arial" w:hAnsi="Arial" w:cs="Arial"/>
        </w:rPr>
        <w:t xml:space="preserve"> 2 zaměřeného na vymýcení hladu, dosažení potravinové</w:t>
      </w:r>
      <w:r>
        <w:rPr>
          <w:rFonts w:ascii="Arial" w:hAnsi="Arial" w:cs="Arial"/>
        </w:rPr>
        <w:t>ho</w:t>
      </w:r>
      <w:r w:rsidRPr="004F2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4F20D8">
        <w:rPr>
          <w:rFonts w:ascii="Arial" w:hAnsi="Arial" w:cs="Arial"/>
        </w:rPr>
        <w:t>bezpeč</w:t>
      </w:r>
      <w:r>
        <w:rPr>
          <w:rFonts w:ascii="Arial" w:hAnsi="Arial" w:cs="Arial"/>
        </w:rPr>
        <w:t>ení</w:t>
      </w:r>
      <w:r w:rsidRPr="004F20D8">
        <w:rPr>
          <w:rFonts w:ascii="Arial" w:hAnsi="Arial" w:cs="Arial"/>
        </w:rPr>
        <w:t>, zlepšení výživy a prosazování udržitelného zemědělství</w:t>
      </w:r>
      <w:r w:rsidR="00C41D40">
        <w:rPr>
          <w:rFonts w:ascii="Arial" w:hAnsi="Arial" w:cs="Arial"/>
        </w:rPr>
        <w:t>, přestože se jim</w:t>
      </w:r>
      <w:r w:rsidR="00C41D40" w:rsidRPr="004F20D8">
        <w:rPr>
          <w:rFonts w:ascii="Arial" w:hAnsi="Arial" w:cs="Arial"/>
        </w:rPr>
        <w:t xml:space="preserve"> podařilo zmírnit vážný hlad a omezit extrémní volatilitu cen potravin</w:t>
      </w:r>
      <w:r w:rsidRPr="004F20D8">
        <w:rPr>
          <w:rFonts w:ascii="Arial" w:hAnsi="Arial" w:cs="Arial"/>
        </w:rPr>
        <w:t xml:space="preserve">. Podvýživa a nedostatek potravin zůstávají problémem v mnoha zemích a do roku 2030 </w:t>
      </w:r>
      <w:r w:rsidR="00C41D40">
        <w:rPr>
          <w:rFonts w:ascii="Arial" w:hAnsi="Arial" w:cs="Arial"/>
        </w:rPr>
        <w:t>nelze nyní předpokládat</w:t>
      </w:r>
      <w:r w:rsidRPr="004F20D8">
        <w:rPr>
          <w:rFonts w:ascii="Arial" w:hAnsi="Arial" w:cs="Arial"/>
        </w:rPr>
        <w:t xml:space="preserve"> zlepšení situace. </w:t>
      </w:r>
      <w:r w:rsidR="001F2846">
        <w:rPr>
          <w:rFonts w:ascii="Arial" w:hAnsi="Arial" w:cs="Arial"/>
        </w:rPr>
        <w:t>Také</w:t>
      </w:r>
      <w:r w:rsidRPr="004F2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Pr="004F20D8">
        <w:rPr>
          <w:rFonts w:ascii="Arial" w:hAnsi="Arial" w:cs="Arial"/>
        </w:rPr>
        <w:t xml:space="preserve"> členských zemích OECD (Slovensko, Kolumbie, Mexiko, Chile) nezanedbatelné procento obyvatel stále postrádá </w:t>
      </w:r>
      <w:r>
        <w:rPr>
          <w:rFonts w:ascii="Arial" w:hAnsi="Arial" w:cs="Arial"/>
        </w:rPr>
        <w:t xml:space="preserve">dostatečnou výživu </w:t>
      </w:r>
      <w:r w:rsidRPr="004F20D8">
        <w:rPr>
          <w:rFonts w:ascii="Arial" w:hAnsi="Arial" w:cs="Arial"/>
        </w:rPr>
        <w:t xml:space="preserve">potřebnou k udržení aktivního a zdravého života. Vzhledem k tomu, že </w:t>
      </w:r>
      <w:r w:rsidRPr="00E80D6C">
        <w:rPr>
          <w:rFonts w:ascii="Arial" w:hAnsi="Arial" w:cs="Arial"/>
        </w:rPr>
        <w:t xml:space="preserve">nedostatečné potravinové zabezpečení </w:t>
      </w:r>
      <w:r>
        <w:rPr>
          <w:rFonts w:ascii="Arial" w:hAnsi="Arial" w:cs="Arial"/>
        </w:rPr>
        <w:t>je spojeno</w:t>
      </w:r>
      <w:r w:rsidRPr="004F20D8">
        <w:rPr>
          <w:rFonts w:ascii="Arial" w:hAnsi="Arial" w:cs="Arial"/>
        </w:rPr>
        <w:t xml:space="preserve"> se zvýšeným rizikem chronických onemocnění, mohl</w:t>
      </w:r>
      <w:r>
        <w:rPr>
          <w:rFonts w:ascii="Arial" w:hAnsi="Arial" w:cs="Arial"/>
        </w:rPr>
        <w:t xml:space="preserve">o by další zhoršení situace </w:t>
      </w:r>
      <w:r w:rsidRPr="004F20D8">
        <w:rPr>
          <w:rFonts w:ascii="Arial" w:hAnsi="Arial" w:cs="Arial"/>
        </w:rPr>
        <w:t xml:space="preserve">(např. v důsledku války na Ukrajině nebo </w:t>
      </w:r>
      <w:r w:rsidR="00E103E0">
        <w:rPr>
          <w:rFonts w:ascii="Arial" w:hAnsi="Arial" w:cs="Arial"/>
        </w:rPr>
        <w:t xml:space="preserve">dopadů </w:t>
      </w:r>
      <w:r w:rsidRPr="004F20D8">
        <w:rPr>
          <w:rFonts w:ascii="Arial" w:hAnsi="Arial" w:cs="Arial"/>
        </w:rPr>
        <w:t xml:space="preserve">pandemie COVID-19) způsobit </w:t>
      </w:r>
      <w:r w:rsidR="00E103E0">
        <w:rPr>
          <w:rFonts w:ascii="Arial" w:hAnsi="Arial" w:cs="Arial"/>
        </w:rPr>
        <w:t xml:space="preserve">také </w:t>
      </w:r>
      <w:r w:rsidRPr="004F20D8">
        <w:rPr>
          <w:rFonts w:ascii="Arial" w:hAnsi="Arial" w:cs="Arial"/>
        </w:rPr>
        <w:t xml:space="preserve">závažné a dlouhodobé zdravotní důsledky. </w:t>
      </w:r>
      <w:r w:rsidR="001F2846">
        <w:rPr>
          <w:rFonts w:ascii="Arial" w:hAnsi="Arial" w:cs="Arial"/>
        </w:rPr>
        <w:t>Současně p</w:t>
      </w:r>
      <w:r w:rsidRPr="004F20D8">
        <w:rPr>
          <w:rFonts w:ascii="Arial" w:hAnsi="Arial" w:cs="Arial"/>
        </w:rPr>
        <w:t xml:space="preserve">řes určitý pokrok dosud chybí většině zemí OECD účinné mechanismy pro zachování biologické rozmanitosti a v mnoha případech zůstává výzvou i kombinace snah o růst produktivity a úsilí o </w:t>
      </w:r>
      <w:r w:rsidR="00BA5CE1">
        <w:rPr>
          <w:rFonts w:ascii="Arial" w:hAnsi="Arial" w:cs="Arial"/>
        </w:rPr>
        <w:t>šetrné</w:t>
      </w:r>
      <w:r w:rsidRPr="004F20D8">
        <w:rPr>
          <w:rFonts w:ascii="Arial" w:hAnsi="Arial" w:cs="Arial"/>
        </w:rPr>
        <w:t xml:space="preserve"> využívání </w:t>
      </w:r>
      <w:r w:rsidR="00E103E0">
        <w:rPr>
          <w:rFonts w:ascii="Arial" w:hAnsi="Arial" w:cs="Arial"/>
        </w:rPr>
        <w:t xml:space="preserve">přírodních </w:t>
      </w:r>
      <w:r w:rsidRPr="004F20D8">
        <w:rPr>
          <w:rFonts w:ascii="Arial" w:hAnsi="Arial" w:cs="Arial"/>
        </w:rPr>
        <w:t>zdrojů a snižování emisí.</w:t>
      </w:r>
      <w:r w:rsidR="001F2846">
        <w:rPr>
          <w:rFonts w:ascii="Arial" w:hAnsi="Arial" w:cs="Arial"/>
        </w:rPr>
        <w:t xml:space="preserve"> </w:t>
      </w:r>
      <w:r w:rsidR="00E36D99">
        <w:rPr>
          <w:rFonts w:ascii="Arial" w:hAnsi="Arial" w:cs="Arial"/>
        </w:rPr>
        <w:t>Přes veškeré inovace a technologický pokrok, kterého bylo v rámci zemí OECD dosaženo, tak „</w:t>
      </w:r>
      <w:proofErr w:type="spellStart"/>
      <w:r w:rsidR="001F2846" w:rsidRPr="001F2846">
        <w:rPr>
          <w:rFonts w:ascii="Arial" w:hAnsi="Arial" w:cs="Arial"/>
        </w:rPr>
        <w:t>Goal</w:t>
      </w:r>
      <w:proofErr w:type="spellEnd"/>
      <w:r w:rsidR="001F2846" w:rsidRPr="001F2846">
        <w:rPr>
          <w:rFonts w:ascii="Arial" w:hAnsi="Arial" w:cs="Arial"/>
        </w:rPr>
        <w:t xml:space="preserve"> 2: </w:t>
      </w:r>
      <w:proofErr w:type="spellStart"/>
      <w:r w:rsidR="001F2846" w:rsidRPr="001F2846">
        <w:rPr>
          <w:rFonts w:ascii="Arial" w:hAnsi="Arial" w:cs="Arial"/>
        </w:rPr>
        <w:t>Zero</w:t>
      </w:r>
      <w:proofErr w:type="spellEnd"/>
      <w:r w:rsidR="001F2846" w:rsidRPr="001F2846">
        <w:rPr>
          <w:rFonts w:ascii="Arial" w:hAnsi="Arial" w:cs="Arial"/>
        </w:rPr>
        <w:t xml:space="preserve"> </w:t>
      </w:r>
      <w:proofErr w:type="spellStart"/>
      <w:r w:rsidR="001F2846" w:rsidRPr="001F2846">
        <w:rPr>
          <w:rFonts w:ascii="Arial" w:hAnsi="Arial" w:cs="Arial"/>
        </w:rPr>
        <w:t>Hunger</w:t>
      </w:r>
      <w:proofErr w:type="spellEnd"/>
      <w:r w:rsidR="00E36D99">
        <w:rPr>
          <w:rFonts w:ascii="Arial" w:hAnsi="Arial" w:cs="Arial"/>
        </w:rPr>
        <w:t>“</w:t>
      </w:r>
      <w:r w:rsidR="001F2846">
        <w:rPr>
          <w:rFonts w:ascii="Arial" w:hAnsi="Arial" w:cs="Arial"/>
        </w:rPr>
        <w:t xml:space="preserve"> zůstává před námi i</w:t>
      </w:r>
      <w:r w:rsidR="00E36D99">
        <w:rPr>
          <w:rFonts w:ascii="Arial" w:hAnsi="Arial" w:cs="Arial"/>
        </w:rPr>
        <w:t> </w:t>
      </w:r>
      <w:r w:rsidR="001F2846">
        <w:rPr>
          <w:rFonts w:ascii="Arial" w:hAnsi="Arial" w:cs="Arial"/>
        </w:rPr>
        <w:t>uprostřed EU v</w:t>
      </w:r>
      <w:r w:rsidR="00BA5CE1">
        <w:rPr>
          <w:rFonts w:ascii="Arial" w:hAnsi="Arial" w:cs="Arial"/>
        </w:rPr>
        <w:t> </w:t>
      </w:r>
      <w:r w:rsidR="001F2846">
        <w:rPr>
          <w:rFonts w:ascii="Arial" w:hAnsi="Arial" w:cs="Arial"/>
        </w:rPr>
        <w:t xml:space="preserve">21. století. </w:t>
      </w:r>
    </w:p>
    <w:p w14:paraId="72304DBF" w14:textId="77777777" w:rsidR="00901FCE" w:rsidRPr="00DD68F1" w:rsidRDefault="00815CFD" w:rsidP="00901FCE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sz w:val="20"/>
        </w:rPr>
      </w:pPr>
      <w:hyperlink r:id="rId7" w:history="1">
        <w:r w:rsidR="00901FCE" w:rsidRPr="00DD68F1">
          <w:rPr>
            <w:rStyle w:val="Hypertextovodkaz"/>
            <w:rFonts w:ascii="Arial" w:hAnsi="Arial" w:cs="Arial"/>
            <w:sz w:val="20"/>
          </w:rPr>
          <w:t>https://www.oecd-ilibrary.org/social-issues-migration-health/the-short-and-winding-road-to-2030_af4b630d-en</w:t>
        </w:r>
      </w:hyperlink>
    </w:p>
    <w:p w14:paraId="422395BE" w14:textId="77777777" w:rsidR="00901FCE" w:rsidRDefault="00901FCE" w:rsidP="00901FCE">
      <w:pPr>
        <w:spacing w:after="0" w:line="240" w:lineRule="auto"/>
        <w:jc w:val="both"/>
        <w:rPr>
          <w:rFonts w:ascii="Arial" w:hAnsi="Arial" w:cs="Arial"/>
        </w:rPr>
      </w:pPr>
    </w:p>
    <w:p w14:paraId="6A346F84" w14:textId="77777777" w:rsidR="00901FCE" w:rsidRDefault="00901FCE" w:rsidP="00901FCE">
      <w:pPr>
        <w:spacing w:after="0" w:line="240" w:lineRule="auto"/>
        <w:jc w:val="both"/>
        <w:rPr>
          <w:rFonts w:ascii="Arial" w:hAnsi="Arial" w:cs="Arial"/>
        </w:rPr>
      </w:pPr>
    </w:p>
    <w:p w14:paraId="78A6FE74" w14:textId="77777777" w:rsidR="00901FCE" w:rsidRDefault="00901FCE" w:rsidP="00901FCE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868A300" wp14:editId="0141F605">
            <wp:simplePos x="0" y="0"/>
            <wp:positionH relativeFrom="margin">
              <wp:align>right</wp:align>
            </wp:positionH>
            <wp:positionV relativeFrom="paragraph">
              <wp:posOffset>36697</wp:posOffset>
            </wp:positionV>
            <wp:extent cx="1250315" cy="1669415"/>
            <wp:effectExtent l="19050" t="19050" r="26035" b="26035"/>
            <wp:wrapThrough wrapText="bothSides">
              <wp:wrapPolygon edited="0">
                <wp:start x="-329" y="-246"/>
                <wp:lineTo x="-329" y="21690"/>
                <wp:lineTo x="21721" y="21690"/>
                <wp:lineTo x="21721" y="-246"/>
                <wp:lineTo x="-329" y="-246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1669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5989">
        <w:rPr>
          <w:rFonts w:ascii="Arial" w:hAnsi="Arial" w:cs="Arial"/>
        </w:rPr>
        <w:t xml:space="preserve">Falšování potravin je v současné době jednou z nejrozšířenějších metod klamání spotřebitele/odběratele. Dochází tím k ohrožení nejen ekonomické prosperity, ale především celospolečenské důvěry, </w:t>
      </w:r>
      <w:r w:rsidRPr="000F5930">
        <w:rPr>
          <w:rFonts w:ascii="Arial" w:hAnsi="Arial" w:cs="Arial"/>
        </w:rPr>
        <w:t>lidské</w:t>
      </w:r>
      <w:r w:rsidRPr="00725989">
        <w:rPr>
          <w:rFonts w:ascii="Arial" w:hAnsi="Arial" w:cs="Arial"/>
        </w:rPr>
        <w:t>ho</w:t>
      </w:r>
      <w:r w:rsidRPr="000F5930">
        <w:rPr>
          <w:rFonts w:ascii="Arial" w:hAnsi="Arial" w:cs="Arial"/>
        </w:rPr>
        <w:t xml:space="preserve"> zdraví</w:t>
      </w:r>
      <w:r w:rsidRPr="00725989">
        <w:rPr>
          <w:rFonts w:ascii="Arial" w:hAnsi="Arial" w:cs="Arial"/>
        </w:rPr>
        <w:t xml:space="preserve"> a životů</w:t>
      </w:r>
      <w:r w:rsidR="00BA5CE1">
        <w:rPr>
          <w:rFonts w:ascii="Arial" w:hAnsi="Arial" w:cs="Arial"/>
        </w:rPr>
        <w:t>. Příkladem je</w:t>
      </w:r>
      <w:r w:rsidRPr="00725989">
        <w:rPr>
          <w:rFonts w:ascii="Arial" w:hAnsi="Arial" w:cs="Arial"/>
        </w:rPr>
        <w:t xml:space="preserve"> metanol</w:t>
      </w:r>
      <w:r w:rsidR="00E103E0">
        <w:rPr>
          <w:rFonts w:ascii="Arial" w:hAnsi="Arial" w:cs="Arial"/>
        </w:rPr>
        <w:t>ová kauza v ČR v roce 2012. P</w:t>
      </w:r>
      <w:r w:rsidRPr="00725989">
        <w:rPr>
          <w:rFonts w:ascii="Arial" w:hAnsi="Arial" w:cs="Arial"/>
        </w:rPr>
        <w:t>odíl černého trhu s lihovinami byl odhadován na 30 %</w:t>
      </w:r>
      <w:r w:rsidR="00BA5CE1">
        <w:rPr>
          <w:rFonts w:ascii="Arial" w:hAnsi="Arial" w:cs="Arial"/>
        </w:rPr>
        <w:t xml:space="preserve"> a došlo</w:t>
      </w:r>
      <w:r w:rsidRPr="00725989">
        <w:rPr>
          <w:rFonts w:ascii="Arial" w:hAnsi="Arial" w:cs="Arial"/>
        </w:rPr>
        <w:t xml:space="preserve"> vedle ztrát výrobců lihovin </w:t>
      </w:r>
      <w:r w:rsidR="00BA5CE1">
        <w:rPr>
          <w:rFonts w:ascii="Arial" w:hAnsi="Arial" w:cs="Arial"/>
        </w:rPr>
        <w:t xml:space="preserve">také ke </w:t>
      </w:r>
      <w:r w:rsidRPr="00725989">
        <w:rPr>
          <w:rFonts w:ascii="Arial" w:hAnsi="Arial" w:cs="Arial"/>
        </w:rPr>
        <w:t>ztrát</w:t>
      </w:r>
      <w:r w:rsidR="00BA5CE1">
        <w:rPr>
          <w:rFonts w:ascii="Arial" w:hAnsi="Arial" w:cs="Arial"/>
        </w:rPr>
        <w:t>ě</w:t>
      </w:r>
      <w:r w:rsidRPr="00725989">
        <w:rPr>
          <w:rFonts w:ascii="Arial" w:hAnsi="Arial" w:cs="Arial"/>
        </w:rPr>
        <w:t xml:space="preserve"> </w:t>
      </w:r>
      <w:r w:rsidR="00E103E0">
        <w:rPr>
          <w:rFonts w:ascii="Arial" w:hAnsi="Arial" w:cs="Arial"/>
        </w:rPr>
        <w:t xml:space="preserve">příjmu </w:t>
      </w:r>
      <w:r w:rsidRPr="00725989">
        <w:rPr>
          <w:rFonts w:ascii="Arial" w:hAnsi="Arial" w:cs="Arial"/>
        </w:rPr>
        <w:t>státního rozpočtu, ztrát</w:t>
      </w:r>
      <w:r w:rsidR="00BA5CE1">
        <w:rPr>
          <w:rFonts w:ascii="Arial" w:hAnsi="Arial" w:cs="Arial"/>
        </w:rPr>
        <w:t>ě</w:t>
      </w:r>
      <w:r w:rsidRPr="00725989">
        <w:rPr>
          <w:rFonts w:ascii="Arial" w:hAnsi="Arial" w:cs="Arial"/>
        </w:rPr>
        <w:t xml:space="preserve"> důvěry spotřebitelů v domácí značky</w:t>
      </w:r>
      <w:r w:rsidR="00E103E0">
        <w:rPr>
          <w:rFonts w:ascii="Arial" w:hAnsi="Arial" w:cs="Arial"/>
        </w:rPr>
        <w:t xml:space="preserve"> a zejména k </w:t>
      </w:r>
      <w:r w:rsidR="00BA5CE1">
        <w:rPr>
          <w:rFonts w:ascii="Arial" w:hAnsi="Arial" w:cs="Arial"/>
        </w:rPr>
        <w:t>otravě s často</w:t>
      </w:r>
      <w:r w:rsidR="00E103E0">
        <w:rPr>
          <w:rFonts w:ascii="Arial" w:hAnsi="Arial" w:cs="Arial"/>
        </w:rPr>
        <w:t xml:space="preserve"> trvalými zdravotními následky</w:t>
      </w:r>
      <w:r w:rsidR="00BA5CE1">
        <w:rPr>
          <w:rFonts w:ascii="Arial" w:hAnsi="Arial" w:cs="Arial"/>
        </w:rPr>
        <w:t xml:space="preserve"> více než</w:t>
      </w:r>
      <w:r w:rsidR="00E85734">
        <w:rPr>
          <w:rFonts w:ascii="Arial" w:hAnsi="Arial" w:cs="Arial"/>
        </w:rPr>
        <w:t xml:space="preserve"> 100</w:t>
      </w:r>
      <w:r w:rsidRPr="00725989">
        <w:rPr>
          <w:rFonts w:ascii="Arial" w:hAnsi="Arial" w:cs="Arial"/>
        </w:rPr>
        <w:t xml:space="preserve"> </w:t>
      </w:r>
      <w:r w:rsidR="00BA5CE1">
        <w:rPr>
          <w:rFonts w:ascii="Arial" w:hAnsi="Arial" w:cs="Arial"/>
        </w:rPr>
        <w:t>osob</w:t>
      </w:r>
      <w:r w:rsidRPr="00725989">
        <w:rPr>
          <w:rFonts w:ascii="Arial" w:hAnsi="Arial" w:cs="Arial"/>
        </w:rPr>
        <w:t xml:space="preserve"> a </w:t>
      </w:r>
      <w:r w:rsidR="00BA5CE1">
        <w:rPr>
          <w:rFonts w:ascii="Arial" w:hAnsi="Arial" w:cs="Arial"/>
        </w:rPr>
        <w:t xml:space="preserve">k </w:t>
      </w:r>
      <w:r w:rsidRPr="00725989">
        <w:rPr>
          <w:rFonts w:ascii="Arial" w:hAnsi="Arial" w:cs="Arial"/>
        </w:rPr>
        <w:t xml:space="preserve">48 </w:t>
      </w:r>
      <w:r w:rsidR="00BA5CE1">
        <w:rPr>
          <w:rFonts w:ascii="Arial" w:hAnsi="Arial" w:cs="Arial"/>
        </w:rPr>
        <w:t>úmrtím</w:t>
      </w:r>
      <w:r w:rsidRPr="00725989">
        <w:rPr>
          <w:rFonts w:ascii="Arial" w:hAnsi="Arial" w:cs="Arial"/>
        </w:rPr>
        <w:t xml:space="preserve">. Obvykle lze zpětně dosledovat, zda k výskytu dvojí kvality potravin na evropském trhu, neshodám složení potravin s legislativními požadavky nebo </w:t>
      </w:r>
      <w:r w:rsidRPr="000F5930">
        <w:rPr>
          <w:rFonts w:ascii="Arial" w:hAnsi="Arial" w:cs="Arial"/>
        </w:rPr>
        <w:t>falšování určité vlastnosti výrobku</w:t>
      </w:r>
      <w:r w:rsidRPr="00725989">
        <w:rPr>
          <w:rFonts w:ascii="Arial" w:hAnsi="Arial" w:cs="Arial"/>
        </w:rPr>
        <w:t xml:space="preserve"> (jako je např. označení geografického původu) dochází úmyslně, nekázní nebo neznalostí (požadavky na složení, původ či kvalitu nebývají v legislativě uváděny systematicky). Neúměrný tlak spotřebitelů, retailu, ale i zahraničních výrobců při hledání levnějších vstupů/produktů a řešení nedostatečných domácích zdrojů (v ČR např. pro výrobu vína nebo medu) </w:t>
      </w:r>
      <w:r w:rsidR="006E6C6F">
        <w:rPr>
          <w:rFonts w:ascii="Arial" w:hAnsi="Arial" w:cs="Arial"/>
        </w:rPr>
        <w:t>stupňuje tlak na dodavatele.</w:t>
      </w:r>
      <w:r w:rsidRPr="00725989">
        <w:rPr>
          <w:rFonts w:ascii="Arial" w:hAnsi="Arial" w:cs="Arial"/>
        </w:rPr>
        <w:t xml:space="preserve"> </w:t>
      </w:r>
      <w:r w:rsidR="00E103E0">
        <w:rPr>
          <w:rFonts w:ascii="Arial" w:hAnsi="Arial" w:cs="Arial"/>
        </w:rPr>
        <w:t>J</w:t>
      </w:r>
      <w:r w:rsidR="00033778">
        <w:rPr>
          <w:rFonts w:ascii="Arial" w:hAnsi="Arial" w:cs="Arial"/>
        </w:rPr>
        <w:t>e</w:t>
      </w:r>
      <w:r w:rsidR="006E6C6F">
        <w:rPr>
          <w:rFonts w:ascii="Arial" w:hAnsi="Arial" w:cs="Arial"/>
        </w:rPr>
        <w:t xml:space="preserve"> ale</w:t>
      </w:r>
      <w:r w:rsidR="00033778">
        <w:rPr>
          <w:rFonts w:ascii="Arial" w:hAnsi="Arial" w:cs="Arial"/>
        </w:rPr>
        <w:t xml:space="preserve"> potvrzeno, že hledání výhod na úkor jin</w:t>
      </w:r>
      <w:r w:rsidR="00DE58F0">
        <w:rPr>
          <w:rFonts w:ascii="Arial" w:hAnsi="Arial" w:cs="Arial"/>
        </w:rPr>
        <w:t xml:space="preserve">ých </w:t>
      </w:r>
      <w:r w:rsidR="00033778">
        <w:rPr>
          <w:rFonts w:ascii="Arial" w:hAnsi="Arial" w:cs="Arial"/>
        </w:rPr>
        <w:t>subjekt</w:t>
      </w:r>
      <w:r w:rsidR="00DE58F0">
        <w:rPr>
          <w:rFonts w:ascii="Arial" w:hAnsi="Arial" w:cs="Arial"/>
        </w:rPr>
        <w:t>ů nebo článků řetězce</w:t>
      </w:r>
      <w:r w:rsidR="00033778">
        <w:rPr>
          <w:rFonts w:ascii="Arial" w:hAnsi="Arial" w:cs="Arial"/>
        </w:rPr>
        <w:t xml:space="preserve"> </w:t>
      </w:r>
      <w:r w:rsidR="00D302AA">
        <w:rPr>
          <w:rFonts w:ascii="Arial" w:hAnsi="Arial" w:cs="Arial"/>
        </w:rPr>
        <w:t>dlouhodobě konkurenceschopnost a spolehlivost snižuje</w:t>
      </w:r>
      <w:r w:rsidR="00033778">
        <w:rPr>
          <w:rFonts w:ascii="Arial" w:hAnsi="Arial" w:cs="Arial"/>
        </w:rPr>
        <w:t xml:space="preserve"> </w:t>
      </w:r>
      <w:r w:rsidR="00D302AA">
        <w:rPr>
          <w:rFonts w:ascii="Arial" w:hAnsi="Arial" w:cs="Arial"/>
        </w:rPr>
        <w:t xml:space="preserve">a že </w:t>
      </w:r>
      <w:r w:rsidR="005B6FF7">
        <w:rPr>
          <w:rFonts w:ascii="Arial" w:hAnsi="Arial" w:cs="Arial"/>
        </w:rPr>
        <w:t>osvědčenou</w:t>
      </w:r>
      <w:r w:rsidR="00D302AA">
        <w:rPr>
          <w:rFonts w:ascii="Arial" w:hAnsi="Arial" w:cs="Arial"/>
        </w:rPr>
        <w:t xml:space="preserve"> prevencí falšování je prefer</w:t>
      </w:r>
      <w:r w:rsidR="005B6FF7">
        <w:rPr>
          <w:rFonts w:ascii="Arial" w:hAnsi="Arial" w:cs="Arial"/>
        </w:rPr>
        <w:t>ence</w:t>
      </w:r>
      <w:r w:rsidR="00D302AA">
        <w:rPr>
          <w:rFonts w:ascii="Arial" w:hAnsi="Arial" w:cs="Arial"/>
        </w:rPr>
        <w:t xml:space="preserve"> seriózního výrobce </w:t>
      </w:r>
      <w:r w:rsidR="005B6FF7">
        <w:rPr>
          <w:rFonts w:ascii="Arial" w:hAnsi="Arial" w:cs="Arial"/>
        </w:rPr>
        <w:t>informovaným</w:t>
      </w:r>
      <w:r w:rsidR="006E6C6F">
        <w:rPr>
          <w:rFonts w:ascii="Arial" w:hAnsi="Arial" w:cs="Arial"/>
        </w:rPr>
        <w:t xml:space="preserve"> spotřebitelem/odběratelem</w:t>
      </w:r>
      <w:r w:rsidR="00D302AA">
        <w:rPr>
          <w:rFonts w:ascii="Arial" w:hAnsi="Arial" w:cs="Arial"/>
        </w:rPr>
        <w:t>. U</w:t>
      </w:r>
      <w:r w:rsidR="006E6C6F">
        <w:rPr>
          <w:rFonts w:ascii="Arial" w:hAnsi="Arial" w:cs="Arial"/>
        </w:rPr>
        <w:t>ž jen z </w:t>
      </w:r>
      <w:r w:rsidRPr="00725989">
        <w:rPr>
          <w:rFonts w:ascii="Arial" w:hAnsi="Arial" w:cs="Arial"/>
        </w:rPr>
        <w:t xml:space="preserve">výrazných nepoměrů mezi počtem inspektorů a počtem provozoven, k nimž mají </w:t>
      </w:r>
      <w:r w:rsidR="00DE58F0">
        <w:rPr>
          <w:rFonts w:ascii="Arial" w:hAnsi="Arial" w:cs="Arial"/>
        </w:rPr>
        <w:t xml:space="preserve">národní </w:t>
      </w:r>
      <w:r w:rsidRPr="00725989">
        <w:rPr>
          <w:rFonts w:ascii="Arial" w:hAnsi="Arial" w:cs="Arial"/>
        </w:rPr>
        <w:t xml:space="preserve">dozorové orgány kontrolní pravomoc, je patrné, že se potravinovým podvodům nevěnuje vždy taková pozornost, jaká by byla </w:t>
      </w:r>
      <w:r w:rsidR="00D302AA">
        <w:rPr>
          <w:rFonts w:ascii="Arial" w:hAnsi="Arial" w:cs="Arial"/>
        </w:rPr>
        <w:t>potřeba</w:t>
      </w:r>
      <w:r w:rsidRPr="00725989">
        <w:rPr>
          <w:rFonts w:ascii="Arial" w:hAnsi="Arial" w:cs="Arial"/>
        </w:rPr>
        <w:t xml:space="preserve">, a že </w:t>
      </w:r>
      <w:r w:rsidR="003D76A7">
        <w:rPr>
          <w:rFonts w:ascii="Arial" w:hAnsi="Arial" w:cs="Arial"/>
        </w:rPr>
        <w:t xml:space="preserve">pouze </w:t>
      </w:r>
      <w:r w:rsidRPr="00725989">
        <w:rPr>
          <w:rFonts w:ascii="Arial" w:hAnsi="Arial" w:cs="Arial"/>
        </w:rPr>
        <w:t>konvenční</w:t>
      </w:r>
      <w:r w:rsidR="00033778">
        <w:rPr>
          <w:rFonts w:ascii="Arial" w:hAnsi="Arial" w:cs="Arial"/>
        </w:rPr>
        <w:t>mi</w:t>
      </w:r>
      <w:r w:rsidRPr="00725989">
        <w:rPr>
          <w:rFonts w:ascii="Arial" w:hAnsi="Arial" w:cs="Arial"/>
        </w:rPr>
        <w:t xml:space="preserve"> inspekční</w:t>
      </w:r>
      <w:r w:rsidR="00033778">
        <w:rPr>
          <w:rFonts w:ascii="Arial" w:hAnsi="Arial" w:cs="Arial"/>
        </w:rPr>
        <w:t>mi</w:t>
      </w:r>
      <w:r w:rsidRPr="00725989">
        <w:rPr>
          <w:rFonts w:ascii="Arial" w:hAnsi="Arial" w:cs="Arial"/>
        </w:rPr>
        <w:t xml:space="preserve"> metod</w:t>
      </w:r>
      <w:r w:rsidR="00033778">
        <w:rPr>
          <w:rFonts w:ascii="Arial" w:hAnsi="Arial" w:cs="Arial"/>
        </w:rPr>
        <w:t>ami</w:t>
      </w:r>
      <w:r w:rsidRPr="00725989">
        <w:rPr>
          <w:rFonts w:ascii="Arial" w:hAnsi="Arial" w:cs="Arial"/>
        </w:rPr>
        <w:t xml:space="preserve"> </w:t>
      </w:r>
      <w:r w:rsidR="00033778">
        <w:rPr>
          <w:rFonts w:ascii="Arial" w:hAnsi="Arial" w:cs="Arial"/>
        </w:rPr>
        <w:t>k</w:t>
      </w:r>
      <w:r w:rsidRPr="00725989">
        <w:rPr>
          <w:rFonts w:ascii="Arial" w:hAnsi="Arial" w:cs="Arial"/>
        </w:rPr>
        <w:t xml:space="preserve"> boji proti falšování </w:t>
      </w:r>
      <w:r w:rsidR="00033778">
        <w:rPr>
          <w:rFonts w:ascii="Arial" w:hAnsi="Arial" w:cs="Arial"/>
        </w:rPr>
        <w:t>nelze přist</w:t>
      </w:r>
      <w:r w:rsidR="003D76A7">
        <w:rPr>
          <w:rFonts w:ascii="Arial" w:hAnsi="Arial" w:cs="Arial"/>
        </w:rPr>
        <w:t>upovat</w:t>
      </w:r>
      <w:r w:rsidRPr="00725989">
        <w:rPr>
          <w:rFonts w:ascii="Arial" w:hAnsi="Arial" w:cs="Arial"/>
        </w:rPr>
        <w:t xml:space="preserve">. Proto </w:t>
      </w:r>
      <w:r w:rsidR="003D76A7">
        <w:rPr>
          <w:rFonts w:ascii="Arial" w:hAnsi="Arial" w:cs="Arial"/>
        </w:rPr>
        <w:t>uvedenou citlivou</w:t>
      </w:r>
      <w:r w:rsidRPr="00725989">
        <w:rPr>
          <w:rFonts w:ascii="Arial" w:hAnsi="Arial" w:cs="Arial"/>
        </w:rPr>
        <w:t xml:space="preserve"> problematiku sledují</w:t>
      </w:r>
      <w:r w:rsidR="006E6C6F">
        <w:rPr>
          <w:rFonts w:ascii="Arial" w:hAnsi="Arial" w:cs="Arial"/>
        </w:rPr>
        <w:t xml:space="preserve"> a prezentují</w:t>
      </w:r>
      <w:r w:rsidRPr="00725989">
        <w:rPr>
          <w:rFonts w:ascii="Arial" w:hAnsi="Arial" w:cs="Arial"/>
        </w:rPr>
        <w:t xml:space="preserve"> </w:t>
      </w:r>
      <w:r w:rsidR="003D76A7">
        <w:rPr>
          <w:rFonts w:ascii="Arial" w:hAnsi="Arial" w:cs="Arial"/>
        </w:rPr>
        <w:t xml:space="preserve">i </w:t>
      </w:r>
      <w:r w:rsidRPr="00725989">
        <w:rPr>
          <w:rFonts w:ascii="Arial" w:hAnsi="Arial" w:cs="Arial"/>
        </w:rPr>
        <w:t>organizace jako OECD.</w:t>
      </w:r>
    </w:p>
    <w:p w14:paraId="397CB0BC" w14:textId="77777777" w:rsidR="00901FCE" w:rsidRPr="00725989" w:rsidRDefault="00815CFD" w:rsidP="00901FCE">
      <w:pPr>
        <w:autoSpaceDE w:val="0"/>
        <w:autoSpaceDN w:val="0"/>
        <w:adjustRightInd w:val="0"/>
        <w:spacing w:before="120" w:after="0" w:line="240" w:lineRule="auto"/>
        <w:jc w:val="both"/>
        <w:rPr>
          <w:rStyle w:val="Hypertextovodkaz"/>
          <w:rFonts w:ascii="Arial" w:hAnsi="Arial" w:cs="Arial"/>
          <w:sz w:val="20"/>
        </w:rPr>
      </w:pPr>
      <w:hyperlink r:id="rId9" w:history="1">
        <w:r w:rsidR="00901FCE" w:rsidRPr="00DD68F1">
          <w:rPr>
            <w:rStyle w:val="Hypertextovodkaz"/>
            <w:rFonts w:ascii="Arial" w:hAnsi="Arial" w:cs="Arial"/>
            <w:sz w:val="20"/>
          </w:rPr>
          <w:t>https://www.oecd-ilibrary.org/governance/dangerous-fakes_117e352b-en</w:t>
        </w:r>
      </w:hyperlink>
    </w:p>
    <w:p w14:paraId="7F94FB3A" w14:textId="77777777" w:rsidR="00901FCE" w:rsidRDefault="00901FCE" w:rsidP="00901FCE">
      <w:pPr>
        <w:spacing w:after="0" w:line="240" w:lineRule="auto"/>
        <w:jc w:val="both"/>
        <w:rPr>
          <w:rFonts w:ascii="Arial" w:hAnsi="Arial" w:cs="Arial"/>
        </w:rPr>
      </w:pPr>
    </w:p>
    <w:p w14:paraId="1176E599" w14:textId="77777777" w:rsidR="00901FCE" w:rsidRDefault="00901FCE" w:rsidP="00901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</w:p>
    <w:p w14:paraId="1952C612" w14:textId="77777777" w:rsidR="00901FCE" w:rsidRPr="003F7CAF" w:rsidRDefault="00901FCE" w:rsidP="00901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7856FD1" w14:textId="77777777" w:rsidR="00901FCE" w:rsidRPr="003F7CAF" w:rsidRDefault="00901FCE" w:rsidP="00901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751F5F24" w14:textId="77777777" w:rsidR="00901FCE" w:rsidRDefault="00901FCE" w:rsidP="00901F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4F91ED73" w14:textId="77777777" w:rsidR="00124CB9" w:rsidRDefault="00124CB9"/>
    <w:sectPr w:rsidR="00124CB9" w:rsidSect="004F7E14">
      <w:headerReference w:type="default" r:id="rId10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ED23F" w14:textId="77777777" w:rsidR="00815CFD" w:rsidRDefault="00815CFD">
      <w:pPr>
        <w:spacing w:after="0" w:line="240" w:lineRule="auto"/>
      </w:pPr>
      <w:r>
        <w:separator/>
      </w:r>
    </w:p>
  </w:endnote>
  <w:endnote w:type="continuationSeparator" w:id="0">
    <w:p w14:paraId="0BF6C821" w14:textId="77777777" w:rsidR="00815CFD" w:rsidRDefault="0081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A3A7C" w14:textId="77777777" w:rsidR="00815CFD" w:rsidRDefault="00815CFD">
      <w:pPr>
        <w:spacing w:after="0" w:line="240" w:lineRule="auto"/>
      </w:pPr>
      <w:r>
        <w:separator/>
      </w:r>
    </w:p>
  </w:footnote>
  <w:footnote w:type="continuationSeparator" w:id="0">
    <w:p w14:paraId="10545710" w14:textId="77777777" w:rsidR="00815CFD" w:rsidRDefault="0081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1B18" w14:textId="77777777" w:rsidR="009D2E73" w:rsidRDefault="009063E6">
    <w:pPr>
      <w:pStyle w:val="Zhlav"/>
    </w:pPr>
    <w:r>
      <w:tab/>
    </w:r>
    <w:r>
      <w:tab/>
      <w:t>16. 6. 2022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CE"/>
    <w:rsid w:val="00023E8D"/>
    <w:rsid w:val="00033778"/>
    <w:rsid w:val="00117D79"/>
    <w:rsid w:val="00124CB9"/>
    <w:rsid w:val="001F2846"/>
    <w:rsid w:val="002B3F6D"/>
    <w:rsid w:val="003D76A7"/>
    <w:rsid w:val="00501DCD"/>
    <w:rsid w:val="005B6FF7"/>
    <w:rsid w:val="006E6C6F"/>
    <w:rsid w:val="00815CFD"/>
    <w:rsid w:val="00901FCE"/>
    <w:rsid w:val="009063E6"/>
    <w:rsid w:val="00A450D5"/>
    <w:rsid w:val="00B74C11"/>
    <w:rsid w:val="00BA5CE1"/>
    <w:rsid w:val="00C41D40"/>
    <w:rsid w:val="00D302AA"/>
    <w:rsid w:val="00DE58F0"/>
    <w:rsid w:val="00E103E0"/>
    <w:rsid w:val="00E36D99"/>
    <w:rsid w:val="00E85734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C917"/>
  <w15:chartTrackingRefBased/>
  <w15:docId w15:val="{BAD100E3-E0B7-4EFD-A792-ED12A2C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FCE"/>
  </w:style>
  <w:style w:type="paragraph" w:styleId="Nadpis3">
    <w:name w:val="heading 3"/>
    <w:basedOn w:val="Normln"/>
    <w:link w:val="Nadpis3Char"/>
    <w:uiPriority w:val="9"/>
    <w:qFormat/>
    <w:rsid w:val="001F28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F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01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FCE"/>
  </w:style>
  <w:style w:type="character" w:styleId="Sledovanodkaz">
    <w:name w:val="FollowedHyperlink"/>
    <w:basedOn w:val="Standardnpsmoodstavce"/>
    <w:uiPriority w:val="99"/>
    <w:semiHidden/>
    <w:unhideWhenUsed/>
    <w:rsid w:val="00901FC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846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F284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0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social-issues-migration-health/the-short-and-winding-road-to-2030_af4b630d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governance/dangerous-fakes_117e352b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Stránský Radek</dc:creator>
  <cp:keywords/>
  <dc:description/>
  <cp:lastModifiedBy>Bartošová Karolína</cp:lastModifiedBy>
  <cp:revision>2</cp:revision>
  <cp:lastPrinted>2022-06-16T09:26:00Z</cp:lastPrinted>
  <dcterms:created xsi:type="dcterms:W3CDTF">2022-06-17T14:03:00Z</dcterms:created>
  <dcterms:modified xsi:type="dcterms:W3CDTF">2022-06-17T14:03:00Z</dcterms:modified>
</cp:coreProperties>
</file>