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7C1D" w14:textId="77777777" w:rsidR="00610DA6" w:rsidRPr="006320B2" w:rsidRDefault="00610DA6" w:rsidP="00610DA6">
      <w:pPr>
        <w:spacing w:before="120" w:after="24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Produktivita a environmentální výkonnost v zemědělství – zprávy z OECD</w:t>
      </w:r>
    </w:p>
    <w:p w14:paraId="566E22F3" w14:textId="77777777" w:rsidR="00610DA6" w:rsidRPr="000B02D9" w:rsidRDefault="00610DA6" w:rsidP="00610DA6">
      <w:pPr>
        <w:spacing w:after="0" w:line="240" w:lineRule="auto"/>
        <w:jc w:val="both"/>
        <w:rPr>
          <w:rFonts w:ascii="Arial" w:hAnsi="Arial" w:cs="Arial"/>
        </w:rPr>
      </w:pPr>
    </w:p>
    <w:p w14:paraId="5A3FA9E1" w14:textId="77777777" w:rsidR="00610DA6" w:rsidRPr="00792FF8" w:rsidRDefault="00610DA6" w:rsidP="00610DA6">
      <w:pPr>
        <w:jc w:val="both"/>
        <w:rPr>
          <w:rFonts w:ascii="Arial" w:hAnsi="Arial" w:cs="Arial"/>
          <w:color w:val="000000"/>
          <w:spacing w:val="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BE5B57C" wp14:editId="56702565">
            <wp:simplePos x="0" y="0"/>
            <wp:positionH relativeFrom="margin">
              <wp:posOffset>4874260</wp:posOffset>
            </wp:positionH>
            <wp:positionV relativeFrom="paragraph">
              <wp:posOffset>29845</wp:posOffset>
            </wp:positionV>
            <wp:extent cx="869315" cy="1227455"/>
            <wp:effectExtent l="19050" t="19050" r="26035" b="10795"/>
            <wp:wrapTight wrapText="bothSides">
              <wp:wrapPolygon edited="0">
                <wp:start x="-473" y="-335"/>
                <wp:lineTo x="-473" y="21455"/>
                <wp:lineTo x="21774" y="21455"/>
                <wp:lineTo x="21774" y="-335"/>
                <wp:lineTo x="-473" y="-335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12274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6700">
        <w:rPr>
          <w:rFonts w:ascii="Arial" w:hAnsi="Arial" w:cs="Arial"/>
          <w:color w:val="000000"/>
          <w:spacing w:val="2"/>
        </w:rPr>
        <w:t>Zvýšení udržitelnosti a produktivity patří mezi hlavní cíle v zemědělském sektoru nejen v zemích OECD. Nová zpráva shrnuje poznatky o celkové produktivitě výrobních faktorů (TFP) v souvislosti s udržitelností, o pokroku v metodách jejich měření a vznikajících osvědčených postupech. Růst TFP je klíčovým ukazatelem ekonomické výkonnosti a hodnocení politiky. Ukazuje, jak velká část růstu produkce je ovlivněna technologickým vývojem a efektivnějším využíváním dostupných technologií a jak velká část je ovlivněna růstem využívání vstupů. Nedávná zjištění, že celková produktivita výrobních faktorů v zemědělství se v posledních letech zpomalila, naznačují, že příspěvek technologických změn k nasycení světové populace může být v budoucnu nižší. Tato zjištění si zaslouží prozkoumání a identifikaci potenciálních příčin, avšak již nyní dochází ke zvyšování tlaku na vstupy</w:t>
      </w:r>
      <w:r>
        <w:rPr>
          <w:rFonts w:ascii="Arial" w:hAnsi="Arial" w:cs="Arial"/>
          <w:color w:val="000000"/>
          <w:spacing w:val="2"/>
        </w:rPr>
        <w:t xml:space="preserve">, zejm. na </w:t>
      </w:r>
      <w:r w:rsidRPr="00356700">
        <w:rPr>
          <w:rFonts w:ascii="Arial" w:hAnsi="Arial" w:cs="Arial"/>
          <w:color w:val="000000"/>
          <w:spacing w:val="2"/>
        </w:rPr>
        <w:t>kvalit</w:t>
      </w:r>
      <w:r>
        <w:rPr>
          <w:rFonts w:ascii="Arial" w:hAnsi="Arial" w:cs="Arial"/>
          <w:color w:val="000000"/>
          <w:spacing w:val="2"/>
        </w:rPr>
        <w:t>u</w:t>
      </w:r>
      <w:r w:rsidRPr="00356700">
        <w:rPr>
          <w:rFonts w:ascii="Arial" w:hAnsi="Arial" w:cs="Arial"/>
          <w:color w:val="000000"/>
          <w:spacing w:val="2"/>
        </w:rPr>
        <w:t xml:space="preserve"> a využití půdy</w:t>
      </w:r>
      <w:r>
        <w:rPr>
          <w:rFonts w:ascii="Arial" w:hAnsi="Arial" w:cs="Arial"/>
          <w:color w:val="000000"/>
          <w:spacing w:val="2"/>
        </w:rPr>
        <w:t xml:space="preserve"> a </w:t>
      </w:r>
      <w:r w:rsidRPr="00356700">
        <w:rPr>
          <w:rFonts w:ascii="Arial" w:hAnsi="Arial" w:cs="Arial"/>
          <w:color w:val="000000"/>
          <w:spacing w:val="2"/>
        </w:rPr>
        <w:t>vody</w:t>
      </w:r>
      <w:r>
        <w:rPr>
          <w:rFonts w:ascii="Arial" w:hAnsi="Arial" w:cs="Arial"/>
          <w:color w:val="000000"/>
          <w:spacing w:val="2"/>
        </w:rPr>
        <w:t xml:space="preserve"> nebo </w:t>
      </w:r>
      <w:r w:rsidRPr="00356700"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2"/>
        </w:rPr>
        <w:t> </w:t>
      </w:r>
      <w:r w:rsidRPr="00356700">
        <w:rPr>
          <w:rFonts w:ascii="Arial" w:hAnsi="Arial" w:cs="Arial"/>
          <w:color w:val="000000"/>
          <w:spacing w:val="2"/>
        </w:rPr>
        <w:t>intenzivnějšímu využívání agrochemikálií. Související negativní důsledky pro emise skleníkových plynů, kvalitu ovzduší, vody a biologickou rozmanitost není třeba připomínat. Potvrzení a přesnější posouzení rozsahu zpomalení růstu produktivity vyžaduje vylepšení stávajících metodologií</w:t>
      </w:r>
      <w:r>
        <w:rPr>
          <w:rFonts w:ascii="Arial" w:hAnsi="Arial" w:cs="Arial"/>
          <w:color w:val="000000"/>
          <w:spacing w:val="2"/>
        </w:rPr>
        <w:t xml:space="preserve"> (navrhovány harmonizované postupy měření a vykazování výsledků)</w:t>
      </w:r>
      <w:r w:rsidRPr="00356700">
        <w:rPr>
          <w:rFonts w:ascii="Arial" w:hAnsi="Arial" w:cs="Arial"/>
          <w:color w:val="000000"/>
          <w:spacing w:val="2"/>
        </w:rPr>
        <w:t xml:space="preserve"> a</w:t>
      </w:r>
      <w:r>
        <w:rPr>
          <w:rFonts w:ascii="Arial" w:hAnsi="Arial" w:cs="Arial"/>
          <w:color w:val="000000"/>
          <w:spacing w:val="2"/>
        </w:rPr>
        <w:t> </w:t>
      </w:r>
      <w:r w:rsidRPr="00356700">
        <w:rPr>
          <w:rFonts w:ascii="Arial" w:hAnsi="Arial" w:cs="Arial"/>
          <w:color w:val="000000"/>
          <w:spacing w:val="2"/>
        </w:rPr>
        <w:t>srovnatelnější údaje u sledovaných zemí</w:t>
      </w:r>
      <w:r>
        <w:rPr>
          <w:rFonts w:ascii="Arial" w:hAnsi="Arial" w:cs="Arial"/>
          <w:color w:val="000000"/>
          <w:spacing w:val="2"/>
        </w:rPr>
        <w:t xml:space="preserve">. </w:t>
      </w:r>
    </w:p>
    <w:p w14:paraId="57650244" w14:textId="77777777" w:rsidR="00610DA6" w:rsidRPr="005C25B0" w:rsidRDefault="00374DD0" w:rsidP="00610DA6">
      <w:pPr>
        <w:autoSpaceDE w:val="0"/>
        <w:autoSpaceDN w:val="0"/>
        <w:adjustRightInd w:val="0"/>
        <w:spacing w:before="120" w:after="0" w:line="240" w:lineRule="auto"/>
        <w:jc w:val="both"/>
        <w:rPr>
          <w:rStyle w:val="Hypertextovodkaz"/>
          <w:rFonts w:ascii="Arial" w:hAnsi="Arial" w:cs="Arial"/>
          <w:sz w:val="20"/>
        </w:rPr>
      </w:pPr>
      <w:hyperlink r:id="rId7" w:history="1">
        <w:r w:rsidR="00610DA6" w:rsidRPr="005C25B0">
          <w:rPr>
            <w:rStyle w:val="Hypertextovodkaz"/>
            <w:rFonts w:ascii="Arial" w:hAnsi="Arial" w:cs="Arial"/>
            <w:sz w:val="20"/>
          </w:rPr>
          <w:t>https://www.oecd-ilibrary.org/agriculture-and-food/agricultural-total-factor-productivity-and-the-environment_6fe2f9e0-en</w:t>
        </w:r>
      </w:hyperlink>
    </w:p>
    <w:p w14:paraId="5914C943" w14:textId="77777777" w:rsidR="00610DA6" w:rsidRDefault="00610DA6" w:rsidP="00610DA6">
      <w:pPr>
        <w:jc w:val="both"/>
        <w:rPr>
          <w:rFonts w:ascii="Arial" w:hAnsi="Arial" w:cs="Arial"/>
          <w:color w:val="000000"/>
          <w:spacing w:val="2"/>
        </w:rPr>
      </w:pPr>
    </w:p>
    <w:p w14:paraId="0D79F206" w14:textId="77777777" w:rsidR="00610DA6" w:rsidRDefault="00610DA6" w:rsidP="00610DA6">
      <w:pPr>
        <w:spacing w:after="0" w:line="240" w:lineRule="auto"/>
        <w:jc w:val="both"/>
        <w:rPr>
          <w:rFonts w:ascii="Arial" w:hAnsi="Arial" w:cs="Arial"/>
          <w:color w:val="000000"/>
          <w:spacing w:val="2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27577B3E" wp14:editId="621FD469">
            <wp:simplePos x="0" y="0"/>
            <wp:positionH relativeFrom="margin">
              <wp:posOffset>4838700</wp:posOffset>
            </wp:positionH>
            <wp:positionV relativeFrom="paragraph">
              <wp:posOffset>27305</wp:posOffset>
            </wp:positionV>
            <wp:extent cx="891540" cy="1203325"/>
            <wp:effectExtent l="19050" t="19050" r="22860" b="15875"/>
            <wp:wrapTight wrapText="bothSides">
              <wp:wrapPolygon edited="0">
                <wp:start x="-462" y="-342"/>
                <wp:lineTo x="-462" y="21543"/>
                <wp:lineTo x="21692" y="21543"/>
                <wp:lineTo x="21692" y="-342"/>
                <wp:lineTo x="-462" y="-342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12033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24BC">
        <w:rPr>
          <w:rFonts w:ascii="Arial" w:hAnsi="Arial" w:cs="Arial"/>
          <w:color w:val="000000"/>
          <w:spacing w:val="2"/>
        </w:rPr>
        <w:t xml:space="preserve">Vizualizace vývoje vybraných environmentálních ukazatelů souvisejících se zemědělskou činností představuje nový nástroj, který OECD zveřejnila </w:t>
      </w:r>
      <w:r>
        <w:rPr>
          <w:rFonts w:ascii="Arial" w:hAnsi="Arial" w:cs="Arial"/>
          <w:color w:val="000000"/>
          <w:spacing w:val="2"/>
        </w:rPr>
        <w:t>v reakci na</w:t>
      </w:r>
      <w:r w:rsidRPr="004824BC">
        <w:rPr>
          <w:rFonts w:ascii="Arial" w:hAnsi="Arial" w:cs="Arial"/>
          <w:color w:val="000000"/>
          <w:spacing w:val="2"/>
        </w:rPr>
        <w:t xml:space="preserve"> zvýšenou pozornost věnovanou udržitelnosti v zemědělství. Zachycuje období téměř 30 let vývoje, z nichž je zřejmé, že zatímco většina zemí OECD zvýšila svou zemědělskou produkci, environmentální výkonnost zemědělského sektoru vykazovala spíše smíšené výsledky. Pokroku bylo dosaženo např. v bilancích fosforu, dusíku nebo ve snižování emisí amoniaku. Nedostatečný pokrok byl zaznamenán při snižování emisí skleníkových plynů</w:t>
      </w:r>
      <w:r>
        <w:rPr>
          <w:rFonts w:ascii="Arial" w:hAnsi="Arial" w:cs="Arial"/>
          <w:color w:val="000000"/>
          <w:spacing w:val="2"/>
        </w:rPr>
        <w:t xml:space="preserve"> (m</w:t>
      </w:r>
      <w:r w:rsidRPr="00EF642B">
        <w:rPr>
          <w:rFonts w:ascii="Arial" w:hAnsi="Arial" w:cs="Arial"/>
          <w:color w:val="000000"/>
          <w:spacing w:val="2"/>
        </w:rPr>
        <w:t>ezi obdobími 2007-09 a 2017-19 se emise ze zemědělství v zemích OECD zvýšily o 5 %</w:t>
      </w:r>
      <w:r>
        <w:rPr>
          <w:rFonts w:ascii="Arial" w:hAnsi="Arial" w:cs="Arial"/>
          <w:color w:val="000000"/>
          <w:spacing w:val="2"/>
        </w:rPr>
        <w:t xml:space="preserve">, </w:t>
      </w:r>
      <w:r w:rsidRPr="00EF642B">
        <w:rPr>
          <w:rFonts w:ascii="Arial" w:hAnsi="Arial" w:cs="Arial"/>
          <w:color w:val="000000"/>
          <w:spacing w:val="2"/>
        </w:rPr>
        <w:t>polovina těchto emisí byla ve formě metanu</w:t>
      </w:r>
      <w:r>
        <w:rPr>
          <w:rFonts w:ascii="Arial" w:hAnsi="Arial" w:cs="Arial"/>
          <w:color w:val="000000"/>
          <w:spacing w:val="2"/>
        </w:rPr>
        <w:t xml:space="preserve"> z živočišné výroby a produkce rýže, </w:t>
      </w:r>
      <w:r w:rsidRPr="00EF642B">
        <w:rPr>
          <w:rFonts w:ascii="Arial" w:hAnsi="Arial" w:cs="Arial"/>
          <w:color w:val="000000"/>
          <w:spacing w:val="2"/>
        </w:rPr>
        <w:t>druhá polovina ve formě oxidů dusíku, které pocházejí především z aplikace organických a anorganických hnojiv</w:t>
      </w:r>
      <w:r>
        <w:rPr>
          <w:rFonts w:ascii="Arial" w:hAnsi="Arial" w:cs="Arial"/>
          <w:color w:val="000000"/>
          <w:spacing w:val="2"/>
        </w:rPr>
        <w:t>). Negativní vývoj</w:t>
      </w:r>
      <w:r w:rsidRPr="004824BC"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2"/>
        </w:rPr>
        <w:t xml:space="preserve">ve stejném období nastal také v oblasti </w:t>
      </w:r>
      <w:r w:rsidRPr="004824BC">
        <w:rPr>
          <w:rFonts w:ascii="Arial" w:hAnsi="Arial" w:cs="Arial"/>
          <w:color w:val="000000"/>
          <w:spacing w:val="2"/>
        </w:rPr>
        <w:t>zlepšování biologické rozmanitosti.</w:t>
      </w:r>
    </w:p>
    <w:p w14:paraId="1A468C20" w14:textId="77777777" w:rsidR="00610DA6" w:rsidRPr="004824BC" w:rsidRDefault="00374DD0" w:rsidP="00610DA6">
      <w:pPr>
        <w:autoSpaceDE w:val="0"/>
        <w:autoSpaceDN w:val="0"/>
        <w:adjustRightInd w:val="0"/>
        <w:spacing w:before="120" w:after="0" w:line="240" w:lineRule="auto"/>
        <w:jc w:val="both"/>
        <w:rPr>
          <w:rStyle w:val="Hypertextovodkaz"/>
        </w:rPr>
      </w:pPr>
      <w:hyperlink r:id="rId9" w:history="1">
        <w:r w:rsidR="00610DA6" w:rsidRPr="004824BC">
          <w:rPr>
            <w:rStyle w:val="Hypertextovodkaz"/>
            <w:rFonts w:ascii="Arial" w:hAnsi="Arial" w:cs="Arial"/>
            <w:sz w:val="20"/>
          </w:rPr>
          <w:t>https://www.oecd-ilibrary.org/agriculture-and-food/measuring-the-environmental-performance-of-agriculture-across-oecd-countries_4edcd747-en</w:t>
        </w:r>
      </w:hyperlink>
    </w:p>
    <w:p w14:paraId="1F7A6717" w14:textId="77777777" w:rsidR="00610DA6" w:rsidRDefault="00610DA6" w:rsidP="00610DA6">
      <w:pPr>
        <w:spacing w:after="0" w:line="240" w:lineRule="auto"/>
        <w:jc w:val="both"/>
        <w:rPr>
          <w:rFonts w:ascii="Arial" w:hAnsi="Arial" w:cs="Arial"/>
          <w:color w:val="000000"/>
          <w:spacing w:val="2"/>
        </w:rPr>
      </w:pPr>
    </w:p>
    <w:p w14:paraId="35D1B16D" w14:textId="77777777" w:rsidR="00610DA6" w:rsidRDefault="00610DA6" w:rsidP="00610DA6">
      <w:pPr>
        <w:spacing w:after="0" w:line="240" w:lineRule="auto"/>
        <w:jc w:val="both"/>
        <w:rPr>
          <w:rFonts w:ascii="Arial" w:hAnsi="Arial" w:cs="Arial"/>
        </w:rPr>
      </w:pPr>
    </w:p>
    <w:p w14:paraId="489074CB" w14:textId="77777777" w:rsidR="00610DA6" w:rsidRPr="003F7CAF" w:rsidRDefault="00610DA6" w:rsidP="00610D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F7CAF">
        <w:rPr>
          <w:rFonts w:ascii="Arial" w:eastAsia="Calibri" w:hAnsi="Arial" w:cs="Arial"/>
          <w:color w:val="000000" w:themeColor="text1"/>
          <w:sz w:val="20"/>
          <w:szCs w:val="20"/>
        </w:rPr>
        <w:t>Mgr. Radek Stránský</w:t>
      </w:r>
    </w:p>
    <w:p w14:paraId="68DD738C" w14:textId="77777777" w:rsidR="00610DA6" w:rsidRPr="003F7CAF" w:rsidRDefault="00610DA6" w:rsidP="00610D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F7CAF">
        <w:rPr>
          <w:rFonts w:ascii="Arial" w:eastAsia="Calibri" w:hAnsi="Arial" w:cs="Arial"/>
          <w:color w:val="000000" w:themeColor="text1"/>
          <w:sz w:val="20"/>
          <w:szCs w:val="20"/>
        </w:rPr>
        <w:t>Odbor zahraničně obchodní spolupráce, MZe</w:t>
      </w:r>
    </w:p>
    <w:p w14:paraId="12A6BFF7" w14:textId="77777777" w:rsidR="00610DA6" w:rsidRDefault="00610DA6" w:rsidP="00610D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F7CAF">
        <w:rPr>
          <w:rFonts w:ascii="Arial" w:eastAsia="Calibri" w:hAnsi="Arial" w:cs="Arial"/>
          <w:color w:val="000000" w:themeColor="text1"/>
          <w:sz w:val="20"/>
          <w:szCs w:val="20"/>
        </w:rPr>
        <w:t>+420 221 812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 </w:t>
      </w:r>
      <w:r w:rsidRPr="003F7CAF">
        <w:rPr>
          <w:rFonts w:ascii="Arial" w:eastAsia="Calibri" w:hAnsi="Arial" w:cs="Arial"/>
          <w:color w:val="000000" w:themeColor="text1"/>
          <w:sz w:val="20"/>
          <w:szCs w:val="20"/>
        </w:rPr>
        <w:t>310</w:t>
      </w:r>
    </w:p>
    <w:p w14:paraId="221F351C" w14:textId="77777777" w:rsidR="00015132" w:rsidRDefault="00015132"/>
    <w:sectPr w:rsidR="00015132" w:rsidSect="004F7E14">
      <w:headerReference w:type="default" r:id="rId10"/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51120" w14:textId="77777777" w:rsidR="00374DD0" w:rsidRDefault="00374DD0" w:rsidP="00610DA6">
      <w:pPr>
        <w:spacing w:after="0" w:line="240" w:lineRule="auto"/>
      </w:pPr>
      <w:r>
        <w:separator/>
      </w:r>
    </w:p>
  </w:endnote>
  <w:endnote w:type="continuationSeparator" w:id="0">
    <w:p w14:paraId="25163E8E" w14:textId="77777777" w:rsidR="00374DD0" w:rsidRDefault="00374DD0" w:rsidP="0061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9D38" w14:textId="77777777" w:rsidR="00374DD0" w:rsidRDefault="00374DD0" w:rsidP="00610DA6">
      <w:pPr>
        <w:spacing w:after="0" w:line="240" w:lineRule="auto"/>
      </w:pPr>
      <w:r>
        <w:separator/>
      </w:r>
    </w:p>
  </w:footnote>
  <w:footnote w:type="continuationSeparator" w:id="0">
    <w:p w14:paraId="6DDA18CC" w14:textId="77777777" w:rsidR="00374DD0" w:rsidRDefault="00374DD0" w:rsidP="00610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A6A5" w14:textId="5C3423B5" w:rsidR="009D2E73" w:rsidRDefault="0077024B">
    <w:pPr>
      <w:pStyle w:val="Zhlav"/>
    </w:pPr>
    <w:r>
      <w:tab/>
    </w:r>
    <w:r>
      <w:tab/>
      <w:t>1</w:t>
    </w:r>
    <w:r w:rsidR="00610DA6">
      <w:t>5</w:t>
    </w:r>
    <w:r>
      <w:t>. 9.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A6"/>
    <w:rsid w:val="00015132"/>
    <w:rsid w:val="00374DD0"/>
    <w:rsid w:val="00610DA6"/>
    <w:rsid w:val="0077024B"/>
    <w:rsid w:val="00A0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E08E"/>
  <w15:chartTrackingRefBased/>
  <w15:docId w15:val="{809E5FD5-97ED-446A-A5A4-EAD9FFC3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0D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0DA6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10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0DA6"/>
  </w:style>
  <w:style w:type="paragraph" w:styleId="Zpat">
    <w:name w:val="footer"/>
    <w:basedOn w:val="Normln"/>
    <w:link w:val="ZpatChar"/>
    <w:uiPriority w:val="99"/>
    <w:unhideWhenUsed/>
    <w:rsid w:val="00610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0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oecd-ilibrary.org/agriculture-and-food/agricultural-total-factor-productivity-and-the-environment_6fe2f9e0-e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oecd-ilibrary.org/agriculture-and-food/measuring-the-environmental-performance-of-agriculture-across-oecd-countries_4edcd747-en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Bartošová Karolína</cp:lastModifiedBy>
  <cp:revision>2</cp:revision>
  <dcterms:created xsi:type="dcterms:W3CDTF">2022-09-19T05:57:00Z</dcterms:created>
  <dcterms:modified xsi:type="dcterms:W3CDTF">2022-09-19T05:57:00Z</dcterms:modified>
</cp:coreProperties>
</file>