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595"/>
        <w:gridCol w:w="3013"/>
        <w:gridCol w:w="3152"/>
      </w:tblGrid>
      <w:tr w:rsidR="00A43FFD" w:rsidRPr="00511348" w14:paraId="5F0528BF" w14:textId="77777777" w:rsidTr="005C3897">
        <w:trPr>
          <w:trHeight w:val="196"/>
          <w:jc w:val="center"/>
        </w:trPr>
        <w:tc>
          <w:tcPr>
            <w:tcW w:w="1309" w:type="dxa"/>
            <w:vAlign w:val="center"/>
            <w:hideMark/>
          </w:tcPr>
          <w:p w14:paraId="3592C0AF" w14:textId="77777777" w:rsidR="00A43FFD" w:rsidRPr="00511348" w:rsidRDefault="00A43FFD" w:rsidP="005C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</w:pPr>
            <w:r w:rsidRPr="00511348"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  <w:t>číslo verze:</w:t>
            </w:r>
          </w:p>
        </w:tc>
        <w:tc>
          <w:tcPr>
            <w:tcW w:w="1595" w:type="dxa"/>
            <w:vAlign w:val="center"/>
            <w:hideMark/>
          </w:tcPr>
          <w:p w14:paraId="59F6CBFE" w14:textId="77777777" w:rsidR="00A43FFD" w:rsidRPr="00511348" w:rsidRDefault="00A43FFD" w:rsidP="005C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</w:pPr>
            <w:r w:rsidRPr="00511348"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>1</w:t>
            </w:r>
          </w:p>
        </w:tc>
        <w:tc>
          <w:tcPr>
            <w:tcW w:w="3013" w:type="dxa"/>
            <w:vAlign w:val="center"/>
            <w:hideMark/>
          </w:tcPr>
          <w:p w14:paraId="6BFCC7FB" w14:textId="77777777" w:rsidR="00A43FFD" w:rsidRPr="00511348" w:rsidRDefault="00A43FFD" w:rsidP="005C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</w:pPr>
            <w:r w:rsidRPr="00511348"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  <w:t>Datum a hodina vypracování:</w:t>
            </w:r>
          </w:p>
        </w:tc>
        <w:tc>
          <w:tcPr>
            <w:tcW w:w="3152" w:type="dxa"/>
            <w:vAlign w:val="center"/>
            <w:hideMark/>
          </w:tcPr>
          <w:p w14:paraId="5B90D9EC" w14:textId="70D6530E" w:rsidR="00A43FFD" w:rsidRPr="00511348" w:rsidRDefault="00A42EA0" w:rsidP="005C3897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  <w:r w:rsidR="00A43FFD" w:rsidRPr="002939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. </w:t>
            </w:r>
            <w:r w:rsidR="00576A1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</w:t>
            </w:r>
            <w:r w:rsidR="00A43FFD" w:rsidRPr="002939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 202</w:t>
            </w:r>
            <w:r w:rsidR="003457B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</w:t>
            </w:r>
          </w:p>
        </w:tc>
      </w:tr>
    </w:tbl>
    <w:p w14:paraId="63F90472" w14:textId="77777777" w:rsidR="00A43FFD" w:rsidRPr="00511348" w:rsidRDefault="00A43FFD" w:rsidP="00A43FFD">
      <w:pPr>
        <w:spacing w:before="480" w:after="0" w:line="240" w:lineRule="auto"/>
        <w:ind w:left="3073" w:hanging="30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Konzultace</w:t>
      </w:r>
    </w:p>
    <w:p w14:paraId="632C7A2E" w14:textId="1141B6C8" w:rsidR="00A43FFD" w:rsidRPr="00511348" w:rsidRDefault="00A43FFD" w:rsidP="00A43F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 uložení </w:t>
      </w:r>
      <w:r w:rsidR="003457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konečných</w:t>
      </w:r>
      <w:r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antidumpingových opatření na dovozy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441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mastných kyselin</w:t>
      </w:r>
      <w:r w:rsidRPr="0051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</w:t>
      </w:r>
      <w:r w:rsidR="00A00F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Indonésie</w:t>
      </w:r>
    </w:p>
    <w:p w14:paraId="3C581EB6" w14:textId="0B1FD97F" w:rsidR="00A43FFD" w:rsidRPr="00511348" w:rsidRDefault="002A024E" w:rsidP="00A43FF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A43FFD" w:rsidRPr="00D740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onzultace </w:t>
      </w:r>
      <w:r w:rsidR="00A43FFD"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EK v rámci </w:t>
      </w:r>
      <w:r w:rsidR="00A00F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přezkumného</w:t>
      </w:r>
      <w:r w:rsidR="00A43FFD"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</w:t>
      </w:r>
    </w:p>
    <w:p w14:paraId="1B9F0A74" w14:textId="77777777" w:rsidR="00A43FFD" w:rsidRPr="00511348" w:rsidRDefault="00A43FFD" w:rsidP="00A43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3F60D1EB" w14:textId="77777777" w:rsidR="00A43FFD" w:rsidRPr="00511348" w:rsidRDefault="00A43FFD" w:rsidP="00A43FFD">
      <w:pPr>
        <w:spacing w:before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výboru Evropské komise:</w:t>
      </w:r>
      <w:r w:rsidRPr="005113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Výbor pro nástroje na ochranu obchodu </w:t>
      </w:r>
    </w:p>
    <w:p w14:paraId="0061ECAE" w14:textId="77777777" w:rsidR="00A43FFD" w:rsidRPr="00511348" w:rsidRDefault="00A43FFD" w:rsidP="00A43FFD">
      <w:pPr>
        <w:spacing w:before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113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Právní normy zřizující výbor Evropské komise:</w:t>
      </w:r>
      <w:r w:rsidRPr="005113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Nařízení Rady (EU) 2016/1036 ze dne 8. června 2016 o ochraně před dovozem dumpingových výrobků ze zemí, které nejsou členy Evropské unie (dále jen „ZADN“)</w:t>
      </w:r>
    </w:p>
    <w:p w14:paraId="47C18D8D" w14:textId="3D0AB951" w:rsidR="00A43FFD" w:rsidRPr="00511348" w:rsidRDefault="00A43FFD" w:rsidP="00A43FFD">
      <w:pPr>
        <w:autoSpaceDE w:val="0"/>
        <w:autoSpaceDN w:val="0"/>
        <w:adjustRightInd w:val="0"/>
        <w:spacing w:after="360" w:line="240" w:lineRule="auto"/>
        <w:ind w:left="3260" w:hanging="326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</w:pP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Název konzultovaného návrhu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>: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ab/>
        <w:t>AD6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>8</w:t>
      </w:r>
      <w:r w:rsidR="00A00F6C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>7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 – Anti-dumping </w:t>
      </w:r>
      <w:r w:rsidR="003457B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>definitive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 investigation 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concerning </w:t>
      </w:r>
      <w:proofErr w:type="spellStart"/>
      <w:r w:rsidR="00A00F6C">
        <w:rPr>
          <w:rFonts w:ascii="Times New Roman" w:hAnsi="Times New Roman" w:cs="Times New Roman"/>
          <w:b/>
          <w:sz w:val="24"/>
          <w:szCs w:val="24"/>
          <w:u w:val="single"/>
        </w:rPr>
        <w:t>Fatty</w:t>
      </w:r>
      <w:proofErr w:type="spellEnd"/>
      <w:r w:rsidR="00A00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acid</w:t>
      </w:r>
      <w:r w:rsidRPr="00511348">
        <w:rPr>
          <w:b/>
          <w:sz w:val="28"/>
          <w:szCs w:val="28"/>
        </w:rPr>
        <w:t xml:space="preserve"> 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originating in </w:t>
      </w:r>
      <w:r w:rsidR="00A00F6C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>Indonesia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 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– </w:t>
      </w:r>
      <w:r w:rsidR="00A00F6C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>C</w:t>
      </w:r>
      <w:r w:rsidRPr="00D740BE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onsultations 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with Member States concerning </w:t>
      </w:r>
      <w:r w:rsidR="003457B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>definitive</w:t>
      </w:r>
      <w:r w:rsidRPr="00511348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cs-CZ"/>
        </w:rPr>
        <w:t xml:space="preserve"> anti-dumping measures </w:t>
      </w:r>
    </w:p>
    <w:p w14:paraId="676038DB" w14:textId="332C0AD6" w:rsidR="00A43FFD" w:rsidRPr="00D740BE" w:rsidRDefault="00A43FFD" w:rsidP="00A43F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Komise navrhuje uložit </w:t>
      </w:r>
      <w:r w:rsidR="003457B8" w:rsidRPr="00D740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konečná</w:t>
      </w:r>
      <w:r w:rsidRPr="00D740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opatření na dovozy dotčeného výrobku z</w:t>
      </w:r>
      <w:r w:rsidR="00A00F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Indonésie</w:t>
      </w:r>
      <w:r w:rsidRPr="00D740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výši </w:t>
      </w:r>
      <w:r w:rsidR="00744365">
        <w:rPr>
          <w:rFonts w:ascii="Times New Roman" w:hAnsi="Times New Roman" w:cs="Times New Roman"/>
          <w:b/>
          <w:sz w:val="24"/>
          <w:szCs w:val="24"/>
        </w:rPr>
        <w:t>15</w:t>
      </w:r>
      <w:r w:rsidRPr="00D740BE">
        <w:rPr>
          <w:rFonts w:ascii="Times New Roman" w:hAnsi="Times New Roman" w:cs="Times New Roman"/>
          <w:b/>
          <w:sz w:val="24"/>
          <w:szCs w:val="24"/>
        </w:rPr>
        <w:t>,</w:t>
      </w:r>
      <w:r w:rsidR="00744365">
        <w:rPr>
          <w:rFonts w:ascii="Times New Roman" w:hAnsi="Times New Roman" w:cs="Times New Roman"/>
          <w:b/>
          <w:sz w:val="24"/>
          <w:szCs w:val="24"/>
        </w:rPr>
        <w:t>2</w:t>
      </w:r>
      <w:r w:rsidRPr="00D740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00F6C">
        <w:rPr>
          <w:rFonts w:ascii="Times New Roman" w:hAnsi="Times New Roman" w:cs="Times New Roman"/>
          <w:b/>
          <w:sz w:val="24"/>
          <w:szCs w:val="24"/>
        </w:rPr>
        <w:t>4</w:t>
      </w:r>
      <w:r w:rsidR="000C57AB">
        <w:rPr>
          <w:rFonts w:ascii="Times New Roman" w:hAnsi="Times New Roman" w:cs="Times New Roman"/>
          <w:b/>
          <w:sz w:val="24"/>
          <w:szCs w:val="24"/>
        </w:rPr>
        <w:t>6</w:t>
      </w:r>
      <w:r w:rsidR="00D740BE" w:rsidRPr="00D740BE">
        <w:rPr>
          <w:rFonts w:ascii="Times New Roman" w:hAnsi="Times New Roman" w:cs="Times New Roman"/>
          <w:b/>
          <w:sz w:val="24"/>
          <w:szCs w:val="24"/>
        </w:rPr>
        <w:t>,</w:t>
      </w:r>
      <w:r w:rsidR="000C57AB">
        <w:rPr>
          <w:rFonts w:ascii="Times New Roman" w:hAnsi="Times New Roman" w:cs="Times New Roman"/>
          <w:b/>
          <w:sz w:val="24"/>
          <w:szCs w:val="24"/>
        </w:rPr>
        <w:t>4</w:t>
      </w:r>
      <w:r w:rsidRPr="00D740BE">
        <w:rPr>
          <w:rFonts w:ascii="Times New Roman" w:hAnsi="Times New Roman" w:cs="Times New Roman"/>
          <w:b/>
          <w:sz w:val="24"/>
          <w:szCs w:val="24"/>
        </w:rPr>
        <w:t xml:space="preserve"> % pro individuální společnosti</w:t>
      </w:r>
      <w:r w:rsidR="00BF582F">
        <w:rPr>
          <w:rFonts w:ascii="Times New Roman" w:hAnsi="Times New Roman" w:cs="Times New Roman"/>
          <w:b/>
          <w:sz w:val="24"/>
          <w:szCs w:val="24"/>
        </w:rPr>
        <w:t>,</w:t>
      </w:r>
      <w:r w:rsidRPr="00D74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365">
        <w:rPr>
          <w:rFonts w:ascii="Times New Roman" w:hAnsi="Times New Roman" w:cs="Times New Roman"/>
          <w:b/>
          <w:sz w:val="24"/>
          <w:szCs w:val="24"/>
        </w:rPr>
        <w:t>26</w:t>
      </w:r>
      <w:r w:rsidRPr="00D740BE">
        <w:rPr>
          <w:rFonts w:ascii="Times New Roman" w:hAnsi="Times New Roman" w:cs="Times New Roman"/>
          <w:b/>
          <w:sz w:val="24"/>
          <w:szCs w:val="24"/>
        </w:rPr>
        <w:t>,</w:t>
      </w:r>
      <w:r w:rsidR="00744365">
        <w:rPr>
          <w:rFonts w:ascii="Times New Roman" w:hAnsi="Times New Roman" w:cs="Times New Roman"/>
          <w:b/>
          <w:sz w:val="24"/>
          <w:szCs w:val="24"/>
        </w:rPr>
        <w:t>6</w:t>
      </w:r>
      <w:r w:rsidRPr="00D740BE">
        <w:rPr>
          <w:rFonts w:ascii="Times New Roman" w:hAnsi="Times New Roman" w:cs="Times New Roman"/>
          <w:b/>
          <w:sz w:val="24"/>
          <w:szCs w:val="24"/>
        </w:rPr>
        <w:t xml:space="preserve"> % pro ostatní spolupracující společnosti a </w:t>
      </w:r>
      <w:r w:rsidR="00D740BE" w:rsidRPr="00D740BE">
        <w:rPr>
          <w:rFonts w:ascii="Times New Roman" w:hAnsi="Times New Roman" w:cs="Times New Roman"/>
          <w:b/>
          <w:sz w:val="24"/>
          <w:szCs w:val="24"/>
        </w:rPr>
        <w:t>4</w:t>
      </w:r>
      <w:r w:rsidR="000C57AB">
        <w:rPr>
          <w:rFonts w:ascii="Times New Roman" w:hAnsi="Times New Roman" w:cs="Times New Roman"/>
          <w:b/>
          <w:sz w:val="24"/>
          <w:szCs w:val="24"/>
        </w:rPr>
        <w:t>6</w:t>
      </w:r>
      <w:r w:rsidRPr="00D740BE">
        <w:rPr>
          <w:rFonts w:ascii="Times New Roman" w:hAnsi="Times New Roman" w:cs="Times New Roman"/>
          <w:b/>
          <w:sz w:val="24"/>
          <w:szCs w:val="24"/>
        </w:rPr>
        <w:t>,</w:t>
      </w:r>
      <w:r w:rsidR="000C57AB">
        <w:rPr>
          <w:rFonts w:ascii="Times New Roman" w:hAnsi="Times New Roman" w:cs="Times New Roman"/>
          <w:b/>
          <w:sz w:val="24"/>
          <w:szCs w:val="24"/>
        </w:rPr>
        <w:t>4</w:t>
      </w:r>
      <w:r w:rsidRPr="00D740BE">
        <w:rPr>
          <w:rFonts w:ascii="Times New Roman" w:hAnsi="Times New Roman" w:cs="Times New Roman"/>
          <w:b/>
          <w:sz w:val="24"/>
          <w:szCs w:val="24"/>
        </w:rPr>
        <w:t xml:space="preserve"> % pro všechny ostatní společnosti. </w:t>
      </w:r>
    </w:p>
    <w:p w14:paraId="71722197" w14:textId="027513DA" w:rsidR="00A43FFD" w:rsidRPr="002939CE" w:rsidRDefault="00A43FFD" w:rsidP="00A43FFD">
      <w:pPr>
        <w:spacing w:before="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293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MPO připravuje k návrhu Komise pozici. Vaše připomínky s odůvodněním a případnými dopady na Vaše podnikatelské a obchodní aktivity můžete zasílat </w:t>
      </w:r>
      <w:r w:rsidRPr="00D74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do </w:t>
      </w:r>
      <w:r w:rsidR="002A0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úterý</w:t>
      </w:r>
      <w:r w:rsidR="002A024E" w:rsidRPr="000C5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2A0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0C5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 </w:t>
      </w:r>
      <w:r w:rsidR="00576A14" w:rsidRPr="000C5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="00744365" w:rsidRPr="000C5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7443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 </w:t>
      </w:r>
      <w:r w:rsidRPr="00D74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202</w:t>
      </w:r>
      <w:r w:rsidR="00D740BE" w:rsidRPr="00D74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="002A0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do 12:00</w:t>
      </w:r>
      <w:r w:rsidR="002939CE" w:rsidRPr="00D74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D74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</w:p>
    <w:p w14:paraId="427F9D9C" w14:textId="77777777" w:rsidR="00A43FFD" w:rsidRPr="00511348" w:rsidRDefault="00A43FFD" w:rsidP="00A43FFD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113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Popis problematiky:</w:t>
      </w:r>
      <w:r w:rsidRPr="00511348">
        <w:t xml:space="preserve"> </w:t>
      </w:r>
    </w:p>
    <w:p w14:paraId="34CE37F9" w14:textId="1E14E714" w:rsidR="00A43FFD" w:rsidRPr="00A00F6C" w:rsidRDefault="00A43FFD" w:rsidP="00A43FF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0F6C">
        <w:rPr>
          <w:rFonts w:ascii="Times New Roman" w:hAnsi="Times New Roman" w:cs="Times New Roman"/>
          <w:sz w:val="24"/>
          <w:szCs w:val="24"/>
        </w:rPr>
        <w:t>Po</w:t>
      </w:r>
      <w:r w:rsidR="00A00F6C" w:rsidRPr="00A00F6C">
        <w:rPr>
          <w:rFonts w:ascii="Times New Roman" w:hAnsi="Times New Roman" w:cs="Times New Roman"/>
          <w:bCs/>
          <w:sz w:val="24"/>
          <w:szCs w:val="24"/>
        </w:rPr>
        <w:t xml:space="preserve">dnět na zahájení šetření podala dne </w:t>
      </w:r>
      <w:r w:rsidR="00A00F6C" w:rsidRPr="00A00F6C">
        <w:rPr>
          <w:rFonts w:ascii="Times New Roman" w:hAnsi="Times New Roman" w:cs="Times New Roman"/>
          <w:b/>
          <w:bCs/>
          <w:sz w:val="24"/>
          <w:szCs w:val="24"/>
        </w:rPr>
        <w:t>18. 10. 2021</w:t>
      </w:r>
      <w:r w:rsidR="00A00F6C" w:rsidRPr="00A0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F6C" w:rsidRPr="00A00F6C">
        <w:rPr>
          <w:rFonts w:ascii="Times New Roman" w:hAnsi="Times New Roman" w:cs="Times New Roman"/>
          <w:b/>
          <w:bCs/>
          <w:sz w:val="24"/>
          <w:szCs w:val="24"/>
        </w:rPr>
        <w:t>Koalice proti neférovému obchodu s </w:t>
      </w:r>
      <w:proofErr w:type="spellStart"/>
      <w:r w:rsidR="00A00F6C" w:rsidRPr="00A00F6C">
        <w:rPr>
          <w:rFonts w:ascii="Times New Roman" w:hAnsi="Times New Roman" w:cs="Times New Roman"/>
          <w:b/>
          <w:bCs/>
          <w:sz w:val="24"/>
          <w:szCs w:val="24"/>
        </w:rPr>
        <w:t>Fatty</w:t>
      </w:r>
      <w:proofErr w:type="spellEnd"/>
      <w:r w:rsidR="00A00F6C" w:rsidRPr="00A00F6C">
        <w:rPr>
          <w:rFonts w:ascii="Times New Roman" w:hAnsi="Times New Roman" w:cs="Times New Roman"/>
          <w:b/>
          <w:bCs/>
          <w:sz w:val="24"/>
          <w:szCs w:val="24"/>
        </w:rPr>
        <w:t xml:space="preserve"> acid (CUTFA); </w:t>
      </w:r>
      <w:r w:rsidR="00A00F6C" w:rsidRPr="00A00F6C">
        <w:rPr>
          <w:rFonts w:ascii="Times New Roman" w:hAnsi="Times New Roman" w:cs="Times New Roman"/>
          <w:bCs/>
          <w:sz w:val="24"/>
          <w:szCs w:val="24"/>
        </w:rPr>
        <w:t>Podět podpořili další dva výrobci a dohromady tak tvořili 25–35 % výrobního odvětví Unie;</w:t>
      </w:r>
    </w:p>
    <w:p w14:paraId="22F1B712" w14:textId="77650C86" w:rsidR="00A00F6C" w:rsidRPr="00A00F6C" w:rsidRDefault="00A00F6C" w:rsidP="00A43FF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A00F6C"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Pr="00A00F6C">
        <w:rPr>
          <w:rFonts w:ascii="Times New Roman" w:hAnsi="Times New Roman" w:cs="Times New Roman"/>
          <w:b/>
          <w:bCs/>
          <w:sz w:val="24"/>
          <w:szCs w:val="24"/>
        </w:rPr>
        <w:t>30. 11. 2021</w:t>
      </w:r>
      <w:r w:rsidRPr="00A00F6C">
        <w:rPr>
          <w:rFonts w:ascii="Times New Roman" w:hAnsi="Times New Roman" w:cs="Times New Roman"/>
          <w:bCs/>
          <w:sz w:val="24"/>
          <w:szCs w:val="24"/>
        </w:rPr>
        <w:t xml:space="preserve"> Komise zahájila antidumpingové šetření</w:t>
      </w:r>
      <w:r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  <w:r w:rsidRPr="00A00F6C">
        <w:rPr>
          <w:rFonts w:ascii="Times New Roman" w:hAnsi="Times New Roman" w:cs="Times New Roman"/>
          <w:bCs/>
          <w:sz w:val="24"/>
          <w:szCs w:val="24"/>
        </w:rPr>
        <w:t xml:space="preserve"> na dovozy mastných kyselin z Indonésie (</w:t>
      </w:r>
      <w:hyperlink r:id="rId8" w:history="1">
        <w:r w:rsidRPr="00A00F6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OJ C482/5</w:t>
        </w:r>
      </w:hyperlink>
      <w:r w:rsidRPr="00A00F6C">
        <w:rPr>
          <w:rFonts w:ascii="Times New Roman" w:hAnsi="Times New Roman" w:cs="Times New Roman"/>
          <w:bCs/>
          <w:sz w:val="24"/>
          <w:szCs w:val="24"/>
        </w:rPr>
        <w:t xml:space="preserve"> z 30. 11. 2021);</w:t>
      </w:r>
    </w:p>
    <w:p w14:paraId="0A747496" w14:textId="7C0F70BD" w:rsidR="00A00F6C" w:rsidRPr="00A00F6C" w:rsidRDefault="00A00F6C" w:rsidP="00A00F6C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00F6C">
        <w:rPr>
          <w:rFonts w:ascii="Times New Roman" w:hAnsi="Times New Roman" w:cs="Times New Roman"/>
          <w:bCs/>
          <w:sz w:val="24"/>
          <w:szCs w:val="24"/>
        </w:rPr>
        <w:t>Dne</w:t>
      </w:r>
      <w:r w:rsidRPr="00A00F6C">
        <w:rPr>
          <w:rFonts w:ascii="Times New Roman" w:hAnsi="Times New Roman" w:cs="Times New Roman"/>
          <w:b/>
          <w:bCs/>
          <w:sz w:val="24"/>
          <w:szCs w:val="24"/>
        </w:rPr>
        <w:t xml:space="preserve"> 1. 7. 2022</w:t>
      </w:r>
      <w:r w:rsidRPr="00A00F6C">
        <w:rPr>
          <w:rFonts w:ascii="Times New Roman" w:hAnsi="Times New Roman" w:cs="Times New Roman"/>
          <w:bCs/>
          <w:sz w:val="24"/>
          <w:szCs w:val="24"/>
        </w:rPr>
        <w:t xml:space="preserve"> Komise oznámila, že prozatímní antidumpingová opatření nebudou uložena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00F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F15802" w14:textId="7DB95A29" w:rsidR="00A00F6C" w:rsidRPr="00A00F6C" w:rsidRDefault="00A00F6C" w:rsidP="00A00F6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A00F6C">
        <w:rPr>
          <w:rFonts w:ascii="Times New Roman" w:hAnsi="Times New Roman" w:cs="Times New Roman"/>
          <w:b/>
          <w:i/>
          <w:sz w:val="24"/>
          <w:szCs w:val="24"/>
        </w:rPr>
        <w:t>Komise na základě konečného šetření navrhuje uložit konečná antidumpingová opatření.</w:t>
      </w:r>
    </w:p>
    <w:p w14:paraId="57657840" w14:textId="77777777" w:rsidR="00A43FFD" w:rsidRPr="00511348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1DFE" w14:textId="77777777" w:rsidR="00A43FFD" w:rsidRPr="00511348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Výsledky šetření:</w:t>
      </w:r>
    </w:p>
    <w:p w14:paraId="26964598" w14:textId="57145637" w:rsidR="00154478" w:rsidRPr="00154478" w:rsidRDefault="00A43FFD" w:rsidP="00154478">
      <w:pPr>
        <w:jc w:val="both"/>
        <w:rPr>
          <w:rFonts w:ascii="Times New Roman" w:hAnsi="Times New Roman" w:cs="Times New Roman"/>
          <w:sz w:val="24"/>
          <w:szCs w:val="24"/>
        </w:rPr>
      </w:pPr>
      <w:r w:rsidRPr="00154478">
        <w:rPr>
          <w:rFonts w:ascii="Times New Roman" w:hAnsi="Times New Roman" w:cs="Times New Roman"/>
          <w:sz w:val="24"/>
          <w:szCs w:val="24"/>
        </w:rPr>
        <w:t>Dotčený výrob</w:t>
      </w:r>
      <w:r w:rsidR="006238DC" w:rsidRPr="00154478">
        <w:rPr>
          <w:rFonts w:ascii="Times New Roman" w:hAnsi="Times New Roman" w:cs="Times New Roman"/>
          <w:sz w:val="24"/>
          <w:szCs w:val="24"/>
        </w:rPr>
        <w:t>ek</w:t>
      </w:r>
      <w:r w:rsidR="0015447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154478">
        <w:rPr>
          <w:rFonts w:ascii="Times New Roman" w:hAnsi="Times New Roman" w:cs="Times New Roman"/>
          <w:sz w:val="24"/>
          <w:szCs w:val="24"/>
        </w:rPr>
        <w:t xml:space="preserve"> </w:t>
      </w:r>
      <w:r w:rsidR="00154478" w:rsidRPr="00154478">
        <w:rPr>
          <w:rFonts w:ascii="Times New Roman" w:hAnsi="Times New Roman" w:cs="Times New Roman"/>
          <w:sz w:val="24"/>
          <w:szCs w:val="24"/>
        </w:rPr>
        <w:t>jsou mastné kyseliny nasycené a nenasycené s uhlíkovým řetězcem o délce C6, C8, C10, C12, C14, C16 nebo C18 s jodovým číslem nižším než 105 g/100 g, pocházející z Indonésie, včetně“</w:t>
      </w:r>
    </w:p>
    <w:p w14:paraId="6DF89A01" w14:textId="77777777" w:rsidR="00154478" w:rsidRPr="00154478" w:rsidRDefault="00154478" w:rsidP="00154478">
      <w:pPr>
        <w:pStyle w:val="Odstavecseseznamem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4478">
        <w:rPr>
          <w:rFonts w:ascii="Times New Roman" w:hAnsi="Times New Roman" w:cs="Times New Roman"/>
          <w:sz w:val="24"/>
          <w:szCs w:val="24"/>
        </w:rPr>
        <w:t>jednotlivých mastných kyselin (zvané rovněž „čisté frakce“) a</w:t>
      </w:r>
    </w:p>
    <w:p w14:paraId="753904A2" w14:textId="77777777" w:rsidR="00154478" w:rsidRPr="00154478" w:rsidRDefault="00154478" w:rsidP="00154478">
      <w:pPr>
        <w:pStyle w:val="Odstavecseseznamem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4478">
        <w:rPr>
          <w:rFonts w:ascii="Times New Roman" w:hAnsi="Times New Roman" w:cs="Times New Roman"/>
          <w:sz w:val="24"/>
          <w:szCs w:val="24"/>
        </w:rPr>
        <w:t>směsí obsahujících kombinaci dvou nebo více délek uhlíkových řetězců.</w:t>
      </w:r>
    </w:p>
    <w:p w14:paraId="4A28EFB0" w14:textId="556F36CD" w:rsidR="006238DC" w:rsidRPr="00154478" w:rsidRDefault="006238DC" w:rsidP="00154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3126E" w14:textId="680EB9E1" w:rsidR="00A43FFD" w:rsidRPr="004C2586" w:rsidRDefault="00A43FFD" w:rsidP="00A43FFD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4C258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Období šetření dumpingu a újmy bylo stanoveno od 1. </w:t>
      </w:r>
      <w:r w:rsidR="004C2586" w:rsidRPr="004C2586">
        <w:rPr>
          <w:rFonts w:ascii="Times New Roman" w:hAnsi="Times New Roman" w:cs="Times New Roman"/>
          <w:i/>
          <w:iCs/>
          <w:sz w:val="24"/>
          <w:szCs w:val="24"/>
        </w:rPr>
        <w:t>října</w:t>
      </w:r>
      <w:r w:rsidRPr="004C2586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F65884" w:rsidRPr="004C258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C2586">
        <w:rPr>
          <w:rFonts w:ascii="Times New Roman" w:hAnsi="Times New Roman" w:cs="Times New Roman"/>
          <w:i/>
          <w:iCs/>
          <w:sz w:val="24"/>
          <w:szCs w:val="24"/>
        </w:rPr>
        <w:t xml:space="preserve"> do 3</w:t>
      </w:r>
      <w:r w:rsidR="004C2586" w:rsidRPr="004C258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4C258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C2586" w:rsidRPr="004C2586">
        <w:rPr>
          <w:rFonts w:ascii="Times New Roman" w:hAnsi="Times New Roman" w:cs="Times New Roman"/>
          <w:i/>
          <w:iCs/>
          <w:sz w:val="24"/>
          <w:szCs w:val="24"/>
        </w:rPr>
        <w:t>září</w:t>
      </w:r>
      <w:r w:rsidRPr="004C2586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4C2586" w:rsidRPr="004C258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C2586">
        <w:rPr>
          <w:rFonts w:ascii="Times New Roman" w:hAnsi="Times New Roman" w:cs="Times New Roman"/>
          <w:i/>
          <w:iCs/>
          <w:sz w:val="24"/>
          <w:szCs w:val="24"/>
        </w:rPr>
        <w:t>. Období zkoumání trendů pro hodnocení újmy od 1. ledna 201</w:t>
      </w:r>
      <w:r w:rsidR="004C2586" w:rsidRPr="004C258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C2586">
        <w:rPr>
          <w:rFonts w:ascii="Times New Roman" w:hAnsi="Times New Roman" w:cs="Times New Roman"/>
          <w:i/>
          <w:iCs/>
          <w:sz w:val="24"/>
          <w:szCs w:val="24"/>
        </w:rPr>
        <w:t xml:space="preserve"> do konce šetřeného období. </w:t>
      </w:r>
    </w:p>
    <w:p w14:paraId="7536C99E" w14:textId="608738DB" w:rsidR="00A43FFD" w:rsidRPr="004C2586" w:rsidRDefault="004C2586" w:rsidP="00A43FFD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o změnu definice zkoumaného výrobku byly Komisí zamítnuty jako neodůvodněné. </w:t>
      </w:r>
      <w:r w:rsidR="00A43FFD" w:rsidRPr="004C2586">
        <w:rPr>
          <w:rFonts w:ascii="Times New Roman" w:hAnsi="Times New Roman" w:cs="Times New Roman"/>
          <w:sz w:val="24"/>
          <w:szCs w:val="24"/>
        </w:rPr>
        <w:t xml:space="preserve">Komise </w:t>
      </w:r>
      <w:r>
        <w:rPr>
          <w:rFonts w:ascii="Times New Roman" w:hAnsi="Times New Roman" w:cs="Times New Roman"/>
          <w:sz w:val="24"/>
          <w:szCs w:val="24"/>
        </w:rPr>
        <w:t>tedy</w:t>
      </w:r>
      <w:r w:rsidR="00A43FFD" w:rsidRPr="004C2586">
        <w:rPr>
          <w:rFonts w:ascii="Times New Roman" w:hAnsi="Times New Roman" w:cs="Times New Roman"/>
          <w:sz w:val="24"/>
          <w:szCs w:val="24"/>
        </w:rPr>
        <w:t xml:space="preserve"> rozhodla, že zkoumaný výrobek je dotčeným výrobkem podle č. 1(4) ZADN.</w:t>
      </w:r>
    </w:p>
    <w:p w14:paraId="51E1B36D" w14:textId="07A4CC78" w:rsidR="00F65884" w:rsidRPr="004C2586" w:rsidRDefault="00636B1D" w:rsidP="00F65884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4C2586">
        <w:rPr>
          <w:rFonts w:ascii="Times New Roman" w:hAnsi="Times New Roman" w:cs="Times New Roman"/>
          <w:sz w:val="24"/>
          <w:szCs w:val="24"/>
        </w:rPr>
        <w:t>V souladu s čl. 17 ZADN Komise přistoupi</w:t>
      </w:r>
      <w:r w:rsidR="004C2586" w:rsidRPr="004C2586">
        <w:rPr>
          <w:rFonts w:ascii="Times New Roman" w:hAnsi="Times New Roman" w:cs="Times New Roman"/>
          <w:sz w:val="24"/>
          <w:szCs w:val="24"/>
        </w:rPr>
        <w:t>la</w:t>
      </w:r>
      <w:r w:rsidRPr="004C2586">
        <w:rPr>
          <w:rFonts w:ascii="Times New Roman" w:hAnsi="Times New Roman" w:cs="Times New Roman"/>
          <w:sz w:val="24"/>
          <w:szCs w:val="24"/>
        </w:rPr>
        <w:t xml:space="preserve"> k tvorbě vzorků zainteresovaných stran. </w:t>
      </w:r>
      <w:r w:rsidR="00F65884" w:rsidRPr="004C2586">
        <w:rPr>
          <w:rFonts w:ascii="Times New Roman" w:hAnsi="Times New Roman" w:cs="Times New Roman"/>
          <w:sz w:val="24"/>
          <w:szCs w:val="24"/>
        </w:rPr>
        <w:t xml:space="preserve">Komise vybrala vzorek na základě objemu výroby a prodeje obdobného výrobku v Unii během období šetření. Tento vzorek sestával ze </w:t>
      </w:r>
      <w:r w:rsidR="004C2586" w:rsidRPr="004C2586">
        <w:rPr>
          <w:rFonts w:ascii="Times New Roman" w:hAnsi="Times New Roman" w:cs="Times New Roman"/>
          <w:sz w:val="24"/>
          <w:szCs w:val="24"/>
        </w:rPr>
        <w:t>čtyř</w:t>
      </w:r>
      <w:r w:rsidR="00F65884" w:rsidRPr="004C2586">
        <w:rPr>
          <w:rFonts w:ascii="Times New Roman" w:hAnsi="Times New Roman" w:cs="Times New Roman"/>
          <w:sz w:val="24"/>
          <w:szCs w:val="24"/>
        </w:rPr>
        <w:t xml:space="preserve"> výrobců v Unii. Výrobci v Unii vybraní do vzorku představovali více než </w:t>
      </w:r>
      <w:r w:rsidR="004C2586" w:rsidRPr="004C2586">
        <w:rPr>
          <w:rFonts w:ascii="Times New Roman" w:hAnsi="Times New Roman" w:cs="Times New Roman"/>
          <w:sz w:val="24"/>
          <w:szCs w:val="24"/>
        </w:rPr>
        <w:t>61</w:t>
      </w:r>
      <w:r w:rsidR="00F65884" w:rsidRPr="004C2586">
        <w:rPr>
          <w:rFonts w:ascii="Times New Roman" w:hAnsi="Times New Roman" w:cs="Times New Roman"/>
          <w:sz w:val="24"/>
          <w:szCs w:val="24"/>
        </w:rPr>
        <w:t xml:space="preserve"> % odhadované celkové výroby a </w:t>
      </w:r>
      <w:r w:rsidRPr="004C2586">
        <w:rPr>
          <w:rFonts w:ascii="Times New Roman" w:hAnsi="Times New Roman" w:cs="Times New Roman"/>
          <w:sz w:val="24"/>
          <w:szCs w:val="24"/>
        </w:rPr>
        <w:t>6</w:t>
      </w:r>
      <w:r w:rsidR="004C2586" w:rsidRPr="004C2586">
        <w:rPr>
          <w:rFonts w:ascii="Times New Roman" w:hAnsi="Times New Roman" w:cs="Times New Roman"/>
          <w:sz w:val="24"/>
          <w:szCs w:val="24"/>
        </w:rPr>
        <w:t>3</w:t>
      </w:r>
      <w:r w:rsidR="00F65884" w:rsidRPr="004C2586">
        <w:rPr>
          <w:rFonts w:ascii="Times New Roman" w:hAnsi="Times New Roman" w:cs="Times New Roman"/>
          <w:sz w:val="24"/>
          <w:szCs w:val="24"/>
        </w:rPr>
        <w:t xml:space="preserve"> % odhadovaného celkového objemu prodeje obdobného výrobku v Unii. </w:t>
      </w:r>
      <w:r w:rsidR="004C2586" w:rsidRPr="004C2586">
        <w:rPr>
          <w:rFonts w:ascii="Times New Roman" w:hAnsi="Times New Roman" w:cs="Times New Roman"/>
          <w:sz w:val="24"/>
          <w:szCs w:val="24"/>
        </w:rPr>
        <w:t xml:space="preserve">Žádný z nezávislých dovozců se k šetření nepřihlásil. </w:t>
      </w:r>
      <w:r w:rsidR="00F65884" w:rsidRPr="004C2586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4C2586" w:rsidRPr="004C2586">
        <w:rPr>
          <w:rFonts w:ascii="Times New Roman" w:hAnsi="Times New Roman" w:cs="Times New Roman"/>
          <w:sz w:val="24"/>
          <w:szCs w:val="24"/>
        </w:rPr>
        <w:t xml:space="preserve">exportujících vývozců </w:t>
      </w:r>
      <w:r w:rsidRPr="004C2586">
        <w:rPr>
          <w:rFonts w:ascii="Times New Roman" w:hAnsi="Times New Roman" w:cs="Times New Roman"/>
          <w:sz w:val="24"/>
          <w:szCs w:val="24"/>
        </w:rPr>
        <w:t xml:space="preserve">Komise </w:t>
      </w:r>
      <w:r w:rsidR="004C2586" w:rsidRPr="004C2586">
        <w:rPr>
          <w:rFonts w:ascii="Times New Roman" w:hAnsi="Times New Roman" w:cs="Times New Roman"/>
          <w:sz w:val="24"/>
          <w:szCs w:val="24"/>
        </w:rPr>
        <w:t>v</w:t>
      </w:r>
      <w:r w:rsidR="00F65884" w:rsidRPr="004C2586">
        <w:rPr>
          <w:rFonts w:ascii="Times New Roman" w:hAnsi="Times New Roman" w:cs="Times New Roman"/>
          <w:sz w:val="24"/>
          <w:szCs w:val="24"/>
        </w:rPr>
        <w:t xml:space="preserve"> souladu s čl. 17 odst. 1 základního nařízení Komise vybrala vzorek tří společností</w:t>
      </w:r>
      <w:r w:rsidR="002A251C" w:rsidRPr="004C258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4C2586" w:rsidRPr="004C2586">
        <w:rPr>
          <w:rFonts w:ascii="Times New Roman" w:hAnsi="Times New Roman" w:cs="Times New Roman"/>
          <w:sz w:val="24"/>
          <w:szCs w:val="24"/>
        </w:rPr>
        <w:t xml:space="preserve"> patřících ke dvěma skupinám</w:t>
      </w:r>
      <w:r w:rsidR="00F65884" w:rsidRPr="004C2586">
        <w:rPr>
          <w:rFonts w:ascii="Times New Roman" w:hAnsi="Times New Roman" w:cs="Times New Roman"/>
          <w:sz w:val="24"/>
          <w:szCs w:val="24"/>
        </w:rPr>
        <w:t xml:space="preserve"> na základě největšího reprezentativního objemu vývozu do Unie, který mohl být ve stanovené lhůtě přiměřeně prošetřen.</w:t>
      </w:r>
      <w:r w:rsidR="002A251C" w:rsidRPr="004C2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C654" w14:textId="77777777" w:rsidR="00A43FFD" w:rsidRPr="001D6161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6161">
        <w:rPr>
          <w:rFonts w:ascii="Times New Roman" w:hAnsi="Times New Roman" w:cs="Times New Roman"/>
          <w:b/>
          <w:sz w:val="24"/>
          <w:szCs w:val="24"/>
        </w:rPr>
        <w:t>Dumping:</w:t>
      </w:r>
    </w:p>
    <w:p w14:paraId="314C85FC" w14:textId="3889A9D8" w:rsidR="0034064E" w:rsidRDefault="0034064E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čl. 2(1) ZADN je běžná hodnota stanovena na základě cen placených nebo splatných n</w:t>
      </w:r>
      <w:r w:rsidR="00E209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hranici nezávislým obchodníkem z exportující země. Komise nejdříve posoudila, zda jsou dovážené objemy od každého exportujícího výrobce reprezentativní v souladu s čl. 2(2) ZADN. Tato podmínka byla naplněna</w:t>
      </w:r>
      <w:r w:rsidR="001D6161">
        <w:rPr>
          <w:rFonts w:ascii="Times New Roman" w:hAnsi="Times New Roman" w:cs="Times New Roman"/>
          <w:sz w:val="24"/>
          <w:szCs w:val="24"/>
        </w:rPr>
        <w:t xml:space="preserve">. Komise dále přezkoumala poměr ziskových prodejů prvnímu nezávislému obchodníkovi v Unii na domácím trhu v průběhu přezkumného období za účelem rozhodnutí, zda použít aktuální domácí prodejní ceny pro kalkulaci běžné hodnoty v souladu s čl. 2(4) ZADN. </w:t>
      </w:r>
    </w:p>
    <w:p w14:paraId="2E5345B3" w14:textId="3E9D1F46" w:rsidR="00B64D8A" w:rsidRDefault="00B64D8A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domácích prodejů ukázala, že nejméně 80 % domácích prodejů pro každý produktový typ bylo ziskových a jejich průměrn</w:t>
      </w:r>
      <w:r w:rsidR="00E209B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vážená prodejní cena byla vyšší než průměrné vážené výrobní náklady. </w:t>
      </w:r>
    </w:p>
    <w:p w14:paraId="5131621C" w14:textId="0309B595" w:rsidR="00BF11A2" w:rsidRDefault="00B64D8A" w:rsidP="00B64D8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Analogicky byla b</w:t>
      </w:r>
      <w:r w:rsidR="00BF11A2" w:rsidRPr="00BF11A2">
        <w:rPr>
          <w:rFonts w:ascii="Times New Roman" w:hAnsi="Times New Roman" w:cs="Times New Roman"/>
          <w:sz w:val="24"/>
          <w:szCs w:val="24"/>
        </w:rPr>
        <w:t>ěžná hodnota zjištěna početně výhradně na základě výrobních nákladů a nákladů na prodej odrážejících nezkreslené ceny nebo referenční hodnoty a zahrnovala nezkreslenou a přiměřenou částku pro správní, prodejní a režijní náklady a pro zisk.</w:t>
      </w:r>
      <w:r w:rsidR="00B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7CA41" w14:textId="588DCB32" w:rsidR="00B64D8A" w:rsidRDefault="00B64D8A" w:rsidP="00B64D8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Exportní cena byla stanovena jako cena poprvé proclená nezávislému obchodníkovi v Unii a tato cena byla podobně jako běžná hodnota očištěna o </w:t>
      </w:r>
      <w:r w:rsidRPr="00BF11A2">
        <w:rPr>
          <w:rFonts w:ascii="Times New Roman" w:hAnsi="Times New Roman" w:cs="Times New Roman"/>
          <w:sz w:val="24"/>
          <w:szCs w:val="24"/>
        </w:rPr>
        <w:t xml:space="preserve">správní, prodejní a režijní náklady a </w:t>
      </w:r>
      <w:r w:rsidR="00333330">
        <w:rPr>
          <w:rFonts w:ascii="Times New Roman" w:hAnsi="Times New Roman" w:cs="Times New Roman"/>
          <w:sz w:val="24"/>
          <w:szCs w:val="24"/>
        </w:rPr>
        <w:t xml:space="preserve">ziskovou marži. S ohledem na nespolupráci unijních obchodníků, byla zisková marže převzata </w:t>
      </w:r>
      <w:r w:rsidR="00061CB6">
        <w:rPr>
          <w:rFonts w:ascii="Times New Roman" w:hAnsi="Times New Roman" w:cs="Times New Roman"/>
          <w:sz w:val="24"/>
          <w:szCs w:val="24"/>
        </w:rPr>
        <w:t>z</w:t>
      </w:r>
      <w:r w:rsidR="00333330">
        <w:rPr>
          <w:rFonts w:ascii="Times New Roman" w:hAnsi="Times New Roman" w:cs="Times New Roman"/>
          <w:sz w:val="24"/>
          <w:szCs w:val="24"/>
        </w:rPr>
        <w:t xml:space="preserve"> jiného AD případu </w:t>
      </w:r>
      <w:r w:rsidR="00061CB6">
        <w:rPr>
          <w:rFonts w:ascii="Times New Roman" w:hAnsi="Times New Roman" w:cs="Times New Roman"/>
          <w:sz w:val="24"/>
          <w:szCs w:val="24"/>
        </w:rPr>
        <w:t xml:space="preserve">týkajícího se podobného chemického výrobků a stanovené za stejných okolností, tedy </w:t>
      </w:r>
      <w:proofErr w:type="spellStart"/>
      <w:r w:rsidR="001438BE">
        <w:rPr>
          <w:rFonts w:ascii="Times New Roman" w:hAnsi="Times New Roman" w:cs="Times New Roman"/>
          <w:sz w:val="24"/>
          <w:szCs w:val="24"/>
        </w:rPr>
        <w:t>Polyvinyl</w:t>
      </w:r>
      <w:proofErr w:type="spellEnd"/>
      <w:r w:rsidR="001438BE">
        <w:rPr>
          <w:rFonts w:ascii="Times New Roman" w:hAnsi="Times New Roman" w:cs="Times New Roman"/>
          <w:sz w:val="24"/>
          <w:szCs w:val="24"/>
        </w:rPr>
        <w:t xml:space="preserve"> alkohol (</w:t>
      </w:r>
      <w:r w:rsidR="00061CB6">
        <w:rPr>
          <w:rFonts w:ascii="Times New Roman" w:hAnsi="Times New Roman" w:cs="Times New Roman"/>
          <w:sz w:val="24"/>
          <w:szCs w:val="24"/>
        </w:rPr>
        <w:t>PVA</w:t>
      </w:r>
      <w:r w:rsidR="001438BE">
        <w:rPr>
          <w:rFonts w:ascii="Times New Roman" w:hAnsi="Times New Roman" w:cs="Times New Roman"/>
          <w:sz w:val="24"/>
          <w:szCs w:val="24"/>
        </w:rPr>
        <w:t>)</w:t>
      </w:r>
      <w:r w:rsidR="00061CB6">
        <w:rPr>
          <w:rFonts w:ascii="Times New Roman" w:hAnsi="Times New Roman" w:cs="Times New Roman"/>
          <w:sz w:val="24"/>
          <w:szCs w:val="24"/>
        </w:rPr>
        <w:t xml:space="preserve"> ve výši 6,89 %. </w:t>
      </w:r>
    </w:p>
    <w:p w14:paraId="57D53FEA" w14:textId="44D61286" w:rsidR="00061CB6" w:rsidRPr="00061CB6" w:rsidRDefault="00A43FFD" w:rsidP="000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A7">
        <w:rPr>
          <w:rFonts w:ascii="Times New Roman" w:hAnsi="Times New Roman" w:cs="Times New Roman"/>
          <w:sz w:val="24"/>
          <w:szCs w:val="24"/>
        </w:rPr>
        <w:t>Komise srovnala běžnou hodnotu a vývozní cenu vyvážejících výrobců zařazených do vzorku</w:t>
      </w:r>
      <w:r w:rsidR="00061CB6">
        <w:rPr>
          <w:rFonts w:ascii="Times New Roman" w:hAnsi="Times New Roman" w:cs="Times New Roman"/>
          <w:sz w:val="24"/>
          <w:szCs w:val="24"/>
        </w:rPr>
        <w:t>.</w:t>
      </w:r>
      <w:r w:rsidR="00061CB6">
        <w:rPr>
          <w:rFonts w:ascii="Times New Roman" w:eastAsia="EUAlbertina" w:hAnsi="Times New Roman" w:cs="Times New Roman"/>
          <w:color w:val="000000"/>
          <w:sz w:val="24"/>
          <w:szCs w:val="24"/>
        </w:rPr>
        <w:t xml:space="preserve"> </w:t>
      </w:r>
      <w:r w:rsidR="00061CB6" w:rsidRPr="00061CB6">
        <w:rPr>
          <w:rFonts w:ascii="Times New Roman" w:eastAsia="EUAlbertina" w:hAnsi="Times New Roman" w:cs="Times New Roman"/>
          <w:color w:val="000000"/>
          <w:sz w:val="24"/>
          <w:szCs w:val="24"/>
        </w:rPr>
        <w:t>Vzhledem k tomu, že nejsou dostupné spolehlivé údaje o cenách na domácím trhu v Indonésii, vychází tvrzení o dumpingu ze srovnání početně zjištěné běžné hodnoty (výrobní náklady, prodejní, správní a režijní náklady a zisk) s vývozní cenou (na úrovni ceny ze závodu) výrobku, který je předmětem šetření, při jeho prodeji na vývoz do Unie.</w:t>
      </w:r>
    </w:p>
    <w:p w14:paraId="4D235BDF" w14:textId="2E78737C" w:rsidR="00A43FFD" w:rsidRPr="00F65884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AC51A7">
        <w:rPr>
          <w:rFonts w:ascii="Times New Roman" w:hAnsi="Times New Roman" w:cs="Times New Roman"/>
          <w:sz w:val="24"/>
          <w:szCs w:val="24"/>
        </w:rPr>
        <w:t>Aby bylo zajištěno spravedlivé srovnání, upravila Komise běžnou hodnotu nebo vývozní cenu o rozdíly ovlivňující ceny a srovnatelnost cen v souladu s čl. 2 odst. 10 základního nařízení. Vývozní cena byla upravena o náklady na dopravu, pojištění, manipulaci a nakládku, balení, provize, slevy, náklady na úvěry, bankovní poplatky, slevy na konci roku a celní poplatky.</w:t>
      </w:r>
      <w:r w:rsidR="00AC51A7">
        <w:rPr>
          <w:rFonts w:ascii="Times New Roman" w:hAnsi="Times New Roman" w:cs="Times New Roman"/>
          <w:sz w:val="24"/>
          <w:szCs w:val="24"/>
        </w:rPr>
        <w:t xml:space="preserve"> Dále došlo k úpravě o prodejní</w:t>
      </w:r>
      <w:r w:rsidR="00AC51A7" w:rsidRPr="00AC51A7">
        <w:rPr>
          <w:rFonts w:ascii="Times New Roman" w:hAnsi="Times New Roman" w:cs="Times New Roman"/>
          <w:sz w:val="24"/>
          <w:szCs w:val="24"/>
        </w:rPr>
        <w:t>, správní a režijní náklad</w:t>
      </w:r>
      <w:r w:rsidR="00AC51A7">
        <w:rPr>
          <w:rFonts w:ascii="Times New Roman" w:hAnsi="Times New Roman" w:cs="Times New Roman"/>
          <w:sz w:val="24"/>
          <w:szCs w:val="24"/>
        </w:rPr>
        <w:t>y</w:t>
      </w:r>
      <w:r w:rsidR="00AC51A7" w:rsidRPr="00AC51A7">
        <w:rPr>
          <w:rFonts w:ascii="Times New Roman" w:hAnsi="Times New Roman" w:cs="Times New Roman"/>
          <w:sz w:val="24"/>
          <w:szCs w:val="24"/>
        </w:rPr>
        <w:t xml:space="preserve"> a zisk obchodníka.</w:t>
      </w:r>
    </w:p>
    <w:p w14:paraId="7CCF3429" w14:textId="77777777" w:rsidR="00FC153B" w:rsidRDefault="00FC153B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3DE55A" w14:textId="77777777" w:rsidR="00FC153B" w:rsidRDefault="00FC153B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B9C2A6" w14:textId="77777777" w:rsidR="00FC153B" w:rsidRDefault="00FC153B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8852F3" w14:textId="6094637E" w:rsidR="00A43FFD" w:rsidRPr="00511348" w:rsidRDefault="00693556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Konečná</w:t>
      </w:r>
      <w:r w:rsidR="00A43FFD" w:rsidRPr="001E6D0A">
        <w:rPr>
          <w:rFonts w:ascii="Times New Roman" w:hAnsi="Times New Roman" w:cs="Times New Roman"/>
          <w:sz w:val="24"/>
          <w:szCs w:val="24"/>
        </w:rPr>
        <w:t xml:space="preserve"> dumpingová rozpětí vyjádřená jako procentní podíl z ceny CIF s dodáním na hranice Unie před proclením činí: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A43FFD" w:rsidRPr="00462E15" w14:paraId="67736C6C" w14:textId="77777777" w:rsidTr="00F65884">
        <w:tc>
          <w:tcPr>
            <w:tcW w:w="6516" w:type="dxa"/>
          </w:tcPr>
          <w:p w14:paraId="68E3256B" w14:textId="77777777" w:rsidR="00A43FFD" w:rsidRPr="00462E15" w:rsidRDefault="00A43FFD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Společnost</w:t>
            </w:r>
          </w:p>
        </w:tc>
        <w:tc>
          <w:tcPr>
            <w:tcW w:w="3118" w:type="dxa"/>
          </w:tcPr>
          <w:p w14:paraId="6D1F5E59" w14:textId="16196253" w:rsidR="00A43FFD" w:rsidRPr="00462E15" w:rsidRDefault="00693556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Konečné</w:t>
            </w:r>
            <w:r w:rsidR="00A43FFD"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dumpingové rozpětí</w:t>
            </w:r>
            <w:r w:rsidR="00F658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(%)</w:t>
            </w:r>
          </w:p>
        </w:tc>
      </w:tr>
      <w:tr w:rsidR="00A43FFD" w:rsidRPr="00462E15" w14:paraId="608D56AE" w14:textId="77777777" w:rsidTr="00F65884">
        <w:tc>
          <w:tcPr>
            <w:tcW w:w="6516" w:type="dxa"/>
          </w:tcPr>
          <w:p w14:paraId="5213613F" w14:textId="706B2E42" w:rsidR="00A43FFD" w:rsidRPr="00462E15" w:rsidRDefault="00061CB6" w:rsidP="005C389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P.T. </w:t>
            </w:r>
            <w:proofErr w:type="spellStart"/>
            <w:r>
              <w:rPr>
                <w:rFonts w:ascii="Times New Roman" w:hAnsi="Times New Roman" w:cs="Times New Roman"/>
              </w:rPr>
              <w:t>Musim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</w:t>
            </w:r>
          </w:p>
        </w:tc>
        <w:tc>
          <w:tcPr>
            <w:tcW w:w="3118" w:type="dxa"/>
          </w:tcPr>
          <w:p w14:paraId="4C868AF2" w14:textId="3DCFE24E" w:rsidR="00A43FFD" w:rsidRPr="00462E15" w:rsidRDefault="00061CB6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F658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A43FFD" w:rsidRPr="00462E15" w14:paraId="1C09206B" w14:textId="77777777" w:rsidTr="00F65884">
        <w:tc>
          <w:tcPr>
            <w:tcW w:w="6516" w:type="dxa"/>
          </w:tcPr>
          <w:p w14:paraId="29433937" w14:textId="081BCE0A" w:rsidR="00A43FFD" w:rsidRPr="00462E15" w:rsidRDefault="00061CB6" w:rsidP="005C389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P.T.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Wilmar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Nabati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3118" w:type="dxa"/>
          </w:tcPr>
          <w:p w14:paraId="12F6AAF4" w14:textId="2249C239" w:rsidR="00A43FFD" w:rsidRPr="00462E15" w:rsidRDefault="00744365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5C04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A43FFD" w:rsidRPr="00462E15" w14:paraId="14B67765" w14:textId="77777777" w:rsidTr="00F65884">
        <w:tc>
          <w:tcPr>
            <w:tcW w:w="6516" w:type="dxa"/>
          </w:tcPr>
          <w:p w14:paraId="5E6FA9B5" w14:textId="77777777" w:rsidR="00A43FFD" w:rsidRPr="00462E15" w:rsidRDefault="00A43FFD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Ostatní spolupracující společnosti</w:t>
            </w:r>
          </w:p>
        </w:tc>
        <w:tc>
          <w:tcPr>
            <w:tcW w:w="3118" w:type="dxa"/>
          </w:tcPr>
          <w:p w14:paraId="7CCE62EF" w14:textId="72C3D24B" w:rsidR="00A43FFD" w:rsidRPr="00462E15" w:rsidRDefault="00744365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  <w:r w:rsidR="006935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A43FFD" w:rsidRPr="00462E15" w14:paraId="6C4F7C31" w14:textId="77777777" w:rsidTr="00F65884">
        <w:tc>
          <w:tcPr>
            <w:tcW w:w="6516" w:type="dxa"/>
          </w:tcPr>
          <w:p w14:paraId="370F07E0" w14:textId="77777777" w:rsidR="00A43FFD" w:rsidRPr="00462E15" w:rsidRDefault="00A43FFD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Všechny ostatní společnosti</w:t>
            </w:r>
          </w:p>
        </w:tc>
        <w:tc>
          <w:tcPr>
            <w:tcW w:w="3118" w:type="dxa"/>
          </w:tcPr>
          <w:p w14:paraId="56AE0054" w14:textId="35C038B6" w:rsidR="00A43FFD" w:rsidRPr="00462E15" w:rsidRDefault="00061CB6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6935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</w:tbl>
    <w:p w14:paraId="405C504C" w14:textId="77777777" w:rsidR="00A43FFD" w:rsidRPr="00511348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30814E0D" w14:textId="3BF9383A" w:rsidR="00A43FFD" w:rsidRPr="00462E15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62E15">
        <w:rPr>
          <w:rFonts w:ascii="Times New Roman" w:hAnsi="Times New Roman" w:cs="Times New Roman"/>
          <w:b/>
          <w:bCs/>
          <w:sz w:val="24"/>
          <w:szCs w:val="24"/>
        </w:rPr>
        <w:t>Újma:</w:t>
      </w:r>
    </w:p>
    <w:p w14:paraId="6B9C056A" w14:textId="722165B1" w:rsidR="00AC51A7" w:rsidRDefault="00061CB6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Šetření prokázalo, že v Unii operuje cca</w:t>
      </w:r>
      <w:r w:rsidR="001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výrobců. T</w:t>
      </w:r>
      <w:r w:rsidR="00FC153B">
        <w:rPr>
          <w:rFonts w:ascii="Times New Roman" w:hAnsi="Times New Roman" w:cs="Times New Roman"/>
          <w:sz w:val="24"/>
          <w:szCs w:val="24"/>
        </w:rPr>
        <w:t>ito výrobci</w:t>
      </w:r>
      <w:r>
        <w:rPr>
          <w:rFonts w:ascii="Times New Roman" w:hAnsi="Times New Roman" w:cs="Times New Roman"/>
          <w:sz w:val="24"/>
          <w:szCs w:val="24"/>
        </w:rPr>
        <w:t xml:space="preserve"> tvoří unijní průmysl dle čl. 4(1) ZADN. </w:t>
      </w:r>
      <w:r w:rsidR="00AC51A7" w:rsidRPr="00AC51A7">
        <w:rPr>
          <w:rFonts w:ascii="Times New Roman" w:hAnsi="Times New Roman" w:cs="Times New Roman"/>
          <w:sz w:val="24"/>
          <w:szCs w:val="24"/>
        </w:rPr>
        <w:t xml:space="preserve">Celková výroba v Unii během období šetření byla stanovena na přibližně </w:t>
      </w:r>
      <w:r>
        <w:rPr>
          <w:rFonts w:ascii="Times New Roman" w:hAnsi="Times New Roman" w:cs="Times New Roman"/>
          <w:sz w:val="24"/>
          <w:szCs w:val="24"/>
        </w:rPr>
        <w:t>872</w:t>
      </w:r>
      <w:r w:rsidR="000302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C51A7" w:rsidRPr="00AC51A7">
        <w:rPr>
          <w:rFonts w:ascii="Times New Roman" w:hAnsi="Times New Roman" w:cs="Times New Roman"/>
          <w:sz w:val="24"/>
          <w:szCs w:val="24"/>
        </w:rPr>
        <w:t>0</w:t>
      </w:r>
      <w:r w:rsidR="000302FD">
        <w:rPr>
          <w:rFonts w:ascii="Times New Roman" w:hAnsi="Times New Roman" w:cs="Times New Roman"/>
          <w:sz w:val="24"/>
          <w:szCs w:val="24"/>
        </w:rPr>
        <w:t xml:space="preserve"> </w:t>
      </w:r>
      <w:r w:rsidR="00AC51A7" w:rsidRPr="00AC51A7">
        <w:rPr>
          <w:rFonts w:ascii="Times New Roman" w:hAnsi="Times New Roman" w:cs="Times New Roman"/>
          <w:sz w:val="24"/>
          <w:szCs w:val="24"/>
        </w:rPr>
        <w:t xml:space="preserve">tun. Tento údaj </w:t>
      </w:r>
      <w:r w:rsidR="00AC51A7" w:rsidRPr="00782677">
        <w:rPr>
          <w:rFonts w:ascii="Times New Roman" w:hAnsi="Times New Roman" w:cs="Times New Roman"/>
          <w:sz w:val="24"/>
          <w:szCs w:val="24"/>
        </w:rPr>
        <w:t xml:space="preserve">určila Komise na základě informací poskytnutých </w:t>
      </w:r>
      <w:r>
        <w:rPr>
          <w:rFonts w:ascii="Times New Roman" w:hAnsi="Times New Roman" w:cs="Times New Roman"/>
          <w:sz w:val="24"/>
          <w:szCs w:val="24"/>
        </w:rPr>
        <w:t>CUFTA</w:t>
      </w:r>
      <w:r w:rsidR="00FC153B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edy unijními výrobci zařazenými do vzorku</w:t>
      </w:r>
      <w:r w:rsidR="00AC51A7" w:rsidRPr="00782677">
        <w:rPr>
          <w:rFonts w:ascii="Times New Roman" w:hAnsi="Times New Roman" w:cs="Times New Roman"/>
          <w:sz w:val="24"/>
          <w:szCs w:val="24"/>
        </w:rPr>
        <w:t xml:space="preserve"> předsta</w:t>
      </w:r>
      <w:r>
        <w:rPr>
          <w:rFonts w:ascii="Times New Roman" w:hAnsi="Times New Roman" w:cs="Times New Roman"/>
          <w:sz w:val="24"/>
          <w:szCs w:val="24"/>
        </w:rPr>
        <w:t>vujícími</w:t>
      </w:r>
      <w:r w:rsidR="00AC51A7" w:rsidRPr="00782677">
        <w:rPr>
          <w:rFonts w:ascii="Times New Roman" w:hAnsi="Times New Roman" w:cs="Times New Roman"/>
          <w:sz w:val="24"/>
          <w:szCs w:val="24"/>
        </w:rPr>
        <w:t xml:space="preserve"> více než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AC51A7" w:rsidRPr="00782677">
        <w:rPr>
          <w:rFonts w:ascii="Times New Roman" w:hAnsi="Times New Roman" w:cs="Times New Roman"/>
          <w:sz w:val="24"/>
          <w:szCs w:val="24"/>
        </w:rPr>
        <w:t xml:space="preserve"> % celkovéh</w:t>
      </w:r>
      <w:r w:rsidR="00AC51A7" w:rsidRPr="00AC51A7">
        <w:rPr>
          <w:rFonts w:ascii="Times New Roman" w:hAnsi="Times New Roman" w:cs="Times New Roman"/>
          <w:sz w:val="24"/>
          <w:szCs w:val="24"/>
        </w:rPr>
        <w:t>o objemu výroby obdobného výrobku v Unii.</w:t>
      </w:r>
    </w:p>
    <w:p w14:paraId="480B7945" w14:textId="50EC7D23" w:rsidR="006F4DC3" w:rsidRPr="00C40360" w:rsidRDefault="006F4DC3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Dotčený výrobek je převážně určen k prodeji na volném trhu, ale část, přibližně 11 %</w:t>
      </w:r>
      <w:r w:rsidR="00FC15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prodána na unijním trhu za účelem dalšího zpracování. </w:t>
      </w:r>
      <w:r w:rsidR="00F937F5" w:rsidRPr="00F937F5">
        <w:rPr>
          <w:rFonts w:ascii="Times New Roman" w:hAnsi="Times New Roman" w:cs="Times New Roman"/>
          <w:sz w:val="24"/>
          <w:szCs w:val="24"/>
        </w:rPr>
        <w:t xml:space="preserve">V posuzovaném období </w:t>
      </w:r>
      <w:r w:rsidR="00AA0988">
        <w:rPr>
          <w:rFonts w:ascii="Times New Roman" w:hAnsi="Times New Roman" w:cs="Times New Roman"/>
          <w:sz w:val="24"/>
          <w:szCs w:val="24"/>
        </w:rPr>
        <w:t xml:space="preserve">podle závěrů Komise </w:t>
      </w:r>
      <w:r w:rsidR="00F937F5" w:rsidRPr="00F937F5">
        <w:rPr>
          <w:rFonts w:ascii="Times New Roman" w:hAnsi="Times New Roman" w:cs="Times New Roman"/>
          <w:sz w:val="24"/>
          <w:szCs w:val="24"/>
        </w:rPr>
        <w:t xml:space="preserve">klesla </w:t>
      </w:r>
      <w:r>
        <w:rPr>
          <w:rFonts w:ascii="Times New Roman" w:hAnsi="Times New Roman" w:cs="Times New Roman"/>
          <w:sz w:val="24"/>
          <w:szCs w:val="24"/>
        </w:rPr>
        <w:t xml:space="preserve">celková </w:t>
      </w:r>
      <w:r w:rsidR="00F937F5" w:rsidRPr="00F937F5">
        <w:rPr>
          <w:rFonts w:ascii="Times New Roman" w:hAnsi="Times New Roman" w:cs="Times New Roman"/>
          <w:sz w:val="24"/>
          <w:szCs w:val="24"/>
        </w:rPr>
        <w:t>spotřeba v Unii o 5 %.</w:t>
      </w:r>
      <w:r>
        <w:rPr>
          <w:rFonts w:ascii="Times New Roman" w:hAnsi="Times New Roman" w:cs="Times New Roman"/>
          <w:sz w:val="24"/>
          <w:szCs w:val="24"/>
        </w:rPr>
        <w:t xml:space="preserve"> Z toho o 5 % poklesla na volném trhu a o 2 % narostl prodej pro vlastní potřebu. </w:t>
      </w:r>
      <w:r w:rsidR="00F937F5" w:rsidRPr="00F93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9999E" w14:textId="045BC059" w:rsidR="00C44B57" w:rsidRDefault="00F937F5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7F5">
        <w:rPr>
          <w:rFonts w:ascii="Times New Roman" w:hAnsi="Times New Roman" w:cs="Times New Roman"/>
          <w:sz w:val="24"/>
          <w:szCs w:val="24"/>
        </w:rPr>
        <w:t xml:space="preserve">Objem dovozu z </w:t>
      </w:r>
      <w:r w:rsidR="002429A2">
        <w:rPr>
          <w:rFonts w:ascii="Times New Roman" w:hAnsi="Times New Roman" w:cs="Times New Roman"/>
          <w:sz w:val="24"/>
          <w:szCs w:val="24"/>
        </w:rPr>
        <w:t>Indonésie</w:t>
      </w:r>
      <w:r w:rsidRPr="00F937F5">
        <w:rPr>
          <w:rFonts w:ascii="Times New Roman" w:hAnsi="Times New Roman" w:cs="Times New Roman"/>
          <w:sz w:val="24"/>
          <w:szCs w:val="24"/>
        </w:rPr>
        <w:t xml:space="preserve"> se během posuzovaného období zvýšil o 1</w:t>
      </w:r>
      <w:r w:rsidR="002429A2">
        <w:rPr>
          <w:rFonts w:ascii="Times New Roman" w:hAnsi="Times New Roman" w:cs="Times New Roman"/>
          <w:sz w:val="24"/>
          <w:szCs w:val="24"/>
        </w:rPr>
        <w:t>3</w:t>
      </w:r>
      <w:r w:rsidRPr="00F937F5">
        <w:rPr>
          <w:rFonts w:ascii="Times New Roman" w:hAnsi="Times New Roman" w:cs="Times New Roman"/>
          <w:sz w:val="24"/>
          <w:szCs w:val="24"/>
        </w:rPr>
        <w:t xml:space="preserve"> % a jeho podíl na trhu se zvýšil o </w:t>
      </w:r>
      <w:r w:rsidR="002429A2">
        <w:rPr>
          <w:rFonts w:ascii="Times New Roman" w:hAnsi="Times New Roman" w:cs="Times New Roman"/>
          <w:sz w:val="24"/>
          <w:szCs w:val="24"/>
        </w:rPr>
        <w:t>1</w:t>
      </w:r>
      <w:r w:rsidRPr="00F937F5">
        <w:rPr>
          <w:rFonts w:ascii="Times New Roman" w:hAnsi="Times New Roman" w:cs="Times New Roman"/>
          <w:sz w:val="24"/>
          <w:szCs w:val="24"/>
        </w:rPr>
        <w:t>9 %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7F5">
        <w:rPr>
          <w:rFonts w:ascii="Times New Roman" w:hAnsi="Times New Roman" w:cs="Times New Roman"/>
          <w:sz w:val="24"/>
          <w:szCs w:val="24"/>
        </w:rPr>
        <w:t xml:space="preserve">Průměrné dovozní ceny </w:t>
      </w:r>
      <w:r w:rsidR="00C44B57">
        <w:rPr>
          <w:rFonts w:ascii="Times New Roman" w:hAnsi="Times New Roman" w:cs="Times New Roman"/>
          <w:sz w:val="24"/>
          <w:szCs w:val="24"/>
        </w:rPr>
        <w:t>ovšem vzrostly o 12 % z 912 EUR/tunu na 1023 EUR/ tunu v šetřeném období. Na jeho začátku</w:t>
      </w:r>
      <w:r w:rsidR="00FC153B">
        <w:rPr>
          <w:rFonts w:ascii="Times New Roman" w:hAnsi="Times New Roman" w:cs="Times New Roman"/>
          <w:sz w:val="24"/>
          <w:szCs w:val="24"/>
        </w:rPr>
        <w:t>,</w:t>
      </w:r>
      <w:r w:rsidR="00C44B57">
        <w:rPr>
          <w:rFonts w:ascii="Times New Roman" w:hAnsi="Times New Roman" w:cs="Times New Roman"/>
          <w:sz w:val="24"/>
          <w:szCs w:val="24"/>
        </w:rPr>
        <w:t xml:space="preserve"> od roku 2018 do 2020</w:t>
      </w:r>
      <w:r w:rsidR="00FC153B">
        <w:rPr>
          <w:rFonts w:ascii="Times New Roman" w:hAnsi="Times New Roman" w:cs="Times New Roman"/>
          <w:sz w:val="24"/>
          <w:szCs w:val="24"/>
        </w:rPr>
        <w:t>,</w:t>
      </w:r>
      <w:r w:rsidR="00C44B57">
        <w:rPr>
          <w:rFonts w:ascii="Times New Roman" w:hAnsi="Times New Roman" w:cs="Times New Roman"/>
          <w:sz w:val="24"/>
          <w:szCs w:val="24"/>
        </w:rPr>
        <w:t xml:space="preserve"> klesly o 12 %, následně prudce vzrostly o 27 %. Růst cen odrážel celosvětový nárůst cen surovin v tomto období, což způsobilo výrazný nárůst výrobních nákladů a následné odražení v prodejní ceně. </w:t>
      </w:r>
    </w:p>
    <w:p w14:paraId="2A8B6593" w14:textId="06473782" w:rsidR="00213511" w:rsidRDefault="00FC153B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závěrů Komise b</w:t>
      </w:r>
      <w:r w:rsidR="00F937F5">
        <w:rPr>
          <w:rFonts w:ascii="Times New Roman" w:hAnsi="Times New Roman" w:cs="Times New Roman"/>
          <w:sz w:val="24"/>
          <w:szCs w:val="24"/>
        </w:rPr>
        <w:t xml:space="preserve">ylo prokázáno cenové podbízení a </w:t>
      </w:r>
      <w:r w:rsidR="00F937F5" w:rsidRPr="00F937F5">
        <w:rPr>
          <w:rFonts w:ascii="Times New Roman" w:hAnsi="Times New Roman" w:cs="Times New Roman"/>
          <w:sz w:val="24"/>
          <w:szCs w:val="24"/>
        </w:rPr>
        <w:t xml:space="preserve">vážené průměrné rozpětí cenového podbízení dovozu </w:t>
      </w:r>
      <w:r w:rsidR="00F937F5">
        <w:rPr>
          <w:rFonts w:ascii="Times New Roman" w:hAnsi="Times New Roman" w:cs="Times New Roman"/>
          <w:sz w:val="24"/>
          <w:szCs w:val="24"/>
        </w:rPr>
        <w:t xml:space="preserve">bylo stanoveno </w:t>
      </w:r>
      <w:r w:rsidR="00F937F5" w:rsidRPr="00F937F5">
        <w:rPr>
          <w:rFonts w:ascii="Times New Roman" w:hAnsi="Times New Roman" w:cs="Times New Roman"/>
          <w:sz w:val="24"/>
          <w:szCs w:val="24"/>
        </w:rPr>
        <w:t>z dotčené země na trhu Unie ve výši 2</w:t>
      </w:r>
      <w:r w:rsidR="00C44B57">
        <w:rPr>
          <w:rFonts w:ascii="Times New Roman" w:hAnsi="Times New Roman" w:cs="Times New Roman"/>
          <w:sz w:val="24"/>
          <w:szCs w:val="24"/>
        </w:rPr>
        <w:t>0</w:t>
      </w:r>
      <w:r w:rsidR="00F937F5" w:rsidRPr="00F937F5">
        <w:rPr>
          <w:rFonts w:ascii="Times New Roman" w:hAnsi="Times New Roman" w:cs="Times New Roman"/>
          <w:sz w:val="24"/>
          <w:szCs w:val="24"/>
        </w:rPr>
        <w:t xml:space="preserve"> %.</w:t>
      </w:r>
      <w:r w:rsidR="00F93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F7462" w14:textId="5BD9C4B1" w:rsidR="00213511" w:rsidRDefault="00213511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Makroekonomické ukazatele se </w:t>
      </w:r>
      <w:r w:rsidR="00FC153B">
        <w:rPr>
          <w:rFonts w:ascii="Times New Roman" w:hAnsi="Times New Roman" w:cs="Times New Roman"/>
          <w:sz w:val="24"/>
          <w:szCs w:val="24"/>
        </w:rPr>
        <w:t xml:space="preserve">dle závěrů Komise </w:t>
      </w:r>
      <w:r>
        <w:rPr>
          <w:rFonts w:ascii="Times New Roman" w:hAnsi="Times New Roman" w:cs="Times New Roman"/>
          <w:sz w:val="24"/>
          <w:szCs w:val="24"/>
        </w:rPr>
        <w:t xml:space="preserve">vesměs zhoršily. Nicméně negativní trendy byly velmi pozvolné a zhoršení mírné. </w:t>
      </w:r>
      <w:r w:rsidRPr="00213511">
        <w:rPr>
          <w:rFonts w:ascii="Times New Roman" w:hAnsi="Times New Roman" w:cs="Times New Roman"/>
          <w:sz w:val="24"/>
          <w:szCs w:val="24"/>
        </w:rPr>
        <w:t xml:space="preserve">Poklesl objem produkce o 7 %, produkční kapacita o 6 % a využití výrobních kapacit o 3 %. </w:t>
      </w:r>
      <w:r>
        <w:rPr>
          <w:rFonts w:ascii="Times New Roman" w:hAnsi="Times New Roman" w:cs="Times New Roman"/>
          <w:sz w:val="24"/>
          <w:szCs w:val="24"/>
        </w:rPr>
        <w:t xml:space="preserve">Pokles prodejů byl celkově o 9 % a tržní podíl o 5 %. Celkový pokles prodejů byl zapříčiněn poklesem prodejů na volném trhu. </w:t>
      </w:r>
      <w:r w:rsidR="00F937F5" w:rsidRPr="00213511">
        <w:rPr>
          <w:rFonts w:ascii="Times New Roman" w:hAnsi="Times New Roman" w:cs="Times New Roman"/>
          <w:sz w:val="24"/>
          <w:szCs w:val="24"/>
        </w:rPr>
        <w:t>Došlo k</w:t>
      </w:r>
      <w:r w:rsidRPr="00213511">
        <w:rPr>
          <w:rFonts w:ascii="Times New Roman" w:hAnsi="Times New Roman" w:cs="Times New Roman"/>
          <w:sz w:val="24"/>
          <w:szCs w:val="24"/>
        </w:rPr>
        <w:t> mírnému poklesu</w:t>
      </w:r>
      <w:r w:rsidR="00F937F5" w:rsidRPr="00213511">
        <w:rPr>
          <w:rFonts w:ascii="Times New Roman" w:hAnsi="Times New Roman" w:cs="Times New Roman"/>
          <w:sz w:val="24"/>
          <w:szCs w:val="24"/>
        </w:rPr>
        <w:t xml:space="preserve"> zaměst</w:t>
      </w:r>
      <w:r w:rsidR="000125C2" w:rsidRPr="00213511">
        <w:rPr>
          <w:rFonts w:ascii="Times New Roman" w:hAnsi="Times New Roman" w:cs="Times New Roman"/>
          <w:sz w:val="24"/>
          <w:szCs w:val="24"/>
        </w:rPr>
        <w:t>nanosti</w:t>
      </w:r>
      <w:r w:rsidRPr="00213511">
        <w:rPr>
          <w:rFonts w:ascii="Times New Roman" w:hAnsi="Times New Roman" w:cs="Times New Roman"/>
          <w:sz w:val="24"/>
          <w:szCs w:val="24"/>
        </w:rPr>
        <w:t xml:space="preserve"> o 5 %</w:t>
      </w:r>
      <w:r w:rsidR="000125C2" w:rsidRPr="00213511">
        <w:rPr>
          <w:rFonts w:ascii="Times New Roman" w:hAnsi="Times New Roman" w:cs="Times New Roman"/>
          <w:sz w:val="24"/>
          <w:szCs w:val="24"/>
        </w:rPr>
        <w:t xml:space="preserve"> a snížení produktivity práce</w:t>
      </w:r>
      <w:r w:rsidRPr="00213511">
        <w:rPr>
          <w:rFonts w:ascii="Times New Roman" w:hAnsi="Times New Roman" w:cs="Times New Roman"/>
          <w:sz w:val="24"/>
          <w:szCs w:val="24"/>
        </w:rPr>
        <w:t xml:space="preserve"> o 2 %</w:t>
      </w:r>
      <w:r w:rsidR="000125C2" w:rsidRPr="002135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4D236" w14:textId="77777777" w:rsidR="00E03BE0" w:rsidRDefault="000125C2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BE0">
        <w:rPr>
          <w:rFonts w:ascii="Times New Roman" w:hAnsi="Times New Roman" w:cs="Times New Roman"/>
          <w:sz w:val="24"/>
          <w:szCs w:val="24"/>
        </w:rPr>
        <w:t xml:space="preserve">Vývoj mikroekonomických ukazatelů byl nejednotný, </w:t>
      </w:r>
      <w:r w:rsidR="00213511" w:rsidRPr="00E03BE0">
        <w:rPr>
          <w:rFonts w:ascii="Times New Roman" w:hAnsi="Times New Roman" w:cs="Times New Roman"/>
          <w:sz w:val="24"/>
          <w:szCs w:val="24"/>
        </w:rPr>
        <w:t>došlo k růstu průměrné jednotkové prodejní ceny o 25 %, ale rovněž k růstu jednotkových výrobních nákladů o 23 %.</w:t>
      </w:r>
      <w:r w:rsidR="002135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3511">
        <w:rPr>
          <w:rFonts w:ascii="Times New Roman" w:hAnsi="Times New Roman" w:cs="Times New Roman"/>
          <w:sz w:val="24"/>
          <w:szCs w:val="24"/>
        </w:rPr>
        <w:t>Pracovní</w:t>
      </w:r>
      <w:r w:rsidR="00213511" w:rsidRPr="00E03BE0">
        <w:rPr>
          <w:rFonts w:ascii="Times New Roman" w:hAnsi="Times New Roman" w:cs="Times New Roman"/>
          <w:sz w:val="24"/>
          <w:szCs w:val="24"/>
        </w:rPr>
        <w:t xml:space="preserve"> náklady vzrostly o 8 %. </w:t>
      </w:r>
      <w:r w:rsidR="00213511">
        <w:rPr>
          <w:rFonts w:ascii="Times New Roman" w:hAnsi="Times New Roman" w:cs="Times New Roman"/>
          <w:sz w:val="24"/>
          <w:szCs w:val="24"/>
        </w:rPr>
        <w:t xml:space="preserve">Pokleslo množství zásob. </w:t>
      </w:r>
      <w:r w:rsidR="00E03BE0">
        <w:rPr>
          <w:rFonts w:ascii="Times New Roman" w:hAnsi="Times New Roman" w:cs="Times New Roman"/>
          <w:sz w:val="24"/>
          <w:szCs w:val="24"/>
        </w:rPr>
        <w:t xml:space="preserve">Naopak došlo ke zvýšení investiční aktivity o 15 % a návratnosti investic o 34 % a obrat o 28 %. </w:t>
      </w:r>
    </w:p>
    <w:p w14:paraId="39746FF9" w14:textId="6A4952CD" w:rsidR="00E03BE0" w:rsidRPr="00E03BE0" w:rsidRDefault="00E03BE0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BE0">
        <w:rPr>
          <w:rFonts w:ascii="Times New Roman" w:hAnsi="Times New Roman" w:cs="Times New Roman"/>
          <w:sz w:val="24"/>
          <w:szCs w:val="24"/>
        </w:rPr>
        <w:t xml:space="preserve">Vývoj prodejů na domácím trhu ukázal mírné zlepšení ve sledovaném období. Pozitivní trendy se ukázaly i v případě ziskovosti a návratnosti investic. Nicméně tento pozitivní vývoj byl </w:t>
      </w:r>
      <w:r w:rsidR="00FC153B">
        <w:rPr>
          <w:rFonts w:ascii="Times New Roman" w:hAnsi="Times New Roman" w:cs="Times New Roman"/>
          <w:sz w:val="24"/>
          <w:szCs w:val="24"/>
        </w:rPr>
        <w:t xml:space="preserve">dle Komise </w:t>
      </w:r>
      <w:r w:rsidRPr="00E03BE0">
        <w:rPr>
          <w:rFonts w:ascii="Times New Roman" w:hAnsi="Times New Roman" w:cs="Times New Roman"/>
          <w:sz w:val="24"/>
          <w:szCs w:val="24"/>
        </w:rPr>
        <w:t xml:space="preserve">negován vývojem </w:t>
      </w:r>
      <w:r w:rsidR="00F762EA">
        <w:rPr>
          <w:rFonts w:ascii="Times New Roman" w:hAnsi="Times New Roman" w:cs="Times New Roman"/>
          <w:sz w:val="24"/>
          <w:szCs w:val="24"/>
        </w:rPr>
        <w:t xml:space="preserve">rostoucích cen </w:t>
      </w:r>
      <w:r w:rsidRPr="00E03BE0">
        <w:rPr>
          <w:rFonts w:ascii="Times New Roman" w:hAnsi="Times New Roman" w:cs="Times New Roman"/>
          <w:sz w:val="24"/>
          <w:szCs w:val="24"/>
        </w:rPr>
        <w:t xml:space="preserve">výrobních nákladů vlivem růstu cen surovin. </w:t>
      </w:r>
      <w:r w:rsidR="00F762EA">
        <w:rPr>
          <w:rFonts w:ascii="Times New Roman" w:hAnsi="Times New Roman" w:cs="Times New Roman"/>
          <w:sz w:val="24"/>
          <w:szCs w:val="24"/>
        </w:rPr>
        <w:t xml:space="preserve">Tento vývoj se odrazil v prodejní ceně s nižší měrou, a tak došlo ke snížení zisků. Snížení objemu prodejů nakonec vyústilo ve ztrátu tržního podílu o 5 %. </w:t>
      </w:r>
    </w:p>
    <w:p w14:paraId="24F76969" w14:textId="5C70994A" w:rsidR="00A43FFD" w:rsidRPr="001540EB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4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základě těchto informací Komise došla k závěru, že v této fázi utrpělo výrobní odvětví </w:t>
      </w:r>
      <w:r w:rsidR="00EF7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154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 významnou újmu dle čl. 3(5) ZADN.</w:t>
      </w:r>
    </w:p>
    <w:p w14:paraId="6DFDF309" w14:textId="19FA69F4" w:rsidR="00EF219F" w:rsidRDefault="00EF219F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F6333" w14:textId="674D5FC9" w:rsidR="00FC153B" w:rsidRDefault="00FC153B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08E12" w14:textId="77777777" w:rsidR="00FC153B" w:rsidRDefault="00FC153B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9AB59" w14:textId="77777777" w:rsidR="00E21214" w:rsidRPr="000B347D" w:rsidRDefault="00E21214" w:rsidP="00E2121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Komise stanovila rozpětí prodeje pod cenou následovně: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35"/>
        <w:gridCol w:w="2564"/>
        <w:gridCol w:w="2835"/>
      </w:tblGrid>
      <w:tr w:rsidR="00511285" w:rsidRPr="00462E15" w14:paraId="7C31F32E" w14:textId="77777777" w:rsidTr="00511285">
        <w:tc>
          <w:tcPr>
            <w:tcW w:w="4235" w:type="dxa"/>
          </w:tcPr>
          <w:p w14:paraId="4E7E751A" w14:textId="77777777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Společnost</w:t>
            </w:r>
          </w:p>
        </w:tc>
        <w:tc>
          <w:tcPr>
            <w:tcW w:w="2564" w:type="dxa"/>
          </w:tcPr>
          <w:p w14:paraId="645F39B0" w14:textId="77777777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Konečné</w:t>
            </w:r>
            <w:r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dumpingové rozpětí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2835" w:type="dxa"/>
          </w:tcPr>
          <w:p w14:paraId="34350D93" w14:textId="77777777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Rozpětí prodeje pod cenou (%)</w:t>
            </w:r>
          </w:p>
        </w:tc>
      </w:tr>
      <w:tr w:rsidR="00511285" w:rsidRPr="00462E15" w14:paraId="3FEE1C54" w14:textId="77777777" w:rsidTr="00511285">
        <w:tc>
          <w:tcPr>
            <w:tcW w:w="4235" w:type="dxa"/>
          </w:tcPr>
          <w:p w14:paraId="234B20D3" w14:textId="77777777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P.T. </w:t>
            </w:r>
            <w:proofErr w:type="spellStart"/>
            <w:r>
              <w:rPr>
                <w:rFonts w:ascii="Times New Roman" w:hAnsi="Times New Roman" w:cs="Times New Roman"/>
              </w:rPr>
              <w:t>Musim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</w:t>
            </w:r>
          </w:p>
        </w:tc>
        <w:tc>
          <w:tcPr>
            <w:tcW w:w="2564" w:type="dxa"/>
          </w:tcPr>
          <w:p w14:paraId="143714E6" w14:textId="3DCFDC10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02971A8" w14:textId="55A66BF5" w:rsidR="00511285" w:rsidRPr="00462E15" w:rsidRDefault="000C57AB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46</w:t>
            </w:r>
            <w:r w:rsidR="005112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511285" w:rsidRPr="00462E15" w14:paraId="55BE655F" w14:textId="77777777" w:rsidTr="00511285">
        <w:tc>
          <w:tcPr>
            <w:tcW w:w="4235" w:type="dxa"/>
          </w:tcPr>
          <w:p w14:paraId="2CC19DDB" w14:textId="77777777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P.T.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Wilmar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Nabati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2564" w:type="dxa"/>
          </w:tcPr>
          <w:p w14:paraId="1AD19E26" w14:textId="66068C7E" w:rsidR="00511285" w:rsidRPr="00462E15" w:rsidRDefault="0074436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5112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6ACC522" w14:textId="4C4B1FB4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511285" w:rsidRPr="00462E15" w14:paraId="09D2AE9F" w14:textId="77777777" w:rsidTr="00511285">
        <w:tc>
          <w:tcPr>
            <w:tcW w:w="4235" w:type="dxa"/>
          </w:tcPr>
          <w:p w14:paraId="0443C362" w14:textId="77777777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Ostatní spolupracující společnosti</w:t>
            </w:r>
          </w:p>
        </w:tc>
        <w:tc>
          <w:tcPr>
            <w:tcW w:w="2564" w:type="dxa"/>
          </w:tcPr>
          <w:p w14:paraId="36AB4039" w14:textId="1399296C" w:rsidR="00511285" w:rsidRPr="00462E15" w:rsidRDefault="00511285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7443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443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2CB9855" w14:textId="62EE0260" w:rsidR="00511285" w:rsidRPr="00462E15" w:rsidRDefault="000C57AB" w:rsidP="00054D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51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1B0EFA6B" w14:textId="77777777" w:rsidR="00E21214" w:rsidRDefault="00E21214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191C9" w14:textId="77777777" w:rsidR="00A43FFD" w:rsidRPr="004622C4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622C4">
        <w:rPr>
          <w:rFonts w:ascii="Times New Roman" w:hAnsi="Times New Roman" w:cs="Times New Roman"/>
          <w:b/>
          <w:bCs/>
          <w:sz w:val="24"/>
          <w:szCs w:val="24"/>
        </w:rPr>
        <w:t>Příčinná souvislost:</w:t>
      </w:r>
    </w:p>
    <w:p w14:paraId="3422AD0D" w14:textId="77777777" w:rsidR="00A43FFD" w:rsidRPr="000B347D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22C4">
        <w:rPr>
          <w:rFonts w:ascii="Times New Roman" w:hAnsi="Times New Roman" w:cs="Times New Roman"/>
          <w:sz w:val="24"/>
          <w:szCs w:val="24"/>
        </w:rPr>
        <w:t xml:space="preserve">Komise přezkoumala, zda jsou dumpingové dovozy zodpovědné za zhoršení situace unijního průmyslu. V souladu s čl. 3(7) Komise dále zhodnotila, jak působí na vývoj unijního průmyslu další </w:t>
      </w:r>
      <w:r w:rsidRPr="000B347D">
        <w:rPr>
          <w:rFonts w:ascii="Times New Roman" w:hAnsi="Times New Roman" w:cs="Times New Roman"/>
          <w:sz w:val="24"/>
          <w:szCs w:val="24"/>
        </w:rPr>
        <w:t xml:space="preserve">faktory. Těmito faktory jsou: dovozy ze třetích zemí, exportní výkonnost unijního průmyslu, prodeje na domácím trhu a ceny surovin a vývoj spotřeby. </w:t>
      </w:r>
    </w:p>
    <w:p w14:paraId="3155AE2E" w14:textId="77777777" w:rsidR="00A43FFD" w:rsidRPr="000B347D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347D">
        <w:rPr>
          <w:rFonts w:ascii="Times New Roman" w:hAnsi="Times New Roman" w:cs="Times New Roman"/>
          <w:sz w:val="24"/>
          <w:szCs w:val="24"/>
        </w:rPr>
        <w:t xml:space="preserve">Komise rozlišila a oddělila účinky všech známých ukazatelů na situaci v unijním průmyslu od účinků dumpingových dovozů. </w:t>
      </w:r>
    </w:p>
    <w:p w14:paraId="7C186072" w14:textId="3B6787E5" w:rsidR="004622C4" w:rsidRDefault="004622C4" w:rsidP="000B347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Šetření prokázalo, že dumpingové dovozy způsobily pokles výkonnosti unijního trhu, zejména s ohledem na tlak na ceny domácí produkce určené pro prodej na volném trhu. Nárůst indonéských dovozů o 13 % způsobil zvýšení tržního podílu indonéských exportujících výrobců o 18 %. Ty reprezentovaly okolo 2/3 všech dovozů ze třetích zemí. </w:t>
      </w:r>
    </w:p>
    <w:p w14:paraId="2D606C5D" w14:textId="77777777" w:rsidR="000B347D" w:rsidRPr="000B347D" w:rsidRDefault="000B347D" w:rsidP="000B347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347D">
        <w:rPr>
          <w:rFonts w:ascii="Times New Roman" w:hAnsi="Times New Roman" w:cs="Times New Roman"/>
          <w:sz w:val="24"/>
          <w:szCs w:val="24"/>
        </w:rPr>
        <w:t>Na základě výše uvedeného dospěla Komise v této fázi k závěru, že dumpingový dovoz z dotčené země způsobil výrobnímu odvětví Unie podstatnou újmu a že ostatní činitele, jednotlivě ani společně, neutlumily příčinnou souvislost mezi dumpingovým dovozem a podstatnou újmou.</w:t>
      </w:r>
    </w:p>
    <w:p w14:paraId="6729FEBB" w14:textId="3ECE965A" w:rsidR="00A43FFD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0B347D">
        <w:rPr>
          <w:rFonts w:ascii="Times New Roman" w:hAnsi="Times New Roman" w:cs="Times New Roman"/>
          <w:b/>
          <w:i/>
          <w:sz w:val="24"/>
          <w:szCs w:val="24"/>
        </w:rPr>
        <w:t xml:space="preserve">Ve světle těchto úvah Komise vyvodila </w:t>
      </w:r>
      <w:r w:rsidR="00693556">
        <w:rPr>
          <w:rFonts w:ascii="Times New Roman" w:hAnsi="Times New Roman" w:cs="Times New Roman"/>
          <w:b/>
          <w:i/>
          <w:sz w:val="24"/>
          <w:szCs w:val="24"/>
        </w:rPr>
        <w:t>konečné</w:t>
      </w:r>
      <w:r w:rsidRPr="000B347D">
        <w:rPr>
          <w:rFonts w:ascii="Times New Roman" w:hAnsi="Times New Roman" w:cs="Times New Roman"/>
          <w:b/>
          <w:i/>
          <w:sz w:val="24"/>
          <w:szCs w:val="24"/>
        </w:rPr>
        <w:t xml:space="preserve"> závěry a shledala příčinnou souvislost mezi významnou újmou, kterou utrpěl unijní průmysl a dumpingovými dovozy.</w:t>
      </w:r>
    </w:p>
    <w:p w14:paraId="511E28B2" w14:textId="77777777" w:rsidR="00A43FFD" w:rsidRPr="00511348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0C0990" w14:textId="77777777" w:rsidR="00A43FFD" w:rsidRPr="00014A0F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4A0F">
        <w:rPr>
          <w:rFonts w:ascii="Times New Roman" w:hAnsi="Times New Roman" w:cs="Times New Roman"/>
          <w:b/>
          <w:bCs/>
          <w:sz w:val="24"/>
          <w:szCs w:val="24"/>
        </w:rPr>
        <w:t>Unijní zájem:</w:t>
      </w:r>
    </w:p>
    <w:p w14:paraId="21D78513" w14:textId="1BFD9446" w:rsidR="00A43FFD" w:rsidRDefault="00655FD2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FD2">
        <w:rPr>
          <w:rFonts w:ascii="Times New Roman" w:hAnsi="Times New Roman" w:cs="Times New Roman"/>
          <w:sz w:val="24"/>
          <w:szCs w:val="24"/>
        </w:rPr>
        <w:t xml:space="preserve">Neuložení opatření by </w:t>
      </w:r>
      <w:r w:rsidR="00EF792D">
        <w:rPr>
          <w:rFonts w:ascii="Times New Roman" w:hAnsi="Times New Roman" w:cs="Times New Roman"/>
          <w:sz w:val="24"/>
          <w:szCs w:val="24"/>
        </w:rPr>
        <w:t xml:space="preserve">podle Komise </w:t>
      </w:r>
      <w:r w:rsidRPr="00655FD2">
        <w:rPr>
          <w:rFonts w:ascii="Times New Roman" w:hAnsi="Times New Roman" w:cs="Times New Roman"/>
          <w:sz w:val="24"/>
          <w:szCs w:val="24"/>
        </w:rPr>
        <w:t>pravděpodobně vedlo k dalšímu zhoršení ziskovosti unijních výrobců</w:t>
      </w:r>
      <w:r w:rsidR="00511285">
        <w:rPr>
          <w:rFonts w:ascii="Times New Roman" w:hAnsi="Times New Roman" w:cs="Times New Roman"/>
          <w:sz w:val="24"/>
          <w:szCs w:val="24"/>
        </w:rPr>
        <w:t xml:space="preserve">. Volná výrobní kapacita v Unii je vyšší než </w:t>
      </w:r>
      <w:r w:rsidR="00045069">
        <w:rPr>
          <w:rFonts w:ascii="Times New Roman" w:hAnsi="Times New Roman" w:cs="Times New Roman"/>
          <w:sz w:val="24"/>
          <w:szCs w:val="24"/>
        </w:rPr>
        <w:t>dovážené objemy z Indonésie, z toho plyne, že unijní výrobci jsou schopni tyto dovozy plně nahradit.</w:t>
      </w:r>
    </w:p>
    <w:p w14:paraId="1C49BD84" w14:textId="2F352102" w:rsidR="00511285" w:rsidRDefault="00655FD2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655FD2">
        <w:rPr>
          <w:rFonts w:ascii="Times New Roman" w:hAnsi="Times New Roman" w:cs="Times New Roman"/>
          <w:b/>
          <w:i/>
          <w:sz w:val="24"/>
          <w:szCs w:val="24"/>
        </w:rPr>
        <w:t xml:space="preserve">Komise proto dospěla </w:t>
      </w:r>
      <w:r w:rsidR="00693556">
        <w:rPr>
          <w:rFonts w:ascii="Times New Roman" w:hAnsi="Times New Roman" w:cs="Times New Roman"/>
          <w:b/>
          <w:i/>
          <w:sz w:val="24"/>
          <w:szCs w:val="24"/>
        </w:rPr>
        <w:t>ke konečnému</w:t>
      </w:r>
      <w:r w:rsidRPr="00655FD2">
        <w:rPr>
          <w:rFonts w:ascii="Times New Roman" w:hAnsi="Times New Roman" w:cs="Times New Roman"/>
          <w:b/>
          <w:i/>
          <w:sz w:val="24"/>
          <w:szCs w:val="24"/>
        </w:rPr>
        <w:t xml:space="preserve"> závěru, že uložení </w:t>
      </w:r>
      <w:r w:rsidR="00511285">
        <w:rPr>
          <w:rFonts w:ascii="Times New Roman" w:hAnsi="Times New Roman" w:cs="Times New Roman"/>
          <w:b/>
          <w:i/>
          <w:sz w:val="24"/>
          <w:szCs w:val="24"/>
        </w:rPr>
        <w:t>konečných</w:t>
      </w:r>
      <w:r w:rsidR="00511285" w:rsidRPr="00655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5FD2">
        <w:rPr>
          <w:rFonts w:ascii="Times New Roman" w:hAnsi="Times New Roman" w:cs="Times New Roman"/>
          <w:b/>
          <w:i/>
          <w:sz w:val="24"/>
          <w:szCs w:val="24"/>
        </w:rPr>
        <w:t>opatření je v zájmu výrobního odvětví Unie.</w:t>
      </w:r>
    </w:p>
    <w:p w14:paraId="142A86AA" w14:textId="17B6F0B1" w:rsidR="00655FD2" w:rsidRPr="00655FD2" w:rsidRDefault="00655FD2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FD2">
        <w:rPr>
          <w:rFonts w:ascii="Times New Roman" w:hAnsi="Times New Roman" w:cs="Times New Roman"/>
          <w:sz w:val="24"/>
          <w:szCs w:val="24"/>
        </w:rPr>
        <w:t xml:space="preserve">Uživatelé vyjádřili obavy, že uložení opatření by to mohlo mít negativní dopad na jejich konkurenceschopnost. </w:t>
      </w:r>
      <w:r w:rsidR="00511285">
        <w:rPr>
          <w:rFonts w:ascii="Times New Roman" w:hAnsi="Times New Roman" w:cs="Times New Roman"/>
          <w:sz w:val="24"/>
          <w:szCs w:val="24"/>
        </w:rPr>
        <w:t xml:space="preserve">Komise došla k závěru, že uživatelé mohou dovážet dotčený výrobek i z jiných třetích zemí např. z Malajsie. </w:t>
      </w:r>
    </w:p>
    <w:p w14:paraId="3E7CDE9B" w14:textId="4238296A" w:rsidR="00655FD2" w:rsidRPr="00655FD2" w:rsidRDefault="00655FD2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655FD2">
        <w:rPr>
          <w:rFonts w:ascii="Times New Roman" w:hAnsi="Times New Roman" w:cs="Times New Roman"/>
          <w:b/>
          <w:i/>
          <w:sz w:val="24"/>
          <w:szCs w:val="24"/>
        </w:rPr>
        <w:t>Komise proto dospěla k</w:t>
      </w:r>
      <w:r w:rsidR="00693556">
        <w:rPr>
          <w:rFonts w:ascii="Times New Roman" w:hAnsi="Times New Roman" w:cs="Times New Roman"/>
          <w:b/>
          <w:i/>
          <w:sz w:val="24"/>
          <w:szCs w:val="24"/>
        </w:rPr>
        <w:t xml:space="preserve">e konečnému </w:t>
      </w:r>
      <w:r w:rsidRPr="00655FD2">
        <w:rPr>
          <w:rFonts w:ascii="Times New Roman" w:hAnsi="Times New Roman" w:cs="Times New Roman"/>
          <w:b/>
          <w:i/>
          <w:sz w:val="24"/>
          <w:szCs w:val="24"/>
        </w:rPr>
        <w:t>závěru, že se očekává, že negativní dopady opatření na dovozce a uživatele budou omezené a nepřeváží nad pozitivním účinkem opatření na výrobce v Unii.</w:t>
      </w:r>
    </w:p>
    <w:p w14:paraId="33DC9810" w14:textId="77777777" w:rsidR="00A43FFD" w:rsidRPr="00045069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50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Komise nakonec došla k závěru, že uložení konečných opatření není proti unijnímu zájmu.</w:t>
      </w:r>
    </w:p>
    <w:p w14:paraId="10F6F80F" w14:textId="15CFBBFE" w:rsidR="00655FD2" w:rsidRPr="00045069" w:rsidRDefault="00655FD2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5069">
        <w:rPr>
          <w:rFonts w:ascii="Times New Roman" w:hAnsi="Times New Roman" w:cs="Times New Roman"/>
          <w:bCs/>
          <w:iCs/>
          <w:sz w:val="24"/>
          <w:szCs w:val="24"/>
        </w:rPr>
        <w:t>Komise stanovila úroveň pro odstranění újmy na základě srovnání vážené průměrné dovozní ceny spolupracujících vyvážejících výrobců, která byla stanovena pro účely výpočtů cenového podbízení, s váženou průměrnou cenou obdobného výrobku prodávaného během období šetření na trhu Unie výrobci v Unii zařazenými do vzorku, jež nepůsobí újmu. Případný rozdíl vyplývající z tohoto porovnání byl vyjádřen jako procento vážené průměrné dovozní hodnoty CIF.</w:t>
      </w:r>
    </w:p>
    <w:p w14:paraId="6D9712DD" w14:textId="08E9D1F4" w:rsidR="00A43FFD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113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Komise rozhodla o uložení </w:t>
      </w:r>
      <w:r w:rsidR="00693556">
        <w:rPr>
          <w:rFonts w:ascii="Times New Roman" w:hAnsi="Times New Roman" w:cs="Times New Roman"/>
          <w:b/>
          <w:bCs/>
          <w:sz w:val="24"/>
          <w:szCs w:val="24"/>
        </w:rPr>
        <w:t>konečného</w:t>
      </w:r>
      <w:r w:rsidRPr="00511348">
        <w:rPr>
          <w:rFonts w:ascii="Times New Roman" w:hAnsi="Times New Roman" w:cs="Times New Roman"/>
          <w:b/>
          <w:bCs/>
          <w:sz w:val="24"/>
          <w:szCs w:val="24"/>
        </w:rPr>
        <w:t xml:space="preserve"> antidumpingového cla na dovozy dotčeného výrobku vyjádřená jako cena CIF na hranici, bez placeného cla s využitím pravidla nižšího cla, tedy ve výši </w:t>
      </w:r>
      <w:r w:rsidR="0014411C">
        <w:rPr>
          <w:rFonts w:ascii="Times New Roman" w:hAnsi="Times New Roman" w:cs="Times New Roman"/>
          <w:b/>
          <w:bCs/>
          <w:sz w:val="24"/>
          <w:szCs w:val="24"/>
        </w:rPr>
        <w:t>dumpingového</w:t>
      </w:r>
      <w:r w:rsidR="0014411C" w:rsidRPr="0051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348">
        <w:rPr>
          <w:rFonts w:ascii="Times New Roman" w:hAnsi="Times New Roman" w:cs="Times New Roman"/>
          <w:b/>
          <w:bCs/>
          <w:sz w:val="24"/>
          <w:szCs w:val="24"/>
        </w:rPr>
        <w:t>rozpětí z</w:t>
      </w:r>
      <w:r w:rsidR="0014411C">
        <w:rPr>
          <w:rFonts w:ascii="Times New Roman" w:hAnsi="Times New Roman" w:cs="Times New Roman"/>
          <w:b/>
          <w:bCs/>
          <w:sz w:val="24"/>
          <w:szCs w:val="24"/>
        </w:rPr>
        <w:t xml:space="preserve"> Indonésie</w:t>
      </w:r>
      <w:r w:rsidRPr="00511348">
        <w:rPr>
          <w:rFonts w:ascii="Times New Roman" w:hAnsi="Times New Roman" w:cs="Times New Roman"/>
          <w:b/>
          <w:bCs/>
          <w:sz w:val="24"/>
          <w:szCs w:val="24"/>
        </w:rPr>
        <w:t xml:space="preserve"> v následujících výších: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35"/>
        <w:gridCol w:w="1856"/>
        <w:gridCol w:w="1701"/>
        <w:gridCol w:w="1842"/>
      </w:tblGrid>
      <w:tr w:rsidR="00A43FFD" w:rsidRPr="00462E15" w14:paraId="52A4D292" w14:textId="77777777" w:rsidTr="005C3897">
        <w:tc>
          <w:tcPr>
            <w:tcW w:w="4235" w:type="dxa"/>
          </w:tcPr>
          <w:p w14:paraId="57BBAA0F" w14:textId="77777777" w:rsidR="00A43FFD" w:rsidRPr="00462E15" w:rsidRDefault="00A43FFD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Hlk113967788"/>
            <w:r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Společnost</w:t>
            </w:r>
          </w:p>
        </w:tc>
        <w:tc>
          <w:tcPr>
            <w:tcW w:w="1856" w:type="dxa"/>
          </w:tcPr>
          <w:p w14:paraId="5577F25D" w14:textId="7B1A0EC3" w:rsidR="00A43FFD" w:rsidRPr="00462E15" w:rsidRDefault="00DA3431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Konečné</w:t>
            </w:r>
            <w:r w:rsidR="00A43FFD"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dumpingové rozpětí</w:t>
            </w:r>
            <w:r w:rsidR="00443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</w:tcPr>
          <w:p w14:paraId="7599CFB8" w14:textId="77777777" w:rsidR="00A43FFD" w:rsidRPr="00462E15" w:rsidRDefault="00443CAD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Rozpětí prodeje pod cenou (%)</w:t>
            </w:r>
          </w:p>
        </w:tc>
        <w:tc>
          <w:tcPr>
            <w:tcW w:w="1842" w:type="dxa"/>
          </w:tcPr>
          <w:p w14:paraId="28C2C24D" w14:textId="78331BFC" w:rsidR="00A43FFD" w:rsidRPr="00462E15" w:rsidRDefault="00DA3431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Konečné</w:t>
            </w:r>
            <w:r w:rsidR="00A43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AD clo</w:t>
            </w:r>
            <w:r w:rsidR="00443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(%)</w:t>
            </w:r>
          </w:p>
        </w:tc>
      </w:tr>
      <w:tr w:rsidR="00A43FFD" w:rsidRPr="00462E15" w14:paraId="1A56DA9B" w14:textId="77777777" w:rsidTr="005C3897">
        <w:tc>
          <w:tcPr>
            <w:tcW w:w="4235" w:type="dxa"/>
          </w:tcPr>
          <w:p w14:paraId="182F19A3" w14:textId="162A34C1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P.T. </w:t>
            </w:r>
            <w:proofErr w:type="spellStart"/>
            <w:r>
              <w:rPr>
                <w:rFonts w:ascii="Times New Roman" w:hAnsi="Times New Roman" w:cs="Times New Roman"/>
              </w:rPr>
              <w:t>Musim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</w:t>
            </w:r>
          </w:p>
        </w:tc>
        <w:tc>
          <w:tcPr>
            <w:tcW w:w="1856" w:type="dxa"/>
          </w:tcPr>
          <w:p w14:paraId="61F73996" w14:textId="574B747E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469123F" w14:textId="0AE2CDA2" w:rsidR="00A43FFD" w:rsidRPr="00462E15" w:rsidRDefault="00E21214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144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DEDE42A" w14:textId="75C2990B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A43FFD" w:rsidRPr="00462E15" w14:paraId="2C388E3B" w14:textId="77777777" w:rsidTr="005C3897">
        <w:tc>
          <w:tcPr>
            <w:tcW w:w="4235" w:type="dxa"/>
          </w:tcPr>
          <w:p w14:paraId="110D1A65" w14:textId="6D2D72EF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P.T.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Wilmar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Nabati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1856" w:type="dxa"/>
          </w:tcPr>
          <w:p w14:paraId="3EBA3D01" w14:textId="4AEC4BF9" w:rsidR="00A43FFD" w:rsidRPr="00462E15" w:rsidRDefault="00744365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DA34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9C31E91" w14:textId="6307E698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1D7853EE" w14:textId="283FF3A2" w:rsidR="00A43FFD" w:rsidRPr="00462E15" w:rsidRDefault="00744365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DA34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A43FFD" w:rsidRPr="00462E15" w14:paraId="2160BE0A" w14:textId="77777777" w:rsidTr="005C3897">
        <w:tc>
          <w:tcPr>
            <w:tcW w:w="4235" w:type="dxa"/>
          </w:tcPr>
          <w:p w14:paraId="581816D6" w14:textId="77777777" w:rsidR="00A43FFD" w:rsidRPr="00462E15" w:rsidRDefault="00A43FFD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Ostatní spolupracující společnosti</w:t>
            </w:r>
          </w:p>
        </w:tc>
        <w:tc>
          <w:tcPr>
            <w:tcW w:w="1856" w:type="dxa"/>
          </w:tcPr>
          <w:p w14:paraId="2F30E78F" w14:textId="12804258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7443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DA34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443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2302E4C" w14:textId="7363678A" w:rsidR="00A43FFD" w:rsidRPr="00462E15" w:rsidRDefault="000C57AB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144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D6CC8D1" w14:textId="7436F264" w:rsidR="00A43FFD" w:rsidRPr="00462E15" w:rsidRDefault="00744365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DA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43FFD" w:rsidRPr="00462E15" w14:paraId="01C94CBF" w14:textId="77777777" w:rsidTr="005C3897">
        <w:tc>
          <w:tcPr>
            <w:tcW w:w="4235" w:type="dxa"/>
          </w:tcPr>
          <w:p w14:paraId="17675463" w14:textId="77777777" w:rsidR="00A43FFD" w:rsidRPr="00462E15" w:rsidRDefault="00A43FFD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Všechny ostatní společnosti</w:t>
            </w:r>
          </w:p>
        </w:tc>
        <w:tc>
          <w:tcPr>
            <w:tcW w:w="1856" w:type="dxa"/>
          </w:tcPr>
          <w:p w14:paraId="721D09C4" w14:textId="63E0E43D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F0CA00F" w14:textId="46EE1BDB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2654308" w14:textId="476E271C" w:rsidR="00A43FFD" w:rsidRPr="00462E15" w:rsidRDefault="0014411C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bookmarkEnd w:id="0"/>
    <w:p w14:paraId="2291EFC4" w14:textId="06492D92" w:rsidR="00A43FFD" w:rsidRDefault="00693556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 w:rsidR="00A43FFD" w:rsidRPr="00511348">
        <w:rPr>
          <w:rFonts w:ascii="Times New Roman" w:hAnsi="Times New Roman" w:cs="Times New Roman"/>
          <w:sz w:val="24"/>
          <w:szCs w:val="24"/>
        </w:rPr>
        <w:t xml:space="preserve"> výše AD cel pro jednotlivé společnosti odráží specifické skutečnosti na trhu a zjištění v průběhu šeření. Na společnosti, které nejsou konkrétně vyjmenovány, se vztahuje sazba pro „všechny ostatní společnosti“. Individuální celní sazby bude možné uplatnit při předložení platné faktury, která bude podepsaná a doprovázená obvyklým prohlášením o původu zboží, předložením platné obchodní faktury podepsané vystavitelem faktury včetně čestného prohlášení</w:t>
      </w:r>
      <w:r w:rsidR="00A43FFD" w:rsidRPr="00511348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A43FFD" w:rsidRPr="00511348">
        <w:rPr>
          <w:rFonts w:ascii="Times New Roman" w:hAnsi="Times New Roman" w:cs="Times New Roman"/>
          <w:sz w:val="24"/>
          <w:szCs w:val="24"/>
        </w:rPr>
        <w:t xml:space="preserve"> celním orgánům.</w:t>
      </w:r>
    </w:p>
    <w:p w14:paraId="53A7FB67" w14:textId="49D59C22" w:rsidR="00A43FFD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1348">
        <w:rPr>
          <w:rFonts w:ascii="Times New Roman" w:hAnsi="Times New Roman" w:cs="Times New Roman"/>
          <w:sz w:val="24"/>
          <w:szCs w:val="24"/>
        </w:rPr>
        <w:t>Toto opatření vstoupí v platnost den po vyhlášení v Úředním věstníku</w:t>
      </w:r>
      <w:r w:rsidR="00693556">
        <w:rPr>
          <w:rFonts w:ascii="Times New Roman" w:hAnsi="Times New Roman" w:cs="Times New Roman"/>
          <w:sz w:val="24"/>
          <w:szCs w:val="24"/>
        </w:rPr>
        <w:t>.</w:t>
      </w:r>
      <w:r w:rsidRPr="00511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4825F" w14:textId="662A4732" w:rsidR="00A43FFD" w:rsidRDefault="00A43FFD" w:rsidP="00A43FF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F68">
        <w:rPr>
          <w:rFonts w:ascii="Times New Roman" w:hAnsi="Times New Roman" w:cs="Times New Roman"/>
          <w:sz w:val="24"/>
          <w:szCs w:val="24"/>
        </w:rPr>
        <w:t xml:space="preserve">Sazby </w:t>
      </w:r>
      <w:r w:rsidR="00693556">
        <w:rPr>
          <w:rFonts w:ascii="Times New Roman" w:hAnsi="Times New Roman" w:cs="Times New Roman"/>
          <w:sz w:val="24"/>
          <w:szCs w:val="24"/>
        </w:rPr>
        <w:t>konečného</w:t>
      </w:r>
      <w:r w:rsidRPr="00DA2F68">
        <w:rPr>
          <w:rFonts w:ascii="Times New Roman" w:hAnsi="Times New Roman" w:cs="Times New Roman"/>
          <w:sz w:val="24"/>
          <w:szCs w:val="24"/>
        </w:rPr>
        <w:t xml:space="preserve"> antidumpingového cla, které se použijí na čistou cenu s dodáním na hranice Unie, před proclením stanoveny takto: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6306"/>
        <w:gridCol w:w="1684"/>
        <w:gridCol w:w="1638"/>
      </w:tblGrid>
      <w:tr w:rsidR="00DA2F68" w:rsidRPr="00462E15" w14:paraId="73150748" w14:textId="77777777" w:rsidTr="00DA2F68">
        <w:tc>
          <w:tcPr>
            <w:tcW w:w="6306" w:type="dxa"/>
          </w:tcPr>
          <w:p w14:paraId="20EA5C31" w14:textId="77777777" w:rsidR="00DA2F68" w:rsidRPr="00462E15" w:rsidRDefault="00DA2F68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Společnost</w:t>
            </w:r>
          </w:p>
        </w:tc>
        <w:tc>
          <w:tcPr>
            <w:tcW w:w="1684" w:type="dxa"/>
          </w:tcPr>
          <w:p w14:paraId="59DF8A02" w14:textId="6D2D591F" w:rsidR="00DA2F68" w:rsidRPr="00462E15" w:rsidRDefault="00693556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Konečné</w:t>
            </w:r>
            <w:r w:rsidR="00DA2F68" w:rsidRPr="00462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A2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 clo (%)</w:t>
            </w:r>
          </w:p>
        </w:tc>
        <w:tc>
          <w:tcPr>
            <w:tcW w:w="1638" w:type="dxa"/>
          </w:tcPr>
          <w:p w14:paraId="6FBE5021" w14:textId="77777777" w:rsidR="00DA2F68" w:rsidRPr="00462E15" w:rsidRDefault="00DA2F68" w:rsidP="00DA2F6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kód</w:t>
            </w:r>
          </w:p>
        </w:tc>
      </w:tr>
      <w:tr w:rsidR="00DA2F68" w:rsidRPr="00462E15" w14:paraId="3348BEE3" w14:textId="77777777" w:rsidTr="00DA2F68">
        <w:tc>
          <w:tcPr>
            <w:tcW w:w="6306" w:type="dxa"/>
          </w:tcPr>
          <w:p w14:paraId="08C55AC2" w14:textId="0FF39A65" w:rsidR="00DA2F68" w:rsidRPr="00FC153B" w:rsidRDefault="001218DF" w:rsidP="005C389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38BE">
              <w:rPr>
                <w:rFonts w:ascii="Times New Roman" w:hAnsi="Times New Roman" w:cs="Times New Roman"/>
                <w:sz w:val="24"/>
              </w:rPr>
              <w:t xml:space="preserve">P.T. </w:t>
            </w:r>
            <w:proofErr w:type="spellStart"/>
            <w:r w:rsidRPr="001438BE">
              <w:rPr>
                <w:rFonts w:ascii="Times New Roman" w:hAnsi="Times New Roman" w:cs="Times New Roman"/>
                <w:sz w:val="24"/>
              </w:rPr>
              <w:t>Musim</w:t>
            </w:r>
            <w:proofErr w:type="spellEnd"/>
            <w:r w:rsidRPr="001438BE">
              <w:rPr>
                <w:rFonts w:ascii="Times New Roman" w:hAnsi="Times New Roman" w:cs="Times New Roman"/>
                <w:sz w:val="24"/>
              </w:rPr>
              <w:t xml:space="preserve"> Mas</w:t>
            </w:r>
          </w:p>
        </w:tc>
        <w:tc>
          <w:tcPr>
            <w:tcW w:w="1684" w:type="dxa"/>
          </w:tcPr>
          <w:p w14:paraId="163772DC" w14:textId="66E2F374" w:rsidR="00DA2F68" w:rsidRPr="00462E15" w:rsidRDefault="001218DF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DA2F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683E261B" w14:textId="2BA28514" w:rsidR="00DA2F68" w:rsidRPr="000C57AB" w:rsidRDefault="00DA2F68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</w:t>
            </w:r>
            <w:r w:rsidR="000C57AB"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880</w:t>
            </w:r>
          </w:p>
        </w:tc>
      </w:tr>
      <w:tr w:rsidR="00DA2F68" w:rsidRPr="00462E15" w14:paraId="78F4F491" w14:textId="77777777" w:rsidTr="00DA2F68">
        <w:tc>
          <w:tcPr>
            <w:tcW w:w="6306" w:type="dxa"/>
          </w:tcPr>
          <w:p w14:paraId="08CFE595" w14:textId="0E1B36CC" w:rsidR="00DA2F68" w:rsidRPr="00462E15" w:rsidRDefault="001218DF" w:rsidP="005C389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P.T.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Wilmar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Nabati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1684" w:type="dxa"/>
          </w:tcPr>
          <w:p w14:paraId="2AA733D0" w14:textId="5AAFEBE3" w:rsidR="00DA2F68" w:rsidRPr="00462E15" w:rsidRDefault="00744365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DA2F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6B7B6C41" w14:textId="14D8253D" w:rsidR="00DA2F68" w:rsidRPr="000C57AB" w:rsidRDefault="00DA2F68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</w:t>
            </w:r>
            <w:r w:rsidR="000C57AB"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881</w:t>
            </w:r>
          </w:p>
        </w:tc>
      </w:tr>
      <w:tr w:rsidR="00DA2F68" w:rsidRPr="00462E15" w14:paraId="784AD018" w14:textId="77777777" w:rsidTr="00DA2F68">
        <w:tc>
          <w:tcPr>
            <w:tcW w:w="6306" w:type="dxa"/>
          </w:tcPr>
          <w:p w14:paraId="52773FE3" w14:textId="2605465D" w:rsidR="001218DF" w:rsidRDefault="00DA2F68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Ostatní spolupracující společnosti</w:t>
            </w:r>
            <w:r w:rsidR="00121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3F905D82" w14:textId="77777777" w:rsidR="001218DF" w:rsidRPr="001218DF" w:rsidRDefault="001218DF" w:rsidP="001218DF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Nibuka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Jaya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 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Permata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Hijau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Palm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Oleo</w:t>
            </w:r>
            <w:proofErr w:type="spellEnd"/>
          </w:p>
          <w:p w14:paraId="5377AEDC" w14:textId="67E2D13A" w:rsidR="001218DF" w:rsidRPr="001218DF" w:rsidRDefault="001218DF" w:rsidP="001218DF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Unilever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Pleochemical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Indonesia</w:t>
            </w:r>
            <w:proofErr w:type="spellEnd"/>
          </w:p>
          <w:p w14:paraId="35E4B49B" w14:textId="77777777" w:rsidR="001218DF" w:rsidRPr="001218DF" w:rsidRDefault="001218DF" w:rsidP="001218DF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P.T Soci Mas a 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Energi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Sejahtera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Mas</w:t>
            </w:r>
          </w:p>
          <w:p w14:paraId="31B2C6BA" w14:textId="77777777" w:rsidR="001218DF" w:rsidRPr="001218DF" w:rsidRDefault="001218DF" w:rsidP="001218DF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Ecogreen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Oleochemicals</w:t>
            </w:r>
            <w:proofErr w:type="spellEnd"/>
          </w:p>
          <w:p w14:paraId="33F1DC79" w14:textId="77777777" w:rsidR="001218DF" w:rsidRPr="001218DF" w:rsidRDefault="001218DF" w:rsidP="001218DF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Apical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Kao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Chemicals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P.T. Sari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Dumai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Sejati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P.T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Kutai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Refinery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Nusantara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P.T. Sari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Dumai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Oleo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Padang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Raya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Cakeawala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 P.T.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Asianagro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Agung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Jaya</w:t>
            </w:r>
            <w:proofErr w:type="spellEnd"/>
          </w:p>
          <w:p w14:paraId="5AA1939D" w14:textId="634948E5" w:rsidR="001218DF" w:rsidRPr="001218DF" w:rsidRDefault="001218DF" w:rsidP="001218DF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P.T.Domas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Agrointi</w:t>
            </w:r>
            <w:proofErr w:type="spellEnd"/>
            <w:r w:rsidRPr="00121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Prima</w:t>
            </w:r>
          </w:p>
        </w:tc>
        <w:tc>
          <w:tcPr>
            <w:tcW w:w="1684" w:type="dxa"/>
          </w:tcPr>
          <w:p w14:paraId="03A8CD20" w14:textId="59588F04" w:rsidR="00DA2F68" w:rsidRPr="00462E15" w:rsidRDefault="00744365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</w:t>
            </w:r>
            <w:r w:rsidR="00DA2F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14:paraId="2C47D299" w14:textId="77777777" w:rsidR="00DA2F68" w:rsidRPr="000C57AB" w:rsidRDefault="00DA2F68" w:rsidP="001218DF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66681DB" w14:textId="6F6406EF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C882</w:t>
            </w:r>
          </w:p>
          <w:p w14:paraId="40160BC9" w14:textId="6B6AFA27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C883</w:t>
            </w:r>
          </w:p>
          <w:p w14:paraId="5E244483" w14:textId="77777777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C884</w:t>
            </w:r>
          </w:p>
          <w:p w14:paraId="37354192" w14:textId="77777777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C885</w:t>
            </w:r>
          </w:p>
          <w:p w14:paraId="46690D98" w14:textId="77777777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429F5B9" w14:textId="77777777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C886</w:t>
            </w:r>
          </w:p>
          <w:p w14:paraId="477C0D06" w14:textId="77777777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33ADE99" w14:textId="77777777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DD1E4FE" w14:textId="14D7EC22" w:rsidR="001218DF" w:rsidRPr="000C57AB" w:rsidRDefault="001218DF" w:rsidP="001218D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C887</w:t>
            </w:r>
          </w:p>
        </w:tc>
      </w:tr>
      <w:tr w:rsidR="00DA2F68" w:rsidRPr="00462E15" w14:paraId="1A53D207" w14:textId="77777777" w:rsidTr="00DA2F68">
        <w:tc>
          <w:tcPr>
            <w:tcW w:w="6306" w:type="dxa"/>
          </w:tcPr>
          <w:p w14:paraId="691E113E" w14:textId="77777777" w:rsidR="00DA2F68" w:rsidRPr="00462E15" w:rsidRDefault="00DA2F68" w:rsidP="005C3897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Všechny ostatní společnosti</w:t>
            </w:r>
          </w:p>
        </w:tc>
        <w:tc>
          <w:tcPr>
            <w:tcW w:w="1684" w:type="dxa"/>
          </w:tcPr>
          <w:p w14:paraId="41886059" w14:textId="3BE7A82E" w:rsidR="00DA2F68" w:rsidRPr="00462E15" w:rsidRDefault="001218DF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DA2F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27E51498" w14:textId="77777777" w:rsidR="00DA2F68" w:rsidRPr="000C57AB" w:rsidRDefault="00DA2F68" w:rsidP="005C389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57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C999</w:t>
            </w:r>
          </w:p>
        </w:tc>
      </w:tr>
    </w:tbl>
    <w:p w14:paraId="3923686C" w14:textId="7936F92A" w:rsidR="002939CE" w:rsidRDefault="002939CE" w:rsidP="00A43FF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</w:p>
    <w:p w14:paraId="4D01BC0A" w14:textId="5697A82B" w:rsidR="00FC153B" w:rsidRDefault="00FC153B" w:rsidP="00A43FF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B5FFA" w14:textId="1C3DB1F2" w:rsidR="00FC153B" w:rsidRDefault="00FC153B" w:rsidP="00A43FF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04644" w14:textId="07F45EC5" w:rsidR="00FC153B" w:rsidRDefault="00FC153B" w:rsidP="00A43FF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46AA8" w14:textId="09DC86A0" w:rsidR="00FC153B" w:rsidRDefault="00FC153B" w:rsidP="00A43FF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6C256890" w14:textId="77777777" w:rsidR="00FC153B" w:rsidRDefault="00FC153B" w:rsidP="00A43FF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D965" w14:textId="77777777" w:rsidR="00A43FFD" w:rsidRPr="001D76AC" w:rsidRDefault="00A43FFD" w:rsidP="00693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6AC">
        <w:rPr>
          <w:rFonts w:ascii="Times New Roman" w:hAnsi="Times New Roman" w:cs="Times New Roman"/>
          <w:b/>
          <w:sz w:val="24"/>
          <w:szCs w:val="24"/>
        </w:rPr>
        <w:t>DOVOZY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A43FFD" w:rsidRPr="001D76AC" w14:paraId="0D1D9137" w14:textId="77777777" w:rsidTr="005C3897">
        <w:tc>
          <w:tcPr>
            <w:tcW w:w="1375" w:type="dxa"/>
          </w:tcPr>
          <w:p w14:paraId="5DC5A938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2750" w:type="dxa"/>
            <w:gridSpan w:val="2"/>
          </w:tcPr>
          <w:p w14:paraId="02F9A5A9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D76AC">
              <w:rPr>
                <w:rFonts w:ascii="Times New Roman" w:eastAsia="Times New Roman" w:hAnsi="Times New Roman" w:cs="Times New Roman"/>
                <w:bCs/>
                <w:lang w:eastAsia="cs-CZ"/>
              </w:rPr>
              <w:t>Rok 2018</w:t>
            </w:r>
          </w:p>
        </w:tc>
        <w:tc>
          <w:tcPr>
            <w:tcW w:w="2751" w:type="dxa"/>
            <w:gridSpan w:val="2"/>
          </w:tcPr>
          <w:p w14:paraId="3E54EF7B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D76AC">
              <w:rPr>
                <w:rFonts w:ascii="Times New Roman" w:eastAsia="Times New Roman" w:hAnsi="Times New Roman" w:cs="Times New Roman"/>
                <w:bCs/>
                <w:lang w:eastAsia="cs-CZ"/>
              </w:rPr>
              <w:t>Rok 2019</w:t>
            </w:r>
          </w:p>
        </w:tc>
        <w:tc>
          <w:tcPr>
            <w:tcW w:w="2752" w:type="dxa"/>
            <w:gridSpan w:val="2"/>
          </w:tcPr>
          <w:p w14:paraId="5B74062B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D76AC">
              <w:rPr>
                <w:rFonts w:ascii="Times New Roman" w:eastAsia="Times New Roman" w:hAnsi="Times New Roman" w:cs="Times New Roman"/>
                <w:bCs/>
                <w:lang w:eastAsia="cs-CZ"/>
              </w:rPr>
              <w:t>Rok 2020</w:t>
            </w:r>
          </w:p>
        </w:tc>
      </w:tr>
      <w:tr w:rsidR="00A43FFD" w:rsidRPr="00CB3513" w14:paraId="2C3DDB80" w14:textId="77777777" w:rsidTr="000762BC">
        <w:trPr>
          <w:trHeight w:val="835"/>
        </w:trPr>
        <w:tc>
          <w:tcPr>
            <w:tcW w:w="1375" w:type="dxa"/>
          </w:tcPr>
          <w:p w14:paraId="4258AC8B" w14:textId="76E57A6D" w:rsidR="00A43FFD" w:rsidRPr="00154478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cs-CZ"/>
              </w:rPr>
            </w:pPr>
            <w:r w:rsidRPr="00154478">
              <w:rPr>
                <w:i/>
                <w:color w:val="000000"/>
                <w:sz w:val="18"/>
                <w:szCs w:val="18"/>
              </w:rPr>
              <w:t>KN: 2915 70 50, 2915 90 30, 2915 90 70, 2916 15 00, 3823 11 00, 3823 12 00, 3823 1910</w:t>
            </w:r>
          </w:p>
        </w:tc>
        <w:tc>
          <w:tcPr>
            <w:tcW w:w="1375" w:type="dxa"/>
          </w:tcPr>
          <w:p w14:paraId="58661B2E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5" w:type="dxa"/>
          </w:tcPr>
          <w:p w14:paraId="602DA201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51ACE896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  <w:tc>
          <w:tcPr>
            <w:tcW w:w="1375" w:type="dxa"/>
          </w:tcPr>
          <w:p w14:paraId="193FAEB6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6" w:type="dxa"/>
          </w:tcPr>
          <w:p w14:paraId="3B1E459F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1361C5DF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  <w:tc>
          <w:tcPr>
            <w:tcW w:w="1376" w:type="dxa"/>
          </w:tcPr>
          <w:p w14:paraId="36DF052F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6" w:type="dxa"/>
          </w:tcPr>
          <w:p w14:paraId="24D6A847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5A027B37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</w:tr>
      <w:tr w:rsidR="0084016C" w:rsidRPr="0084016C" w14:paraId="2653ECF2" w14:textId="77777777" w:rsidTr="0084016C">
        <w:tc>
          <w:tcPr>
            <w:tcW w:w="1375" w:type="dxa"/>
          </w:tcPr>
          <w:p w14:paraId="5C1A9444" w14:textId="77777777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Times New Roman" w:hAnsi="Times New Roman" w:cs="Times New Roman"/>
                <w:bCs/>
                <w:lang w:eastAsia="cs-CZ"/>
              </w:rPr>
              <w:t>celkem</w:t>
            </w:r>
          </w:p>
        </w:tc>
        <w:tc>
          <w:tcPr>
            <w:tcW w:w="1375" w:type="dxa"/>
            <w:vAlign w:val="bottom"/>
          </w:tcPr>
          <w:p w14:paraId="02B6DB95" w14:textId="616FAA22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Arial Unicode MS" w:hAnsi="Times New Roman" w:cs="Times New Roman"/>
              </w:rPr>
              <w:t>10 623 663</w:t>
            </w:r>
          </w:p>
        </w:tc>
        <w:tc>
          <w:tcPr>
            <w:tcW w:w="1375" w:type="dxa"/>
            <w:vAlign w:val="bottom"/>
          </w:tcPr>
          <w:p w14:paraId="3C12A5AA" w14:textId="13DEB9BD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Arial Unicode MS" w:hAnsi="Times New Roman" w:cs="Times New Roman"/>
              </w:rPr>
              <w:t>407 733</w:t>
            </w:r>
          </w:p>
        </w:tc>
        <w:tc>
          <w:tcPr>
            <w:tcW w:w="1375" w:type="dxa"/>
            <w:vAlign w:val="bottom"/>
          </w:tcPr>
          <w:p w14:paraId="326A4FFD" w14:textId="628843E7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Arial Unicode MS" w:hAnsi="Times New Roman" w:cs="Times New Roman"/>
              </w:rPr>
              <w:t>15 645 057</w:t>
            </w:r>
          </w:p>
        </w:tc>
        <w:tc>
          <w:tcPr>
            <w:tcW w:w="1376" w:type="dxa"/>
            <w:vAlign w:val="bottom"/>
          </w:tcPr>
          <w:p w14:paraId="338B769A" w14:textId="20A1D042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Arial Unicode MS" w:hAnsi="Times New Roman" w:cs="Times New Roman"/>
              </w:rPr>
              <w:t>528 682</w:t>
            </w:r>
          </w:p>
        </w:tc>
        <w:tc>
          <w:tcPr>
            <w:tcW w:w="1376" w:type="dxa"/>
            <w:vAlign w:val="bottom"/>
          </w:tcPr>
          <w:p w14:paraId="0851B5AF" w14:textId="7ABF378F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Arial Unicode MS" w:hAnsi="Times New Roman" w:cs="Times New Roman"/>
              </w:rPr>
              <w:t>15 430 988</w:t>
            </w:r>
          </w:p>
        </w:tc>
        <w:tc>
          <w:tcPr>
            <w:tcW w:w="1376" w:type="dxa"/>
            <w:vAlign w:val="bottom"/>
          </w:tcPr>
          <w:p w14:paraId="41B3B5D8" w14:textId="14C36303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Arial Unicode MS" w:hAnsi="Times New Roman" w:cs="Times New Roman"/>
              </w:rPr>
              <w:t>516 796</w:t>
            </w:r>
          </w:p>
        </w:tc>
      </w:tr>
      <w:tr w:rsidR="0084016C" w:rsidRPr="0084016C" w14:paraId="6CCC1A77" w14:textId="77777777" w:rsidTr="0084016C">
        <w:tc>
          <w:tcPr>
            <w:tcW w:w="1375" w:type="dxa"/>
          </w:tcPr>
          <w:p w14:paraId="7CB5D2B5" w14:textId="0CAFC9C3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Times New Roman" w:hAnsi="Times New Roman" w:cs="Times New Roman"/>
                <w:bCs/>
                <w:lang w:eastAsia="cs-CZ"/>
              </w:rPr>
              <w:t>z toho Indonésie</w:t>
            </w:r>
          </w:p>
        </w:tc>
        <w:tc>
          <w:tcPr>
            <w:tcW w:w="1375" w:type="dxa"/>
            <w:vAlign w:val="bottom"/>
          </w:tcPr>
          <w:p w14:paraId="66615EF1" w14:textId="3D67688D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250 211</w:t>
            </w:r>
          </w:p>
        </w:tc>
        <w:tc>
          <w:tcPr>
            <w:tcW w:w="1375" w:type="dxa"/>
            <w:vAlign w:val="bottom"/>
          </w:tcPr>
          <w:p w14:paraId="408420B0" w14:textId="4322C3BC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6 362</w:t>
            </w:r>
          </w:p>
        </w:tc>
        <w:tc>
          <w:tcPr>
            <w:tcW w:w="1375" w:type="dxa"/>
            <w:vAlign w:val="bottom"/>
          </w:tcPr>
          <w:p w14:paraId="27E6D150" w14:textId="27BBED52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965 646</w:t>
            </w:r>
          </w:p>
        </w:tc>
        <w:tc>
          <w:tcPr>
            <w:tcW w:w="1376" w:type="dxa"/>
            <w:vAlign w:val="bottom"/>
          </w:tcPr>
          <w:p w14:paraId="5CF8A794" w14:textId="6F8C3D73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20 758</w:t>
            </w:r>
          </w:p>
        </w:tc>
        <w:tc>
          <w:tcPr>
            <w:tcW w:w="1376" w:type="dxa"/>
            <w:vAlign w:val="bottom"/>
          </w:tcPr>
          <w:p w14:paraId="4A41B77A" w14:textId="721E5CBC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956 796</w:t>
            </w:r>
          </w:p>
        </w:tc>
        <w:tc>
          <w:tcPr>
            <w:tcW w:w="1376" w:type="dxa"/>
            <w:vAlign w:val="bottom"/>
          </w:tcPr>
          <w:p w14:paraId="56288D93" w14:textId="11D89129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23 742</w:t>
            </w:r>
          </w:p>
        </w:tc>
      </w:tr>
      <w:tr w:rsidR="0084016C" w:rsidRPr="0084016C" w14:paraId="3EAB49DF" w14:textId="77777777" w:rsidTr="0084016C">
        <w:tc>
          <w:tcPr>
            <w:tcW w:w="1375" w:type="dxa"/>
          </w:tcPr>
          <w:p w14:paraId="6D202DCE" w14:textId="77777777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Times New Roman" w:hAnsi="Times New Roman" w:cs="Times New Roman"/>
                <w:bCs/>
                <w:lang w:eastAsia="cs-CZ"/>
              </w:rPr>
              <w:t>Svět bez EU 27</w:t>
            </w:r>
          </w:p>
        </w:tc>
        <w:tc>
          <w:tcPr>
            <w:tcW w:w="1375" w:type="dxa"/>
            <w:vAlign w:val="bottom"/>
          </w:tcPr>
          <w:p w14:paraId="068A2B4E" w14:textId="61466F9D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1 805 616</w:t>
            </w:r>
          </w:p>
        </w:tc>
        <w:tc>
          <w:tcPr>
            <w:tcW w:w="1375" w:type="dxa"/>
            <w:vAlign w:val="bottom"/>
          </w:tcPr>
          <w:p w14:paraId="7DABFF5D" w14:textId="6634B2F9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108 761</w:t>
            </w:r>
          </w:p>
        </w:tc>
        <w:tc>
          <w:tcPr>
            <w:tcW w:w="1375" w:type="dxa"/>
            <w:vAlign w:val="bottom"/>
          </w:tcPr>
          <w:p w14:paraId="4A707D2F" w14:textId="0EC2EB9A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2 418 230</w:t>
            </w:r>
          </w:p>
        </w:tc>
        <w:tc>
          <w:tcPr>
            <w:tcW w:w="1376" w:type="dxa"/>
            <w:vAlign w:val="bottom"/>
          </w:tcPr>
          <w:p w14:paraId="587F4B37" w14:textId="66D5310F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117 127</w:t>
            </w:r>
          </w:p>
        </w:tc>
        <w:tc>
          <w:tcPr>
            <w:tcW w:w="1376" w:type="dxa"/>
            <w:vAlign w:val="bottom"/>
          </w:tcPr>
          <w:p w14:paraId="26756056" w14:textId="1BC7FC8B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2 494 242</w:t>
            </w:r>
          </w:p>
        </w:tc>
        <w:tc>
          <w:tcPr>
            <w:tcW w:w="1376" w:type="dxa"/>
            <w:vAlign w:val="bottom"/>
          </w:tcPr>
          <w:p w14:paraId="7FFD9788" w14:textId="62303025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112 859</w:t>
            </w:r>
          </w:p>
        </w:tc>
      </w:tr>
    </w:tbl>
    <w:p w14:paraId="4C3DC774" w14:textId="77777777" w:rsidR="00A43FFD" w:rsidRPr="00511348" w:rsidRDefault="00A43FFD" w:rsidP="00693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99"/>
        <w:gridCol w:w="1399"/>
      </w:tblGrid>
      <w:tr w:rsidR="00154478" w:rsidRPr="001D76AC" w14:paraId="46387672" w14:textId="78132A21" w:rsidTr="00023F8D">
        <w:tc>
          <w:tcPr>
            <w:tcW w:w="1375" w:type="dxa"/>
          </w:tcPr>
          <w:p w14:paraId="79198601" w14:textId="77777777" w:rsidR="00154478" w:rsidRPr="001D76AC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2750" w:type="dxa"/>
            <w:gridSpan w:val="2"/>
          </w:tcPr>
          <w:p w14:paraId="6336BE89" w14:textId="19243A24" w:rsidR="00154478" w:rsidRPr="001D76AC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D76AC">
              <w:rPr>
                <w:rFonts w:ascii="Times New Roman" w:eastAsia="Times New Roman" w:hAnsi="Times New Roman" w:cs="Times New Roman"/>
                <w:bCs/>
                <w:lang w:eastAsia="cs-CZ"/>
              </w:rPr>
              <w:t>Rok 2021</w:t>
            </w:r>
          </w:p>
        </w:tc>
        <w:tc>
          <w:tcPr>
            <w:tcW w:w="2798" w:type="dxa"/>
            <w:gridSpan w:val="2"/>
          </w:tcPr>
          <w:p w14:paraId="12442522" w14:textId="70F00EAE" w:rsidR="00154478" w:rsidRPr="001D76AC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1-7 </w:t>
            </w:r>
            <w:r w:rsidR="00154478">
              <w:rPr>
                <w:rFonts w:ascii="Times New Roman" w:eastAsia="Times New Roman" w:hAnsi="Times New Roman" w:cs="Times New Roman"/>
                <w:bCs/>
                <w:lang w:eastAsia="cs-CZ"/>
              </w:rPr>
              <w:t>Rok 2022</w:t>
            </w:r>
          </w:p>
        </w:tc>
      </w:tr>
      <w:tr w:rsidR="00154478" w:rsidRPr="00CB3513" w14:paraId="34E8D544" w14:textId="5B51479E" w:rsidTr="00613A33">
        <w:tc>
          <w:tcPr>
            <w:tcW w:w="1375" w:type="dxa"/>
          </w:tcPr>
          <w:p w14:paraId="7F24C3BC" w14:textId="309582BC" w:rsidR="00154478" w:rsidRPr="00CB3513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154478">
              <w:rPr>
                <w:i/>
                <w:color w:val="000000"/>
                <w:sz w:val="18"/>
                <w:szCs w:val="18"/>
              </w:rPr>
              <w:t>KN: 2915 70 50, 2915 90 30, 2915 90 70, 2916 15 00, 3823 11 00, 3823 12 00, 3823 1910</w:t>
            </w:r>
          </w:p>
        </w:tc>
        <w:tc>
          <w:tcPr>
            <w:tcW w:w="1375" w:type="dxa"/>
          </w:tcPr>
          <w:p w14:paraId="08D329E0" w14:textId="77777777" w:rsidR="00154478" w:rsidRPr="00CB3513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5" w:type="dxa"/>
          </w:tcPr>
          <w:p w14:paraId="27FA1BFE" w14:textId="77777777" w:rsidR="00154478" w:rsidRPr="00CB3513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411099CB" w14:textId="77777777" w:rsidR="00154478" w:rsidRPr="00CB3513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  <w:tc>
          <w:tcPr>
            <w:tcW w:w="1399" w:type="dxa"/>
          </w:tcPr>
          <w:p w14:paraId="5BE3E46B" w14:textId="3913662A" w:rsidR="00154478" w:rsidRPr="00CB3513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99" w:type="dxa"/>
          </w:tcPr>
          <w:p w14:paraId="1332EE0F" w14:textId="77777777" w:rsidR="00154478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58355010" w14:textId="16F369EA" w:rsidR="00154478" w:rsidRPr="00CB3513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</w:tr>
      <w:tr w:rsidR="00154478" w:rsidRPr="00E04EA2" w14:paraId="598561F5" w14:textId="104D6396" w:rsidTr="00613A33">
        <w:tc>
          <w:tcPr>
            <w:tcW w:w="1375" w:type="dxa"/>
          </w:tcPr>
          <w:p w14:paraId="634A6758" w14:textId="77777777" w:rsidR="00154478" w:rsidRPr="00E04EA2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04EA2">
              <w:rPr>
                <w:rFonts w:ascii="Times New Roman" w:eastAsia="Times New Roman" w:hAnsi="Times New Roman" w:cs="Times New Roman"/>
                <w:bCs/>
                <w:lang w:eastAsia="cs-CZ"/>
              </w:rPr>
              <w:t>celkem</w:t>
            </w:r>
          </w:p>
        </w:tc>
        <w:tc>
          <w:tcPr>
            <w:tcW w:w="1375" w:type="dxa"/>
          </w:tcPr>
          <w:p w14:paraId="386B8C69" w14:textId="1AE75E38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17 594 363</w:t>
            </w:r>
          </w:p>
        </w:tc>
        <w:tc>
          <w:tcPr>
            <w:tcW w:w="1375" w:type="dxa"/>
          </w:tcPr>
          <w:p w14:paraId="10F67223" w14:textId="51EDAD6D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734 856</w:t>
            </w:r>
          </w:p>
        </w:tc>
        <w:tc>
          <w:tcPr>
            <w:tcW w:w="1399" w:type="dxa"/>
          </w:tcPr>
          <w:p w14:paraId="434E296E" w14:textId="431DE2D0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17 853 756</w:t>
            </w:r>
          </w:p>
        </w:tc>
        <w:tc>
          <w:tcPr>
            <w:tcW w:w="1399" w:type="dxa"/>
          </w:tcPr>
          <w:p w14:paraId="03F228F1" w14:textId="730476F9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529 751</w:t>
            </w:r>
          </w:p>
        </w:tc>
      </w:tr>
      <w:tr w:rsidR="00154478" w:rsidRPr="00E04EA2" w14:paraId="1352D0EF" w14:textId="7C1968E8" w:rsidTr="00613A33">
        <w:tc>
          <w:tcPr>
            <w:tcW w:w="1375" w:type="dxa"/>
          </w:tcPr>
          <w:p w14:paraId="6D0BEB83" w14:textId="295A8AF1" w:rsidR="00154478" w:rsidRPr="00E04EA2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04EA2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z toho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Indonésie</w:t>
            </w:r>
          </w:p>
        </w:tc>
        <w:tc>
          <w:tcPr>
            <w:tcW w:w="1375" w:type="dxa"/>
          </w:tcPr>
          <w:p w14:paraId="7D56F5ED" w14:textId="25F665FF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701 031</w:t>
            </w:r>
          </w:p>
        </w:tc>
        <w:tc>
          <w:tcPr>
            <w:tcW w:w="1375" w:type="dxa"/>
          </w:tcPr>
          <w:p w14:paraId="0C257053" w14:textId="5D5A2CF8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27 388</w:t>
            </w:r>
          </w:p>
        </w:tc>
        <w:tc>
          <w:tcPr>
            <w:tcW w:w="1399" w:type="dxa"/>
          </w:tcPr>
          <w:p w14:paraId="73E672B3" w14:textId="0AFE4012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489 625</w:t>
            </w:r>
          </w:p>
        </w:tc>
        <w:tc>
          <w:tcPr>
            <w:tcW w:w="1399" w:type="dxa"/>
          </w:tcPr>
          <w:p w14:paraId="75DA97CB" w14:textId="7A7E9A45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23 490</w:t>
            </w:r>
          </w:p>
        </w:tc>
      </w:tr>
      <w:tr w:rsidR="00154478" w:rsidRPr="00E04EA2" w14:paraId="281D72BA" w14:textId="5DFE4F57" w:rsidTr="00613A33">
        <w:tc>
          <w:tcPr>
            <w:tcW w:w="1375" w:type="dxa"/>
          </w:tcPr>
          <w:p w14:paraId="6B261DD0" w14:textId="77777777" w:rsidR="00154478" w:rsidRPr="00E04EA2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04EA2">
              <w:rPr>
                <w:rFonts w:ascii="Times New Roman" w:eastAsia="Times New Roman" w:hAnsi="Times New Roman" w:cs="Times New Roman"/>
                <w:bCs/>
                <w:lang w:eastAsia="cs-CZ"/>
              </w:rPr>
              <w:t>Svět bez EU 27</w:t>
            </w:r>
          </w:p>
        </w:tc>
        <w:tc>
          <w:tcPr>
            <w:tcW w:w="1375" w:type="dxa"/>
          </w:tcPr>
          <w:p w14:paraId="3052AF39" w14:textId="52D24070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2 377 730</w:t>
            </w:r>
          </w:p>
        </w:tc>
        <w:tc>
          <w:tcPr>
            <w:tcW w:w="1375" w:type="dxa"/>
          </w:tcPr>
          <w:p w14:paraId="6F18DE84" w14:textId="0BCBE798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133 919</w:t>
            </w:r>
          </w:p>
        </w:tc>
        <w:tc>
          <w:tcPr>
            <w:tcW w:w="1399" w:type="dxa"/>
          </w:tcPr>
          <w:p w14:paraId="12D0688F" w14:textId="089C40B0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1 296 096</w:t>
            </w:r>
          </w:p>
        </w:tc>
        <w:tc>
          <w:tcPr>
            <w:tcW w:w="1399" w:type="dxa"/>
          </w:tcPr>
          <w:p w14:paraId="00369B8B" w14:textId="3F189AEB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95 860</w:t>
            </w:r>
          </w:p>
        </w:tc>
      </w:tr>
    </w:tbl>
    <w:p w14:paraId="0CC71E51" w14:textId="77777777" w:rsidR="00A43FFD" w:rsidRPr="00511348" w:rsidRDefault="00A43FFD" w:rsidP="002939C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</w:p>
    <w:p w14:paraId="4DE2CD9C" w14:textId="77777777" w:rsidR="00A43FFD" w:rsidRPr="001D76AC" w:rsidRDefault="00A43FFD" w:rsidP="00693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1D76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VÝVOZY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A43FFD" w:rsidRPr="001D76AC" w14:paraId="1814C300" w14:textId="77777777" w:rsidTr="005C3897">
        <w:tc>
          <w:tcPr>
            <w:tcW w:w="1375" w:type="dxa"/>
          </w:tcPr>
          <w:p w14:paraId="10F6BEC1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2750" w:type="dxa"/>
            <w:gridSpan w:val="2"/>
          </w:tcPr>
          <w:p w14:paraId="6500A6DC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D76AC">
              <w:rPr>
                <w:rFonts w:ascii="Times New Roman" w:eastAsia="Times New Roman" w:hAnsi="Times New Roman" w:cs="Times New Roman"/>
                <w:bCs/>
                <w:lang w:eastAsia="cs-CZ"/>
              </w:rPr>
              <w:t>Rok 2018</w:t>
            </w:r>
          </w:p>
        </w:tc>
        <w:tc>
          <w:tcPr>
            <w:tcW w:w="2751" w:type="dxa"/>
            <w:gridSpan w:val="2"/>
          </w:tcPr>
          <w:p w14:paraId="650E4154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D76AC">
              <w:rPr>
                <w:rFonts w:ascii="Times New Roman" w:eastAsia="Times New Roman" w:hAnsi="Times New Roman" w:cs="Times New Roman"/>
                <w:bCs/>
                <w:lang w:eastAsia="cs-CZ"/>
              </w:rPr>
              <w:t>Rok 2019</w:t>
            </w:r>
          </w:p>
        </w:tc>
        <w:tc>
          <w:tcPr>
            <w:tcW w:w="2752" w:type="dxa"/>
            <w:gridSpan w:val="2"/>
          </w:tcPr>
          <w:p w14:paraId="6EED1392" w14:textId="77777777" w:rsidR="00A43FFD" w:rsidRPr="001D76AC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D76AC">
              <w:rPr>
                <w:rFonts w:ascii="Times New Roman" w:eastAsia="Times New Roman" w:hAnsi="Times New Roman" w:cs="Times New Roman"/>
                <w:bCs/>
                <w:lang w:eastAsia="cs-CZ"/>
              </w:rPr>
              <w:t>Rok 2020</w:t>
            </w:r>
          </w:p>
        </w:tc>
      </w:tr>
      <w:tr w:rsidR="00A43FFD" w:rsidRPr="00CB3513" w14:paraId="32B46D20" w14:textId="77777777" w:rsidTr="005C3897">
        <w:tc>
          <w:tcPr>
            <w:tcW w:w="1375" w:type="dxa"/>
          </w:tcPr>
          <w:p w14:paraId="6F898D52" w14:textId="72C53498" w:rsidR="00A43FFD" w:rsidRPr="00CB3513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154478">
              <w:rPr>
                <w:i/>
                <w:color w:val="000000"/>
                <w:sz w:val="18"/>
                <w:szCs w:val="18"/>
              </w:rPr>
              <w:t>KN: 2915 70 50, 2915 90 30, 2915 90 70, 2916 15 00, 3823 11 00, 3823 12 00, 3823 1910</w:t>
            </w:r>
          </w:p>
        </w:tc>
        <w:tc>
          <w:tcPr>
            <w:tcW w:w="1375" w:type="dxa"/>
          </w:tcPr>
          <w:p w14:paraId="05881083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5" w:type="dxa"/>
          </w:tcPr>
          <w:p w14:paraId="4FEE27B0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7E756A51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  <w:tc>
          <w:tcPr>
            <w:tcW w:w="1375" w:type="dxa"/>
          </w:tcPr>
          <w:p w14:paraId="3F3B3408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6" w:type="dxa"/>
          </w:tcPr>
          <w:p w14:paraId="5D47DA91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2898C757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  <w:tc>
          <w:tcPr>
            <w:tcW w:w="1376" w:type="dxa"/>
          </w:tcPr>
          <w:p w14:paraId="6DDA6B4F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6" w:type="dxa"/>
          </w:tcPr>
          <w:p w14:paraId="6F53AE68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7856BD98" w14:textId="77777777" w:rsidR="00A43FFD" w:rsidRPr="00CB3513" w:rsidRDefault="00A43FFD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CB3513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</w:tr>
      <w:tr w:rsidR="0084016C" w:rsidRPr="0084016C" w14:paraId="5504C62A" w14:textId="77777777" w:rsidTr="0084016C">
        <w:tc>
          <w:tcPr>
            <w:tcW w:w="1375" w:type="dxa"/>
          </w:tcPr>
          <w:p w14:paraId="4ECB36AC" w14:textId="77777777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eastAsia="Times New Roman" w:hAnsi="Times New Roman" w:cs="Times New Roman"/>
                <w:bCs/>
                <w:lang w:eastAsia="cs-CZ"/>
              </w:rPr>
              <w:t>celkem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4FD3A5A" w14:textId="14389CA6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17 554 288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1B46EAD" w14:textId="5ADE385C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391 035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206D6D6" w14:textId="1A251A22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7 772 778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B6CB07A" w14:textId="1C6855BB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205 618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BAFEE7" w14:textId="69ADB66E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4 906 441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7D1C1CE" w14:textId="483C8F73" w:rsidR="0084016C" w:rsidRPr="0084016C" w:rsidRDefault="0084016C" w:rsidP="00840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84016C">
              <w:rPr>
                <w:rFonts w:ascii="Times New Roman" w:hAnsi="Times New Roman" w:cs="Times New Roman"/>
              </w:rPr>
              <w:t>165 152</w:t>
            </w:r>
          </w:p>
        </w:tc>
      </w:tr>
    </w:tbl>
    <w:p w14:paraId="33331A4B" w14:textId="77777777" w:rsidR="00A43FFD" w:rsidRPr="00511348" w:rsidRDefault="00A43FFD" w:rsidP="00693556">
      <w:pPr>
        <w:spacing w:after="0" w:line="240" w:lineRule="auto"/>
        <w:rPr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99"/>
        <w:gridCol w:w="1399"/>
      </w:tblGrid>
      <w:tr w:rsidR="00154478" w:rsidRPr="00A854D7" w14:paraId="6351368D" w14:textId="14A0A1D1" w:rsidTr="00D83440">
        <w:tc>
          <w:tcPr>
            <w:tcW w:w="1375" w:type="dxa"/>
          </w:tcPr>
          <w:p w14:paraId="4A846B57" w14:textId="77777777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2750" w:type="dxa"/>
            <w:gridSpan w:val="2"/>
          </w:tcPr>
          <w:p w14:paraId="5516B601" w14:textId="6370917D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A854D7">
              <w:rPr>
                <w:rFonts w:ascii="Times New Roman" w:eastAsia="Times New Roman" w:hAnsi="Times New Roman" w:cs="Times New Roman"/>
                <w:bCs/>
                <w:lang w:eastAsia="cs-CZ"/>
              </w:rPr>
              <w:t>Rok 2021</w:t>
            </w:r>
          </w:p>
        </w:tc>
        <w:tc>
          <w:tcPr>
            <w:tcW w:w="2798" w:type="dxa"/>
            <w:gridSpan w:val="2"/>
          </w:tcPr>
          <w:p w14:paraId="716C9AAD" w14:textId="6174E37F" w:rsidR="00154478" w:rsidRPr="00A854D7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1-7 </w:t>
            </w:r>
            <w:r w:rsidR="00154478">
              <w:rPr>
                <w:rFonts w:ascii="Times New Roman" w:eastAsia="Times New Roman" w:hAnsi="Times New Roman" w:cs="Times New Roman"/>
                <w:bCs/>
                <w:lang w:eastAsia="cs-CZ"/>
              </w:rPr>
              <w:t>Rok 2022</w:t>
            </w:r>
          </w:p>
        </w:tc>
      </w:tr>
      <w:tr w:rsidR="00154478" w:rsidRPr="00A854D7" w14:paraId="29A52D86" w14:textId="6E76D130" w:rsidTr="006864D9">
        <w:tc>
          <w:tcPr>
            <w:tcW w:w="1375" w:type="dxa"/>
          </w:tcPr>
          <w:p w14:paraId="3DA6B888" w14:textId="3313950F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154478">
              <w:rPr>
                <w:i/>
                <w:color w:val="000000"/>
                <w:sz w:val="18"/>
                <w:szCs w:val="18"/>
              </w:rPr>
              <w:t>KN: 2915 70 50, 2915 90 30, 2915 90 70, 2916 15 00, 3823 11 00, 3823 12 00, 3823 1910</w:t>
            </w:r>
          </w:p>
        </w:tc>
        <w:tc>
          <w:tcPr>
            <w:tcW w:w="1375" w:type="dxa"/>
          </w:tcPr>
          <w:p w14:paraId="2B194484" w14:textId="77777777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A854D7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75" w:type="dxa"/>
          </w:tcPr>
          <w:p w14:paraId="03664E14" w14:textId="77777777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06CE0BBE" w14:textId="77777777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A854D7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  <w:tc>
          <w:tcPr>
            <w:tcW w:w="1399" w:type="dxa"/>
          </w:tcPr>
          <w:p w14:paraId="12CA16A1" w14:textId="037E7B3D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A854D7">
              <w:rPr>
                <w:rFonts w:ascii="Times New Roman" w:eastAsia="Times New Roman" w:hAnsi="Times New Roman" w:cs="Times New Roman"/>
                <w:bCs/>
                <w:lang w:eastAsia="cs-CZ"/>
              </w:rPr>
              <w:t>Měrná jednotka (kg)</w:t>
            </w:r>
          </w:p>
        </w:tc>
        <w:tc>
          <w:tcPr>
            <w:tcW w:w="1399" w:type="dxa"/>
          </w:tcPr>
          <w:p w14:paraId="2FE6CB86" w14:textId="77777777" w:rsidR="00154478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14:paraId="5F43FF78" w14:textId="192B5EF6" w:rsidR="00154478" w:rsidRPr="00A854D7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A854D7">
              <w:rPr>
                <w:rFonts w:ascii="Times New Roman" w:eastAsia="Times New Roman" w:hAnsi="Times New Roman" w:cs="Times New Roman"/>
                <w:bCs/>
                <w:lang w:eastAsia="cs-CZ"/>
              </w:rPr>
              <w:t>Kč (v tis.)</w:t>
            </w:r>
          </w:p>
        </w:tc>
      </w:tr>
      <w:tr w:rsidR="00154478" w:rsidRPr="00E04EA2" w14:paraId="77A40928" w14:textId="4EAC8120" w:rsidTr="006864D9">
        <w:tc>
          <w:tcPr>
            <w:tcW w:w="1375" w:type="dxa"/>
          </w:tcPr>
          <w:p w14:paraId="40D03BAE" w14:textId="77777777" w:rsidR="00154478" w:rsidRPr="00E04EA2" w:rsidRDefault="00154478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04EA2">
              <w:rPr>
                <w:rFonts w:ascii="Times New Roman" w:eastAsia="Times New Roman" w:hAnsi="Times New Roman" w:cs="Times New Roman"/>
                <w:bCs/>
                <w:lang w:eastAsia="cs-CZ"/>
              </w:rPr>
              <w:t>celkem</w:t>
            </w:r>
          </w:p>
        </w:tc>
        <w:tc>
          <w:tcPr>
            <w:tcW w:w="1375" w:type="dxa"/>
          </w:tcPr>
          <w:p w14:paraId="0F8E5F6D" w14:textId="5989B5C8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4 632 114</w:t>
            </w:r>
          </w:p>
        </w:tc>
        <w:tc>
          <w:tcPr>
            <w:tcW w:w="1375" w:type="dxa"/>
          </w:tcPr>
          <w:p w14:paraId="63EF8A93" w14:textId="13D0DB2C" w:rsidR="00154478" w:rsidRPr="00E04EA2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246 593</w:t>
            </w:r>
          </w:p>
        </w:tc>
        <w:tc>
          <w:tcPr>
            <w:tcW w:w="1399" w:type="dxa"/>
          </w:tcPr>
          <w:p w14:paraId="4B9CE49A" w14:textId="61C92EA1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2 910 444</w:t>
            </w:r>
          </w:p>
        </w:tc>
        <w:tc>
          <w:tcPr>
            <w:tcW w:w="1399" w:type="dxa"/>
          </w:tcPr>
          <w:p w14:paraId="4AE27CFE" w14:textId="186375C4" w:rsidR="00154478" w:rsidRPr="005F162F" w:rsidRDefault="0014411C" w:rsidP="006935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194 474</w:t>
            </w:r>
          </w:p>
        </w:tc>
      </w:tr>
    </w:tbl>
    <w:p w14:paraId="04FC8BFF" w14:textId="77777777" w:rsidR="00A43FFD" w:rsidRPr="00511348" w:rsidRDefault="00A43FFD" w:rsidP="00200280">
      <w:pPr>
        <w:spacing w:after="120" w:line="293" w:lineRule="auto"/>
        <w:rPr>
          <w:color w:val="FF0000"/>
        </w:rPr>
      </w:pPr>
    </w:p>
    <w:sectPr w:rsidR="00A43FFD" w:rsidRPr="00511348" w:rsidSect="00CC5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B809A" w14:textId="77777777" w:rsidR="00E816E3" w:rsidRDefault="00E816E3" w:rsidP="00677FE0">
      <w:pPr>
        <w:spacing w:after="0" w:line="240" w:lineRule="auto"/>
      </w:pPr>
      <w:r>
        <w:separator/>
      </w:r>
    </w:p>
  </w:endnote>
  <w:endnote w:type="continuationSeparator" w:id="0">
    <w:p w14:paraId="373C56C5" w14:textId="77777777" w:rsidR="00E816E3" w:rsidRDefault="00E816E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Batang"/>
    <w:panose1 w:val="00000000000000000000"/>
    <w:charset w:val="81"/>
    <w:family w:val="roman"/>
    <w:notTrueType/>
    <w:pitch w:val="default"/>
    <w:sig w:usb0="00000005" w:usb1="09060000" w:usb2="00000010" w:usb3="00000000" w:csb0="0008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6025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9910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E62E0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EF8E1" w14:textId="77777777" w:rsidR="00E816E3" w:rsidRDefault="00E816E3" w:rsidP="00677FE0">
      <w:pPr>
        <w:spacing w:after="0" w:line="240" w:lineRule="auto"/>
      </w:pPr>
      <w:r>
        <w:separator/>
      </w:r>
    </w:p>
  </w:footnote>
  <w:footnote w:type="continuationSeparator" w:id="0">
    <w:p w14:paraId="52AA6CC5" w14:textId="77777777" w:rsidR="00E816E3" w:rsidRDefault="00E816E3" w:rsidP="00677FE0">
      <w:pPr>
        <w:spacing w:after="0" w:line="240" w:lineRule="auto"/>
      </w:pPr>
      <w:r>
        <w:continuationSeparator/>
      </w:r>
    </w:p>
  </w:footnote>
  <w:footnote w:id="1">
    <w:p w14:paraId="7A9E7945" w14:textId="79CF40CC" w:rsidR="00A00F6C" w:rsidRPr="00A00F6C" w:rsidRDefault="00A00F6C">
      <w:pPr>
        <w:pStyle w:val="Textpoznpodarou"/>
        <w:rPr>
          <w:i/>
          <w:sz w:val="18"/>
          <w:szCs w:val="18"/>
        </w:rPr>
      </w:pPr>
      <w:r w:rsidRPr="00A00F6C">
        <w:rPr>
          <w:rStyle w:val="Znakapoznpodarou"/>
          <w:i/>
          <w:sz w:val="18"/>
          <w:szCs w:val="18"/>
        </w:rPr>
        <w:footnoteRef/>
      </w:r>
      <w:r w:rsidRPr="00A00F6C">
        <w:rPr>
          <w:i/>
          <w:sz w:val="18"/>
          <w:szCs w:val="18"/>
        </w:rPr>
        <w:t xml:space="preserve"> Dn</w:t>
      </w:r>
      <w:r w:rsidRPr="00A00F6C">
        <w:rPr>
          <w:bCs/>
          <w:i/>
          <w:sz w:val="18"/>
          <w:szCs w:val="18"/>
        </w:rPr>
        <w:t xml:space="preserve">e </w:t>
      </w:r>
      <w:r w:rsidRPr="00A00F6C">
        <w:rPr>
          <w:b/>
          <w:bCs/>
          <w:i/>
          <w:sz w:val="18"/>
          <w:szCs w:val="18"/>
        </w:rPr>
        <w:t xml:space="preserve">13. 5. 2022 </w:t>
      </w:r>
      <w:r w:rsidRPr="00A00F6C">
        <w:rPr>
          <w:bCs/>
          <w:i/>
          <w:sz w:val="18"/>
          <w:szCs w:val="18"/>
        </w:rPr>
        <w:t>Komise zahájila proti-subvenční šetření na dovozy mastných kyselin z Indonésie (OPIN); (</w:t>
      </w:r>
      <w:hyperlink r:id="rId1" w:history="1">
        <w:r w:rsidRPr="00A00F6C">
          <w:rPr>
            <w:rStyle w:val="Hypertextovodkaz"/>
            <w:bCs/>
            <w:i/>
            <w:sz w:val="18"/>
            <w:szCs w:val="18"/>
          </w:rPr>
          <w:t>OJ C195/11</w:t>
        </w:r>
      </w:hyperlink>
      <w:r w:rsidRPr="00A00F6C">
        <w:rPr>
          <w:bCs/>
          <w:i/>
          <w:sz w:val="18"/>
          <w:szCs w:val="18"/>
        </w:rPr>
        <w:t xml:space="preserve"> z 12. 5. 2022)</w:t>
      </w:r>
      <w:r>
        <w:rPr>
          <w:bCs/>
          <w:i/>
          <w:sz w:val="18"/>
          <w:szCs w:val="18"/>
        </w:rPr>
        <w:t>.</w:t>
      </w:r>
    </w:p>
  </w:footnote>
  <w:footnote w:id="2">
    <w:p w14:paraId="1AB0567E" w14:textId="1E331849" w:rsidR="00154478" w:rsidRPr="00154478" w:rsidRDefault="00154478" w:rsidP="00154478">
      <w:pPr>
        <w:jc w:val="both"/>
        <w:rPr>
          <w:rFonts w:cstheme="minorHAnsi"/>
          <w:i/>
          <w:sz w:val="18"/>
          <w:szCs w:val="18"/>
        </w:rPr>
      </w:pPr>
      <w:r w:rsidRPr="00154478">
        <w:rPr>
          <w:rStyle w:val="Znakapoznpodarou"/>
          <w:rFonts w:cstheme="minorHAnsi"/>
          <w:i/>
          <w:sz w:val="18"/>
          <w:szCs w:val="18"/>
        </w:rPr>
        <w:footnoteRef/>
      </w:r>
      <w:r w:rsidRPr="00154478">
        <w:rPr>
          <w:rFonts w:cstheme="minorHAnsi"/>
          <w:i/>
          <w:sz w:val="18"/>
          <w:szCs w:val="18"/>
        </w:rPr>
        <w:t xml:space="preserve"> KN kódy: </w:t>
      </w:r>
      <w:r w:rsidRPr="00154478">
        <w:rPr>
          <w:rFonts w:cstheme="minorHAnsi"/>
          <w:i/>
          <w:color w:val="000000"/>
          <w:sz w:val="18"/>
          <w:szCs w:val="18"/>
        </w:rPr>
        <w:t xml:space="preserve">2915 70 50 - </w:t>
      </w:r>
      <w:r w:rsidRPr="00154478">
        <w:rPr>
          <w:rFonts w:cstheme="minorHAnsi"/>
          <w:i/>
          <w:sz w:val="18"/>
          <w:szCs w:val="18"/>
        </w:rPr>
        <w:t xml:space="preserve">Propionová kyselina, její soli a estery; </w:t>
      </w:r>
      <w:r w:rsidRPr="00154478">
        <w:rPr>
          <w:rFonts w:cstheme="minorHAnsi"/>
          <w:i/>
          <w:color w:val="000000"/>
          <w:sz w:val="18"/>
          <w:szCs w:val="18"/>
        </w:rPr>
        <w:t xml:space="preserve">2915 90 30- </w:t>
      </w:r>
      <w:r w:rsidRPr="00154478">
        <w:rPr>
          <w:rFonts w:cstheme="minorHAnsi"/>
          <w:i/>
          <w:sz w:val="18"/>
          <w:szCs w:val="18"/>
        </w:rPr>
        <w:t xml:space="preserve">Kyselina laurová, její soli a estery; </w:t>
      </w:r>
      <w:r w:rsidRPr="00154478">
        <w:rPr>
          <w:rFonts w:cstheme="minorHAnsi"/>
          <w:i/>
          <w:color w:val="000000"/>
          <w:sz w:val="18"/>
          <w:szCs w:val="18"/>
        </w:rPr>
        <w:t>2915 90 70 –</w:t>
      </w:r>
      <w:r w:rsidRPr="00154478">
        <w:rPr>
          <w:rFonts w:cstheme="minorHAnsi"/>
          <w:i/>
          <w:sz w:val="18"/>
          <w:szCs w:val="18"/>
        </w:rPr>
        <w:t xml:space="preserve"> Ostatní; </w:t>
      </w:r>
      <w:r w:rsidRPr="00154478">
        <w:rPr>
          <w:rFonts w:cstheme="minorHAnsi"/>
          <w:i/>
          <w:color w:val="000000"/>
          <w:sz w:val="18"/>
          <w:szCs w:val="18"/>
        </w:rPr>
        <w:t xml:space="preserve">2916 15 00 - </w:t>
      </w:r>
      <w:r w:rsidRPr="00154478">
        <w:rPr>
          <w:rFonts w:cstheme="minorHAnsi"/>
          <w:i/>
          <w:sz w:val="18"/>
          <w:szCs w:val="18"/>
        </w:rPr>
        <w:t xml:space="preserve">Kyseliny olejová, linolová nebo </w:t>
      </w:r>
      <w:proofErr w:type="spellStart"/>
      <w:r w:rsidRPr="00154478">
        <w:rPr>
          <w:rFonts w:cstheme="minorHAnsi"/>
          <w:i/>
          <w:sz w:val="18"/>
          <w:szCs w:val="18"/>
        </w:rPr>
        <w:t>linolenová</w:t>
      </w:r>
      <w:proofErr w:type="spellEnd"/>
      <w:r w:rsidRPr="00154478">
        <w:rPr>
          <w:rFonts w:cstheme="minorHAnsi"/>
          <w:i/>
          <w:sz w:val="18"/>
          <w:szCs w:val="18"/>
        </w:rPr>
        <w:t xml:space="preserve">, jejich soli a estery; </w:t>
      </w:r>
      <w:r w:rsidRPr="00154478">
        <w:rPr>
          <w:rFonts w:cstheme="minorHAnsi"/>
          <w:i/>
          <w:color w:val="000000"/>
          <w:sz w:val="18"/>
          <w:szCs w:val="18"/>
        </w:rPr>
        <w:t xml:space="preserve">3823 11 00 - </w:t>
      </w:r>
      <w:r w:rsidRPr="00154478">
        <w:rPr>
          <w:rFonts w:cstheme="minorHAnsi"/>
          <w:i/>
          <w:sz w:val="18"/>
          <w:szCs w:val="18"/>
        </w:rPr>
        <w:t xml:space="preserve">Kyselina stearová; </w:t>
      </w:r>
      <w:r w:rsidRPr="00154478">
        <w:rPr>
          <w:rFonts w:cstheme="minorHAnsi"/>
          <w:i/>
          <w:color w:val="000000"/>
          <w:sz w:val="18"/>
          <w:szCs w:val="18"/>
        </w:rPr>
        <w:t xml:space="preserve">3823 12 00 - </w:t>
      </w:r>
      <w:r w:rsidRPr="00154478">
        <w:rPr>
          <w:rFonts w:cstheme="minorHAnsi"/>
          <w:i/>
          <w:sz w:val="18"/>
          <w:szCs w:val="18"/>
        </w:rPr>
        <w:t xml:space="preserve">Kyselina olejová; </w:t>
      </w:r>
      <w:r w:rsidRPr="00154478">
        <w:rPr>
          <w:rFonts w:cstheme="minorHAnsi"/>
          <w:i/>
          <w:color w:val="000000"/>
          <w:sz w:val="18"/>
          <w:szCs w:val="18"/>
        </w:rPr>
        <w:t xml:space="preserve">3823 1910 - </w:t>
      </w:r>
      <w:r w:rsidRPr="00154478">
        <w:rPr>
          <w:rFonts w:cstheme="minorHAnsi"/>
          <w:i/>
          <w:sz w:val="18"/>
          <w:szCs w:val="18"/>
        </w:rPr>
        <w:t>Destilované mastné kyseliny (TARIC: 2915 70 40 95, 2915 70 50 10, 2915 90 30 95, 2915 90 70 95, 2916 15 00 10 a 3823 19 90 95)</w:t>
      </w:r>
    </w:p>
    <w:p w14:paraId="6A823251" w14:textId="3C04D373" w:rsidR="00154478" w:rsidRDefault="00154478">
      <w:pPr>
        <w:pStyle w:val="Textpoznpodarou"/>
      </w:pPr>
    </w:p>
  </w:footnote>
  <w:footnote w:id="3">
    <w:p w14:paraId="1F8BFCE7" w14:textId="14ED2F22" w:rsidR="002A251C" w:rsidRPr="002A251C" w:rsidRDefault="002A251C">
      <w:pPr>
        <w:pStyle w:val="Textpoznpodarou"/>
        <w:rPr>
          <w:i/>
          <w:sz w:val="18"/>
          <w:szCs w:val="18"/>
        </w:rPr>
      </w:pPr>
      <w:r w:rsidRPr="002A251C">
        <w:rPr>
          <w:rStyle w:val="Znakapoznpodarou"/>
          <w:i/>
          <w:sz w:val="18"/>
          <w:szCs w:val="18"/>
        </w:rPr>
        <w:footnoteRef/>
      </w:r>
      <w:r w:rsidRPr="002A251C">
        <w:rPr>
          <w:i/>
          <w:sz w:val="18"/>
          <w:szCs w:val="18"/>
        </w:rPr>
        <w:t xml:space="preserve"> </w:t>
      </w:r>
      <w:r w:rsidR="004C2586">
        <w:rPr>
          <w:i/>
          <w:sz w:val="18"/>
          <w:szCs w:val="18"/>
        </w:rPr>
        <w:t xml:space="preserve">P.T. </w:t>
      </w:r>
      <w:proofErr w:type="spellStart"/>
      <w:r w:rsidR="004C2586">
        <w:rPr>
          <w:i/>
          <w:sz w:val="18"/>
          <w:szCs w:val="18"/>
        </w:rPr>
        <w:t>Musism</w:t>
      </w:r>
      <w:proofErr w:type="spellEnd"/>
      <w:r w:rsidR="004C2586">
        <w:rPr>
          <w:i/>
          <w:sz w:val="18"/>
          <w:szCs w:val="18"/>
        </w:rPr>
        <w:t xml:space="preserve"> Mas, P.T. </w:t>
      </w:r>
      <w:proofErr w:type="spellStart"/>
      <w:r w:rsidR="004C2586">
        <w:rPr>
          <w:i/>
          <w:sz w:val="18"/>
          <w:szCs w:val="18"/>
        </w:rPr>
        <w:t>Intibenua</w:t>
      </w:r>
      <w:proofErr w:type="spellEnd"/>
      <w:r w:rsidR="004C2586">
        <w:rPr>
          <w:i/>
          <w:sz w:val="18"/>
          <w:szCs w:val="18"/>
        </w:rPr>
        <w:t xml:space="preserve"> </w:t>
      </w:r>
      <w:proofErr w:type="spellStart"/>
      <w:r w:rsidR="004C2586">
        <w:rPr>
          <w:i/>
          <w:sz w:val="18"/>
          <w:szCs w:val="18"/>
        </w:rPr>
        <w:t>Perkasatama</w:t>
      </w:r>
      <w:proofErr w:type="spellEnd"/>
      <w:r w:rsidR="004C2586">
        <w:rPr>
          <w:i/>
          <w:sz w:val="18"/>
          <w:szCs w:val="18"/>
        </w:rPr>
        <w:t xml:space="preserve"> a P.T. </w:t>
      </w:r>
      <w:proofErr w:type="spellStart"/>
      <w:r w:rsidR="004C2586">
        <w:rPr>
          <w:i/>
          <w:sz w:val="18"/>
          <w:szCs w:val="18"/>
        </w:rPr>
        <w:t>Wilmar</w:t>
      </w:r>
      <w:proofErr w:type="spellEnd"/>
      <w:r w:rsidR="004C2586">
        <w:rPr>
          <w:i/>
          <w:sz w:val="18"/>
          <w:szCs w:val="18"/>
        </w:rPr>
        <w:t xml:space="preserve"> </w:t>
      </w:r>
      <w:proofErr w:type="spellStart"/>
      <w:r w:rsidR="004C2586">
        <w:rPr>
          <w:i/>
          <w:sz w:val="18"/>
          <w:szCs w:val="18"/>
        </w:rPr>
        <w:t>Nabati</w:t>
      </w:r>
      <w:proofErr w:type="spellEnd"/>
      <w:r w:rsidR="004C2586">
        <w:rPr>
          <w:i/>
          <w:sz w:val="18"/>
          <w:szCs w:val="18"/>
        </w:rPr>
        <w:t xml:space="preserve"> </w:t>
      </w:r>
      <w:proofErr w:type="spellStart"/>
      <w:r w:rsidR="001218DF">
        <w:rPr>
          <w:i/>
          <w:sz w:val="18"/>
          <w:szCs w:val="18"/>
        </w:rPr>
        <w:t>Indonesia</w:t>
      </w:r>
      <w:proofErr w:type="spellEnd"/>
    </w:p>
  </w:footnote>
  <w:footnote w:id="4">
    <w:p w14:paraId="5871E57C" w14:textId="77777777" w:rsidR="00A43FFD" w:rsidRPr="001035A5" w:rsidRDefault="00A43FFD" w:rsidP="00A43FFD">
      <w:pPr>
        <w:pStyle w:val="Textpoznpodarou"/>
        <w:rPr>
          <w:i/>
          <w:iCs/>
          <w:sz w:val="18"/>
          <w:szCs w:val="18"/>
        </w:rPr>
      </w:pPr>
      <w:r w:rsidRPr="001035A5">
        <w:rPr>
          <w:rStyle w:val="Znakapoznpodarou"/>
          <w:i/>
          <w:iCs/>
          <w:sz w:val="18"/>
          <w:szCs w:val="18"/>
        </w:rPr>
        <w:footnoteRef/>
      </w:r>
      <w:r w:rsidRPr="001035A5">
        <w:rPr>
          <w:i/>
          <w:iCs/>
          <w:sz w:val="18"/>
          <w:szCs w:val="18"/>
        </w:rPr>
        <w:t xml:space="preserve"> Potvrzuji, že proclívaný objem zboží dotčeného výrobku prodaného do Unie je vyrobené výrobcem operujícím na příslušné adrese v dotčené zemi (pod přid</w:t>
      </w:r>
      <w:r>
        <w:rPr>
          <w:i/>
          <w:iCs/>
          <w:sz w:val="18"/>
          <w:szCs w:val="18"/>
        </w:rPr>
        <w:t>ě</w:t>
      </w:r>
      <w:r w:rsidRPr="001035A5">
        <w:rPr>
          <w:i/>
          <w:iCs/>
          <w:sz w:val="18"/>
          <w:szCs w:val="18"/>
        </w:rPr>
        <w:t xml:space="preserve">leným </w:t>
      </w:r>
      <w:proofErr w:type="spellStart"/>
      <w:r w:rsidRPr="001035A5">
        <w:rPr>
          <w:i/>
          <w:iCs/>
          <w:sz w:val="18"/>
          <w:szCs w:val="18"/>
        </w:rPr>
        <w:t>Taric</w:t>
      </w:r>
      <w:proofErr w:type="spellEnd"/>
      <w:r w:rsidRPr="001035A5">
        <w:rPr>
          <w:i/>
          <w:iCs/>
          <w:sz w:val="18"/>
          <w:szCs w:val="18"/>
        </w:rPr>
        <w:t xml:space="preserve"> kódem).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E46D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A223F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B0AA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3CEF4CED"/>
    <w:multiLevelType w:val="hybridMultilevel"/>
    <w:tmpl w:val="2EC005C0"/>
    <w:lvl w:ilvl="0" w:tplc="61705CF8">
      <w:start w:val="2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4417C62"/>
    <w:multiLevelType w:val="hybridMultilevel"/>
    <w:tmpl w:val="28FA4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7385AC1"/>
    <w:multiLevelType w:val="hybridMultilevel"/>
    <w:tmpl w:val="A77E3214"/>
    <w:lvl w:ilvl="0" w:tplc="C868CBF8">
      <w:start w:val="1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62022865"/>
    <w:multiLevelType w:val="hybridMultilevel"/>
    <w:tmpl w:val="6D4ED300"/>
    <w:lvl w:ilvl="0" w:tplc="4B9634A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45E12"/>
    <w:multiLevelType w:val="hybridMultilevel"/>
    <w:tmpl w:val="61BA9FE6"/>
    <w:lvl w:ilvl="0" w:tplc="356A7E0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962B3"/>
    <w:multiLevelType w:val="hybridMultilevel"/>
    <w:tmpl w:val="208AB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0"/>
  </w:num>
  <w:num w:numId="31">
    <w:abstractNumId w:val="36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9"/>
  </w:num>
  <w:num w:numId="38">
    <w:abstractNumId w:val="37"/>
  </w:num>
  <w:num w:numId="39">
    <w:abstractNumId w:val="38"/>
  </w:num>
  <w:num w:numId="40">
    <w:abstractNumId w:val="27"/>
  </w:num>
  <w:num w:numId="41">
    <w:abstractNumId w:val="32"/>
  </w:num>
  <w:num w:numId="42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FD"/>
    <w:rsid w:val="000125C2"/>
    <w:rsid w:val="00015306"/>
    <w:rsid w:val="0002674B"/>
    <w:rsid w:val="000302FD"/>
    <w:rsid w:val="0004162E"/>
    <w:rsid w:val="00045069"/>
    <w:rsid w:val="0004786B"/>
    <w:rsid w:val="00061CB6"/>
    <w:rsid w:val="00063405"/>
    <w:rsid w:val="000762BC"/>
    <w:rsid w:val="000809B9"/>
    <w:rsid w:val="00090B40"/>
    <w:rsid w:val="00095A0A"/>
    <w:rsid w:val="000B1B3D"/>
    <w:rsid w:val="000B347D"/>
    <w:rsid w:val="000C4CAF"/>
    <w:rsid w:val="000C57AB"/>
    <w:rsid w:val="00121485"/>
    <w:rsid w:val="001218DF"/>
    <w:rsid w:val="001268B0"/>
    <w:rsid w:val="001438BE"/>
    <w:rsid w:val="0014411C"/>
    <w:rsid w:val="00154478"/>
    <w:rsid w:val="0018051B"/>
    <w:rsid w:val="001B1E4A"/>
    <w:rsid w:val="001D27C0"/>
    <w:rsid w:val="001D6161"/>
    <w:rsid w:val="001E74C3"/>
    <w:rsid w:val="001F6937"/>
    <w:rsid w:val="00200280"/>
    <w:rsid w:val="00213511"/>
    <w:rsid w:val="00220DE3"/>
    <w:rsid w:val="002429A2"/>
    <w:rsid w:val="0025290D"/>
    <w:rsid w:val="00260372"/>
    <w:rsid w:val="00262DAF"/>
    <w:rsid w:val="00285AED"/>
    <w:rsid w:val="00292A9C"/>
    <w:rsid w:val="002939CE"/>
    <w:rsid w:val="002A024E"/>
    <w:rsid w:val="002A251C"/>
    <w:rsid w:val="002E2442"/>
    <w:rsid w:val="002F0E8C"/>
    <w:rsid w:val="00310E83"/>
    <w:rsid w:val="00310FA0"/>
    <w:rsid w:val="00311BE1"/>
    <w:rsid w:val="00320481"/>
    <w:rsid w:val="003250CB"/>
    <w:rsid w:val="00333330"/>
    <w:rsid w:val="0034064E"/>
    <w:rsid w:val="003457B8"/>
    <w:rsid w:val="00363201"/>
    <w:rsid w:val="0039063C"/>
    <w:rsid w:val="003A46A8"/>
    <w:rsid w:val="003A51AA"/>
    <w:rsid w:val="003B565A"/>
    <w:rsid w:val="003D00A1"/>
    <w:rsid w:val="0041427F"/>
    <w:rsid w:val="004331B6"/>
    <w:rsid w:val="00443CAD"/>
    <w:rsid w:val="004509E5"/>
    <w:rsid w:val="00456DCA"/>
    <w:rsid w:val="004622C4"/>
    <w:rsid w:val="0048072E"/>
    <w:rsid w:val="00486FB9"/>
    <w:rsid w:val="004C212A"/>
    <w:rsid w:val="004C2586"/>
    <w:rsid w:val="00500232"/>
    <w:rsid w:val="0050333C"/>
    <w:rsid w:val="00504668"/>
    <w:rsid w:val="00511285"/>
    <w:rsid w:val="005455E1"/>
    <w:rsid w:val="005502BD"/>
    <w:rsid w:val="005560CD"/>
    <w:rsid w:val="00556787"/>
    <w:rsid w:val="00576A14"/>
    <w:rsid w:val="00582276"/>
    <w:rsid w:val="005C046F"/>
    <w:rsid w:val="005C2560"/>
    <w:rsid w:val="005F162F"/>
    <w:rsid w:val="005F7585"/>
    <w:rsid w:val="00605759"/>
    <w:rsid w:val="006238DC"/>
    <w:rsid w:val="00636B1D"/>
    <w:rsid w:val="00650C6C"/>
    <w:rsid w:val="00652FE6"/>
    <w:rsid w:val="00655FD2"/>
    <w:rsid w:val="00667898"/>
    <w:rsid w:val="00677FE0"/>
    <w:rsid w:val="00693556"/>
    <w:rsid w:val="006D04EF"/>
    <w:rsid w:val="006E2FB0"/>
    <w:rsid w:val="006E3271"/>
    <w:rsid w:val="006F4DC3"/>
    <w:rsid w:val="007102D2"/>
    <w:rsid w:val="00713948"/>
    <w:rsid w:val="007239A1"/>
    <w:rsid w:val="00744365"/>
    <w:rsid w:val="00753A27"/>
    <w:rsid w:val="00782677"/>
    <w:rsid w:val="0079342A"/>
    <w:rsid w:val="007B4949"/>
    <w:rsid w:val="007E1C22"/>
    <w:rsid w:val="007E25B1"/>
    <w:rsid w:val="007F0BC6"/>
    <w:rsid w:val="008140C6"/>
    <w:rsid w:val="00831374"/>
    <w:rsid w:val="0084016C"/>
    <w:rsid w:val="00857580"/>
    <w:rsid w:val="00865238"/>
    <w:rsid w:val="008667BF"/>
    <w:rsid w:val="00892599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3D4A"/>
    <w:rsid w:val="0097705C"/>
    <w:rsid w:val="009C5E58"/>
    <w:rsid w:val="009F393D"/>
    <w:rsid w:val="009F7F46"/>
    <w:rsid w:val="00A000BF"/>
    <w:rsid w:val="00A00F6C"/>
    <w:rsid w:val="00A0587E"/>
    <w:rsid w:val="00A242DA"/>
    <w:rsid w:val="00A275BC"/>
    <w:rsid w:val="00A42EA0"/>
    <w:rsid w:val="00A43FFD"/>
    <w:rsid w:val="00A464B4"/>
    <w:rsid w:val="00A63D6B"/>
    <w:rsid w:val="00A84B52"/>
    <w:rsid w:val="00A8660F"/>
    <w:rsid w:val="00A95C48"/>
    <w:rsid w:val="00AA0988"/>
    <w:rsid w:val="00AA7056"/>
    <w:rsid w:val="00AB31C6"/>
    <w:rsid w:val="00AB3A13"/>
    <w:rsid w:val="00AB523B"/>
    <w:rsid w:val="00AC51A7"/>
    <w:rsid w:val="00AD7E40"/>
    <w:rsid w:val="00B1477A"/>
    <w:rsid w:val="00B20993"/>
    <w:rsid w:val="00B42E96"/>
    <w:rsid w:val="00B50EE6"/>
    <w:rsid w:val="00B52185"/>
    <w:rsid w:val="00B64D8A"/>
    <w:rsid w:val="00B9753A"/>
    <w:rsid w:val="00BB479C"/>
    <w:rsid w:val="00BC4720"/>
    <w:rsid w:val="00BD75A2"/>
    <w:rsid w:val="00BF11A2"/>
    <w:rsid w:val="00BF582F"/>
    <w:rsid w:val="00C2017A"/>
    <w:rsid w:val="00C2026B"/>
    <w:rsid w:val="00C20470"/>
    <w:rsid w:val="00C31D76"/>
    <w:rsid w:val="00C34B2F"/>
    <w:rsid w:val="00C40360"/>
    <w:rsid w:val="00C44B57"/>
    <w:rsid w:val="00C4641B"/>
    <w:rsid w:val="00C61F4E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740BE"/>
    <w:rsid w:val="00DA2F68"/>
    <w:rsid w:val="00DA3431"/>
    <w:rsid w:val="00DA7591"/>
    <w:rsid w:val="00DD3DDE"/>
    <w:rsid w:val="00E03BE0"/>
    <w:rsid w:val="00E04EA2"/>
    <w:rsid w:val="00E209B9"/>
    <w:rsid w:val="00E21214"/>
    <w:rsid w:val="00E31B78"/>
    <w:rsid w:val="00E32798"/>
    <w:rsid w:val="00E33CC8"/>
    <w:rsid w:val="00E51C91"/>
    <w:rsid w:val="00E667C1"/>
    <w:rsid w:val="00E816E3"/>
    <w:rsid w:val="00EC3F88"/>
    <w:rsid w:val="00ED36D8"/>
    <w:rsid w:val="00EE6BD7"/>
    <w:rsid w:val="00EF219F"/>
    <w:rsid w:val="00EF792D"/>
    <w:rsid w:val="00F0689D"/>
    <w:rsid w:val="00F65884"/>
    <w:rsid w:val="00F762EA"/>
    <w:rsid w:val="00F937F5"/>
    <w:rsid w:val="00FB01B5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E4C79"/>
  <w15:chartTrackingRefBased/>
  <w15:docId w15:val="{7994F83B-FCBE-45FE-9787-4134E9D1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FF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3F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3FFD"/>
    <w:rPr>
      <w:sz w:val="20"/>
      <w:szCs w:val="20"/>
    </w:rPr>
  </w:style>
  <w:style w:type="character" w:styleId="Znakapoznpodarou">
    <w:name w:val="footnote reference"/>
    <w:semiHidden/>
    <w:rsid w:val="00A43FFD"/>
    <w:rPr>
      <w:vertAlign w:val="superscript"/>
    </w:rPr>
  </w:style>
  <w:style w:type="table" w:styleId="Mkatabulky">
    <w:name w:val="Table Grid"/>
    <w:basedOn w:val="Normlntabulka"/>
    <w:uiPriority w:val="39"/>
    <w:rsid w:val="00A4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3FF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73D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D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D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D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D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D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3D4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239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39A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PDF/?uri=CELEX:52021XC1130(01)&amp;from=C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PDF/?uri=CELEX:52022XC0513(02)&amp;from=EN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1B17-8DF7-4DB6-84DF-5820C4A9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2038</Words>
  <Characters>12028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Polnická Patricie</dc:creator>
  <cp:keywords/>
  <dc:description/>
  <cp:lastModifiedBy>Polnická Patricie</cp:lastModifiedBy>
  <cp:revision>3</cp:revision>
  <dcterms:created xsi:type="dcterms:W3CDTF">2022-12-01T09:56:00Z</dcterms:created>
  <dcterms:modified xsi:type="dcterms:W3CDTF">2022-12-01T10:00:00Z</dcterms:modified>
</cp:coreProperties>
</file>