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FDFB" w14:textId="77777777" w:rsidR="00634A86" w:rsidRDefault="00634A86" w:rsidP="00634A86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FAO - Mezinárodní obchod se zemědělskými produkty a vstupy </w:t>
      </w:r>
    </w:p>
    <w:p w14:paraId="7CF45754" w14:textId="77777777" w:rsidR="00634A86" w:rsidRPr="00281F73" w:rsidRDefault="00634A86" w:rsidP="00634A86">
      <w:pPr>
        <w:pStyle w:val="Default"/>
        <w:spacing w:line="276" w:lineRule="auto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981D66">
        <w:rPr>
          <w:b/>
          <w:sz w:val="22"/>
          <w:szCs w:val="22"/>
        </w:rPr>
        <w:tab/>
      </w:r>
      <w:r>
        <w:rPr>
          <w:b/>
          <w:sz w:val="22"/>
          <w:szCs w:val="22"/>
        </w:rPr>
        <w:t>LIII</w:t>
      </w:r>
      <w:r w:rsidRPr="00C06006">
        <w:rPr>
          <w:b/>
          <w:sz w:val="22"/>
          <w:szCs w:val="22"/>
        </w:rPr>
        <w:t>.</w:t>
      </w:r>
    </w:p>
    <w:p w14:paraId="44C726DA" w14:textId="77777777" w:rsidR="00F44F73" w:rsidRDefault="00F44F73"/>
    <w:p w14:paraId="272A646B" w14:textId="77777777" w:rsidR="000666F8" w:rsidRPr="000666F8" w:rsidRDefault="000666F8" w:rsidP="00D67677">
      <w:pPr>
        <w:spacing w:line="276" w:lineRule="auto"/>
        <w:jc w:val="both"/>
        <w:rPr>
          <w:b/>
        </w:rPr>
      </w:pPr>
      <w:r>
        <w:rPr>
          <w:b/>
        </w:rPr>
        <w:t xml:space="preserve">FAO: </w:t>
      </w:r>
      <w:r w:rsidRPr="000666F8">
        <w:rPr>
          <w:b/>
        </w:rPr>
        <w:t>Stav potravinové</w:t>
      </w:r>
      <w:r w:rsidR="00D924A3">
        <w:rPr>
          <w:b/>
        </w:rPr>
        <w:t>ho</w:t>
      </w:r>
      <w:r w:rsidRPr="000666F8">
        <w:rPr>
          <w:b/>
        </w:rPr>
        <w:t xml:space="preserve"> </w:t>
      </w:r>
      <w:r w:rsidR="00D924A3">
        <w:rPr>
          <w:b/>
        </w:rPr>
        <w:t>za</w:t>
      </w:r>
      <w:r w:rsidRPr="000666F8">
        <w:rPr>
          <w:b/>
        </w:rPr>
        <w:t>bezpeč</w:t>
      </w:r>
      <w:r w:rsidR="00D924A3">
        <w:rPr>
          <w:b/>
        </w:rPr>
        <w:t>ení</w:t>
      </w:r>
      <w:r w:rsidRPr="000666F8">
        <w:rPr>
          <w:b/>
        </w:rPr>
        <w:t xml:space="preserve"> a výživy ve světě 2022</w:t>
      </w:r>
    </w:p>
    <w:p w14:paraId="205B33F1" w14:textId="77777777" w:rsidR="00D67677" w:rsidRPr="000666F8" w:rsidRDefault="00D67677" w:rsidP="000666F8">
      <w:pPr>
        <w:spacing w:line="276" w:lineRule="auto"/>
        <w:jc w:val="both"/>
      </w:pPr>
      <w:r>
        <w:t>Letošní zpráva SOFI</w:t>
      </w:r>
      <w:r w:rsidR="000666F8">
        <w:t xml:space="preserve"> (</w:t>
      </w:r>
      <w:r w:rsidR="00D924A3">
        <w:t xml:space="preserve">FAO - </w:t>
      </w:r>
      <w:proofErr w:type="spellStart"/>
      <w:r w:rsidR="000666F8" w:rsidRPr="000666F8">
        <w:t>The</w:t>
      </w:r>
      <w:proofErr w:type="spellEnd"/>
      <w:r w:rsidR="000666F8" w:rsidRPr="000666F8">
        <w:t xml:space="preserve"> </w:t>
      </w:r>
      <w:proofErr w:type="spellStart"/>
      <w:r w:rsidR="000666F8" w:rsidRPr="000666F8">
        <w:t>State</w:t>
      </w:r>
      <w:proofErr w:type="spellEnd"/>
      <w:r w:rsidR="000666F8" w:rsidRPr="000666F8">
        <w:t xml:space="preserve"> of Food </w:t>
      </w:r>
      <w:proofErr w:type="spellStart"/>
      <w:r w:rsidR="000666F8" w:rsidRPr="000666F8">
        <w:t>Security</w:t>
      </w:r>
      <w:proofErr w:type="spellEnd"/>
      <w:r w:rsidR="000666F8">
        <w:t xml:space="preserve"> and </w:t>
      </w:r>
      <w:proofErr w:type="spellStart"/>
      <w:r w:rsidR="000666F8">
        <w:t>Nutrition</w:t>
      </w:r>
      <w:proofErr w:type="spellEnd"/>
      <w:r w:rsidR="000666F8">
        <w:t xml:space="preserve"> in </w:t>
      </w:r>
      <w:proofErr w:type="spellStart"/>
      <w:r w:rsidR="000666F8">
        <w:t>the</w:t>
      </w:r>
      <w:proofErr w:type="spellEnd"/>
      <w:r w:rsidR="000666F8">
        <w:t xml:space="preserve"> </w:t>
      </w:r>
      <w:proofErr w:type="spellStart"/>
      <w:r w:rsidR="000666F8">
        <w:t>World</w:t>
      </w:r>
      <w:proofErr w:type="spellEnd"/>
      <w:r w:rsidR="000666F8">
        <w:t>)</w:t>
      </w:r>
      <w:r w:rsidR="001E0EC0">
        <w:t xml:space="preserve"> upozorňuje</w:t>
      </w:r>
      <w:r>
        <w:t>, že do roku 2030 nám zbývá p</w:t>
      </w:r>
      <w:r w:rsidR="001E0EC0">
        <w:t>ouhých osm let, ale dosažení mnoha Cílů udržitelného rozvoje, zejména vymýcení hladu, je stále v nedohlednu</w:t>
      </w:r>
      <w:r>
        <w:t xml:space="preserve">. </w:t>
      </w:r>
      <w:r w:rsidR="001E0EC0">
        <w:t>Hlavní faktory</w:t>
      </w:r>
      <w:r>
        <w:t>,</w:t>
      </w:r>
      <w:r w:rsidR="00C54458">
        <w:t xml:space="preserve"> které stojí za nedávným zhoršením situace</w:t>
      </w:r>
      <w:r>
        <w:t xml:space="preserve"> v oblasti potravinové</w:t>
      </w:r>
      <w:r w:rsidR="001E0EC0">
        <w:t>ho</w:t>
      </w:r>
      <w:r>
        <w:t xml:space="preserve"> </w:t>
      </w:r>
      <w:r w:rsidR="001E0EC0">
        <w:t>zabezpečení</w:t>
      </w:r>
      <w:r>
        <w:t xml:space="preserve"> (tj. konflikty, klimatické extrémy a ekonomické šoky), v kombinaci s vysokými náklady na výživné potraviny a </w:t>
      </w:r>
      <w:r w:rsidR="001E0EC0">
        <w:t xml:space="preserve">s </w:t>
      </w:r>
      <w:r>
        <w:t>rostoucími nerovnos</w:t>
      </w:r>
      <w:r w:rsidR="00C54458">
        <w:t>tmi budou</w:t>
      </w:r>
      <w:r>
        <w:t xml:space="preserve"> i nadále pře</w:t>
      </w:r>
      <w:r w:rsidR="001E0EC0">
        <w:t>dstavovat výzvu pro světové potravinové zabezpečení</w:t>
      </w:r>
      <w:r>
        <w:t xml:space="preserve"> a výživu. </w:t>
      </w:r>
      <w:r w:rsidR="001E0EC0">
        <w:t xml:space="preserve">FAO </w:t>
      </w:r>
      <w:r w:rsidR="00C54458">
        <w:t>vyzý</w:t>
      </w:r>
      <w:r w:rsidR="001E0EC0">
        <w:t>vá k práci na odolnějších potravinových systémech</w:t>
      </w:r>
      <w:r>
        <w:t xml:space="preserve"> a </w:t>
      </w:r>
      <w:r w:rsidR="001E0EC0">
        <w:t xml:space="preserve">poskytování potravin </w:t>
      </w:r>
      <w:r>
        <w:t xml:space="preserve">udržitelným a inkluzivním způsobem. </w:t>
      </w:r>
    </w:p>
    <w:p w14:paraId="65E45A92" w14:textId="77777777" w:rsidR="00D67677" w:rsidRDefault="00D67677" w:rsidP="00D67677">
      <w:pPr>
        <w:spacing w:line="276" w:lineRule="auto"/>
        <w:jc w:val="both"/>
      </w:pPr>
      <w:r>
        <w:t xml:space="preserve">Zpráva bere na vědomí současný kontext recese, který </w:t>
      </w:r>
      <w:r w:rsidR="001E0EC0">
        <w:t>je pro mnohé vlády velkou výzvou</w:t>
      </w:r>
      <w:r>
        <w:t>,</w:t>
      </w:r>
      <w:r w:rsidR="001E0EC0">
        <w:t xml:space="preserve"> přesto je FAO povzbuzuje</w:t>
      </w:r>
      <w:r w:rsidR="00C54458">
        <w:t>,</w:t>
      </w:r>
      <w:r>
        <w:t xml:space="preserve"> aby navýšily své rozpočty na investice do transfo</w:t>
      </w:r>
      <w:r w:rsidR="001E0EC0">
        <w:t>rmace zemědělsko-potravinových</w:t>
      </w:r>
      <w:r>
        <w:t xml:space="preserve"> systémů, které jejic</w:t>
      </w:r>
      <w:r w:rsidR="00C54458">
        <w:t>h země potřebují k</w:t>
      </w:r>
      <w:r>
        <w:t xml:space="preserve"> </w:t>
      </w:r>
      <w:r w:rsidR="001E0EC0">
        <w:t>ukončení hladu</w:t>
      </w:r>
      <w:r>
        <w:t xml:space="preserve">. Proto se zpráva následně hlouběji zabývá tím, jak vlády podporují potravinářský a zemědělský sektor prostřednictvím </w:t>
      </w:r>
      <w:r w:rsidR="001E0EC0">
        <w:t xml:space="preserve">svých </w:t>
      </w:r>
      <w:r>
        <w:t xml:space="preserve">politik. </w:t>
      </w:r>
      <w:r w:rsidR="001E0EC0" w:rsidRPr="00D6767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76A865E" wp14:editId="5CB18DF4">
            <wp:simplePos x="0" y="0"/>
            <wp:positionH relativeFrom="column">
              <wp:posOffset>4408805</wp:posOffset>
            </wp:positionH>
            <wp:positionV relativeFrom="paragraph">
              <wp:posOffset>1455420</wp:posOffset>
            </wp:positionV>
            <wp:extent cx="1390650" cy="1960245"/>
            <wp:effectExtent l="0" t="0" r="0" b="1905"/>
            <wp:wrapTight wrapText="bothSides">
              <wp:wrapPolygon edited="0">
                <wp:start x="0" y="0"/>
                <wp:lineTo x="0" y="21411"/>
                <wp:lineTo x="21304" y="21411"/>
                <wp:lineTo x="21304" y="0"/>
                <wp:lineTo x="0" y="0"/>
              </wp:wrapPolygon>
            </wp:wrapTight>
            <wp:docPr id="1" name="Obrázek 1" descr="https://www.fao.org/uploads/pics/SOFI_2022_cover_-_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o.org/uploads/pics/SOFI_2022_cover_-_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Klíčovým doporučením je, aby vlády </w:t>
      </w:r>
      <w:r w:rsidR="002D57F3">
        <w:t>zvážily nastavení a přerozdělení</w:t>
      </w:r>
      <w:r>
        <w:t xml:space="preserve"> stávající</w:t>
      </w:r>
      <w:r w:rsidR="002D57F3">
        <w:t>ch veřejných</w:t>
      </w:r>
      <w:r>
        <w:t xml:space="preserve"> rozpočt</w:t>
      </w:r>
      <w:r w:rsidR="002D57F3">
        <w:t>ů</w:t>
      </w:r>
      <w:r>
        <w:t>, aby byly nákladově efektivnější a účinnější při snižování nákladů na výživné potr</w:t>
      </w:r>
      <w:r w:rsidR="00C54458">
        <w:t xml:space="preserve">aviny a zvyšování dostupnosti </w:t>
      </w:r>
      <w:r>
        <w:t xml:space="preserve">zdravé stravy, </w:t>
      </w:r>
      <w:r w:rsidR="00C54458">
        <w:t>a to vše v kontextu udržitelnosti</w:t>
      </w:r>
      <w:r>
        <w:t xml:space="preserve">. </w:t>
      </w:r>
    </w:p>
    <w:p w14:paraId="047391D2" w14:textId="77777777" w:rsidR="00D67677" w:rsidRDefault="00D67677">
      <w:r>
        <w:t xml:space="preserve">(FAO, </w:t>
      </w:r>
      <w:hyperlink r:id="rId7" w:history="1">
        <w:r w:rsidRPr="00D67677">
          <w:rPr>
            <w:rStyle w:val="Hypertextovodkaz"/>
          </w:rPr>
          <w:t>online 8/2022</w:t>
        </w:r>
      </w:hyperlink>
      <w:r>
        <w:t>)</w:t>
      </w:r>
    </w:p>
    <w:p w14:paraId="60ADE5A7" w14:textId="77777777" w:rsidR="00D67677" w:rsidRDefault="00D67677"/>
    <w:p w14:paraId="0A5012A2" w14:textId="77777777" w:rsidR="00D67677" w:rsidRPr="00D67677" w:rsidRDefault="00D67677" w:rsidP="00D6767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Cs w:val="20"/>
        </w:rPr>
      </w:pPr>
      <w:r w:rsidRPr="00D67677">
        <w:rPr>
          <w:rFonts w:ascii="Calibri" w:hAnsi="Calibri" w:cs="Calibri"/>
          <w:szCs w:val="20"/>
        </w:rPr>
        <w:t>Ing. Martina Nádvorníková</w:t>
      </w:r>
    </w:p>
    <w:p w14:paraId="3CE797F6" w14:textId="77777777" w:rsidR="00D67677" w:rsidRPr="00D67677" w:rsidRDefault="00D67677" w:rsidP="00D6767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Cs w:val="20"/>
        </w:rPr>
      </w:pPr>
      <w:r w:rsidRPr="00D67677">
        <w:rPr>
          <w:rFonts w:ascii="Calibri" w:hAnsi="Calibri" w:cs="Calibri"/>
          <w:szCs w:val="20"/>
        </w:rPr>
        <w:t>Odbor zahraničně obchodní spolupráce, MZe</w:t>
      </w:r>
    </w:p>
    <w:p w14:paraId="1BBD7A4E" w14:textId="77777777" w:rsidR="00D67677" w:rsidRPr="00D67677" w:rsidRDefault="00D67677" w:rsidP="00D6767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Cs w:val="20"/>
        </w:rPr>
      </w:pPr>
      <w:r w:rsidRPr="00D67677">
        <w:rPr>
          <w:rFonts w:ascii="Calibri" w:hAnsi="Calibri" w:cs="Calibri"/>
          <w:szCs w:val="20"/>
        </w:rPr>
        <w:t>+420 221 814 623</w:t>
      </w:r>
    </w:p>
    <w:p w14:paraId="4F09D62E" w14:textId="77777777" w:rsidR="00D67677" w:rsidRDefault="00D67677"/>
    <w:sectPr w:rsidR="00D676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1FE77" w14:textId="77777777" w:rsidR="00A903CD" w:rsidRDefault="00A903CD" w:rsidP="00634A86">
      <w:pPr>
        <w:spacing w:after="0" w:line="240" w:lineRule="auto"/>
      </w:pPr>
      <w:r>
        <w:separator/>
      </w:r>
    </w:p>
  </w:endnote>
  <w:endnote w:type="continuationSeparator" w:id="0">
    <w:p w14:paraId="4E13D403" w14:textId="77777777" w:rsidR="00A903CD" w:rsidRDefault="00A903CD" w:rsidP="006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D888F" w14:textId="77777777" w:rsidR="00A903CD" w:rsidRDefault="00A903CD" w:rsidP="00634A86">
      <w:pPr>
        <w:spacing w:after="0" w:line="240" w:lineRule="auto"/>
      </w:pPr>
      <w:r>
        <w:separator/>
      </w:r>
    </w:p>
  </w:footnote>
  <w:footnote w:type="continuationSeparator" w:id="0">
    <w:p w14:paraId="002CF0B7" w14:textId="77777777" w:rsidR="00A903CD" w:rsidRDefault="00A903CD" w:rsidP="0063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C37A" w14:textId="77777777" w:rsidR="00634A86" w:rsidRDefault="00634A86">
    <w:pPr>
      <w:pStyle w:val="Zhlav"/>
    </w:pPr>
    <w:r>
      <w:tab/>
    </w:r>
    <w:r>
      <w:tab/>
      <w:t>5. 8. 2022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97"/>
    <w:rsid w:val="00054840"/>
    <w:rsid w:val="000666F8"/>
    <w:rsid w:val="00187B94"/>
    <w:rsid w:val="001E0EC0"/>
    <w:rsid w:val="002D57F3"/>
    <w:rsid w:val="00395697"/>
    <w:rsid w:val="003C6149"/>
    <w:rsid w:val="00634A86"/>
    <w:rsid w:val="00933B74"/>
    <w:rsid w:val="00A903CD"/>
    <w:rsid w:val="00AD10FC"/>
    <w:rsid w:val="00C30AA1"/>
    <w:rsid w:val="00C54458"/>
    <w:rsid w:val="00D67677"/>
    <w:rsid w:val="00D924A3"/>
    <w:rsid w:val="00F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85C1"/>
  <w15:chartTrackingRefBased/>
  <w15:docId w15:val="{2F225B3D-434B-41E4-B9F0-0EE699CC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6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3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A86"/>
  </w:style>
  <w:style w:type="paragraph" w:styleId="Zpat">
    <w:name w:val="footer"/>
    <w:basedOn w:val="Normln"/>
    <w:link w:val="ZpatChar"/>
    <w:uiPriority w:val="99"/>
    <w:unhideWhenUsed/>
    <w:rsid w:val="0063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A86"/>
  </w:style>
  <w:style w:type="character" w:styleId="Hypertextovodkaz">
    <w:name w:val="Hyperlink"/>
    <w:basedOn w:val="Standardnpsmoodstavce"/>
    <w:uiPriority w:val="99"/>
    <w:unhideWhenUsed/>
    <w:rsid w:val="00D6767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66F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666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o.org/publications/sofi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Křížová Erika</cp:lastModifiedBy>
  <cp:revision>2</cp:revision>
  <dcterms:created xsi:type="dcterms:W3CDTF">2022-08-05T13:32:00Z</dcterms:created>
  <dcterms:modified xsi:type="dcterms:W3CDTF">2022-08-05T13:32:00Z</dcterms:modified>
</cp:coreProperties>
</file>