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C2D6" w14:textId="338CF3B1" w:rsidR="000C2CEB" w:rsidRPr="006A1A8A" w:rsidRDefault="004712DF" w:rsidP="00060D83">
      <w:pPr>
        <w:pStyle w:val="NoParagraphStyle"/>
        <w:spacing w:line="276" w:lineRule="auto"/>
        <w:jc w:val="center"/>
        <w:rPr>
          <w:rFonts w:ascii="Arial" w:hAnsi="Arial" w:cs="Arial"/>
          <w:b/>
          <w:bCs/>
          <w:color w:val="auto"/>
          <w:sz w:val="22"/>
          <w:szCs w:val="22"/>
          <w:u w:val="single"/>
        </w:rPr>
      </w:pPr>
      <w:r w:rsidRPr="006A1A8A">
        <w:rPr>
          <w:rFonts w:ascii="Arial" w:hAnsi="Arial" w:cs="Arial"/>
          <w:b/>
          <w:bCs/>
          <w:color w:val="auto"/>
          <w:sz w:val="22"/>
          <w:szCs w:val="22"/>
          <w:u w:val="single"/>
        </w:rPr>
        <w:t>Issue alert:</w:t>
      </w:r>
      <w:r w:rsidR="006F09BC" w:rsidRPr="006A1A8A">
        <w:rPr>
          <w:rFonts w:ascii="Arial" w:hAnsi="Arial" w:cs="Arial"/>
          <w:b/>
          <w:bCs/>
          <w:color w:val="auto"/>
          <w:sz w:val="22"/>
          <w:szCs w:val="22"/>
          <w:u w:val="single"/>
        </w:rPr>
        <w:t xml:space="preserve"> </w:t>
      </w:r>
      <w:r w:rsidR="005F6F52" w:rsidRPr="006A1A8A">
        <w:rPr>
          <w:rFonts w:ascii="Arial" w:hAnsi="Arial" w:cs="Arial"/>
          <w:b/>
          <w:bCs/>
          <w:color w:val="auto"/>
          <w:sz w:val="22"/>
          <w:szCs w:val="22"/>
          <w:u w:val="single"/>
        </w:rPr>
        <w:t>European Commission</w:t>
      </w:r>
      <w:r w:rsidR="006B1AAF" w:rsidRPr="006A1A8A">
        <w:rPr>
          <w:rFonts w:ascii="Arial" w:hAnsi="Arial" w:cs="Arial"/>
          <w:b/>
          <w:bCs/>
          <w:color w:val="auto"/>
          <w:sz w:val="22"/>
          <w:szCs w:val="22"/>
          <w:u w:val="single"/>
        </w:rPr>
        <w:t xml:space="preserve"> </w:t>
      </w:r>
      <w:r w:rsidR="008D561C">
        <w:rPr>
          <w:rFonts w:ascii="Arial" w:hAnsi="Arial" w:cs="Arial"/>
          <w:b/>
          <w:bCs/>
          <w:color w:val="auto"/>
          <w:sz w:val="22"/>
          <w:szCs w:val="22"/>
          <w:u w:val="single"/>
        </w:rPr>
        <w:t xml:space="preserve">publishes </w:t>
      </w:r>
      <w:r w:rsidR="005148B2">
        <w:rPr>
          <w:rFonts w:ascii="Arial" w:hAnsi="Arial" w:cs="Arial"/>
          <w:b/>
          <w:bCs/>
          <w:color w:val="auto"/>
          <w:sz w:val="22"/>
          <w:szCs w:val="22"/>
          <w:u w:val="single"/>
        </w:rPr>
        <w:t>green claims substantiation</w:t>
      </w:r>
      <w:r w:rsidR="0005278E" w:rsidRPr="006A1A8A">
        <w:rPr>
          <w:rFonts w:ascii="Arial" w:hAnsi="Arial" w:cs="Arial"/>
          <w:b/>
          <w:bCs/>
          <w:color w:val="auto"/>
          <w:sz w:val="22"/>
          <w:szCs w:val="22"/>
          <w:u w:val="single"/>
        </w:rPr>
        <w:t xml:space="preserve"> proposal</w:t>
      </w:r>
    </w:p>
    <w:p w14:paraId="74BB6D85" w14:textId="4115A740" w:rsidR="000C2CEB" w:rsidRPr="006A1A8A" w:rsidRDefault="000C2CEB" w:rsidP="00060D83">
      <w:pPr>
        <w:pStyle w:val="NoParagraphStyle"/>
        <w:spacing w:line="276" w:lineRule="auto"/>
        <w:jc w:val="both"/>
        <w:rPr>
          <w:rFonts w:ascii="Arial" w:hAnsi="Arial" w:cs="Arial"/>
          <w:color w:val="auto"/>
          <w:sz w:val="22"/>
          <w:szCs w:val="22"/>
        </w:rPr>
      </w:pPr>
      <w:r w:rsidRPr="006A1A8A">
        <w:rPr>
          <w:rFonts w:ascii="Arial" w:hAnsi="Arial" w:cs="Arial"/>
          <w:color w:val="auto"/>
          <w:sz w:val="22"/>
          <w:szCs w:val="22"/>
        </w:rPr>
        <w:t xml:space="preserve"> </w:t>
      </w:r>
    </w:p>
    <w:p w14:paraId="76BE2048" w14:textId="77777777" w:rsidR="00E022A7" w:rsidRPr="006A1A8A" w:rsidRDefault="00E022A7" w:rsidP="00060D83">
      <w:pPr>
        <w:pStyle w:val="NoParagraphStyle"/>
        <w:spacing w:line="276" w:lineRule="auto"/>
        <w:jc w:val="both"/>
        <w:rPr>
          <w:rFonts w:ascii="Arial" w:hAnsi="Arial" w:cs="Arial"/>
          <w:color w:val="auto"/>
          <w:sz w:val="22"/>
          <w:szCs w:val="22"/>
        </w:rPr>
      </w:pPr>
    </w:p>
    <w:tbl>
      <w:tblPr>
        <w:tblStyle w:val="TableGrid"/>
        <w:tblW w:w="0" w:type="auto"/>
        <w:tblBorders>
          <w:top w:val="single" w:sz="4" w:space="0" w:color="64A70B"/>
          <w:left w:val="single" w:sz="4" w:space="0" w:color="64A70B"/>
          <w:bottom w:val="single" w:sz="4" w:space="0" w:color="64A70B"/>
          <w:right w:val="single" w:sz="4" w:space="0" w:color="64A70B"/>
          <w:insideH w:val="single" w:sz="6" w:space="0" w:color="64A70B"/>
          <w:insideV w:val="single" w:sz="6" w:space="0" w:color="64A70B"/>
        </w:tblBorders>
        <w:tblLook w:val="04A0" w:firstRow="1" w:lastRow="0" w:firstColumn="1" w:lastColumn="0" w:noHBand="0" w:noVBand="1"/>
      </w:tblPr>
      <w:tblGrid>
        <w:gridCol w:w="9622"/>
      </w:tblGrid>
      <w:tr w:rsidR="000C2CEB" w:rsidRPr="006A1A8A" w14:paraId="334C0838" w14:textId="77777777" w:rsidTr="00DE4C86">
        <w:trPr>
          <w:trHeight w:val="284"/>
        </w:trPr>
        <w:tc>
          <w:tcPr>
            <w:tcW w:w="9622" w:type="dxa"/>
            <w:tcBorders>
              <w:top w:val="single" w:sz="4" w:space="0" w:color="auto"/>
              <w:left w:val="single" w:sz="4" w:space="0" w:color="auto"/>
              <w:bottom w:val="single" w:sz="4" w:space="0" w:color="auto"/>
              <w:right w:val="single" w:sz="4" w:space="0" w:color="auto"/>
            </w:tcBorders>
            <w:vAlign w:val="center"/>
          </w:tcPr>
          <w:p w14:paraId="5565892B" w14:textId="77777777" w:rsidR="000C2CEB" w:rsidRPr="006A1A8A" w:rsidRDefault="000C2CEB" w:rsidP="00060D83">
            <w:pPr>
              <w:pStyle w:val="BodyCopy"/>
              <w:spacing w:line="276" w:lineRule="auto"/>
              <w:rPr>
                <w:rFonts w:ascii="Arial" w:hAnsi="Arial" w:cs="Arial"/>
                <w:color w:val="auto"/>
                <w:sz w:val="22"/>
              </w:rPr>
            </w:pPr>
            <w:r w:rsidRPr="006A1A8A">
              <w:rPr>
                <w:rStyle w:val="TitleChar"/>
                <w:rFonts w:ascii="Arial" w:hAnsi="Arial" w:cs="Arial"/>
                <w:color w:val="auto"/>
                <w:sz w:val="22"/>
                <w:szCs w:val="22"/>
                <w:lang w:val="en-GB"/>
              </w:rPr>
              <w:t>Executive Summary:</w:t>
            </w:r>
          </w:p>
        </w:tc>
      </w:tr>
      <w:tr w:rsidR="000C2CEB" w:rsidRPr="00BC12EE" w14:paraId="0A93A66F" w14:textId="77777777" w:rsidTr="00DE4C86">
        <w:trPr>
          <w:trHeight w:val="1722"/>
        </w:trPr>
        <w:tc>
          <w:tcPr>
            <w:tcW w:w="9622" w:type="dxa"/>
            <w:tcBorders>
              <w:top w:val="single" w:sz="4" w:space="0" w:color="auto"/>
              <w:left w:val="single" w:sz="4" w:space="0" w:color="auto"/>
              <w:bottom w:val="single" w:sz="4" w:space="0" w:color="000000"/>
              <w:right w:val="single" w:sz="4" w:space="0" w:color="auto"/>
            </w:tcBorders>
          </w:tcPr>
          <w:p w14:paraId="39BDF988" w14:textId="379823F1" w:rsidR="00566568" w:rsidRDefault="00014DEE" w:rsidP="00014DEE">
            <w:pPr>
              <w:pStyle w:val="NoParagraphStyle"/>
              <w:spacing w:line="276" w:lineRule="auto"/>
              <w:rPr>
                <w:rFonts w:ascii="Arial" w:eastAsiaTheme="minorHAnsi" w:hAnsi="Arial" w:cs="Arial"/>
                <w:color w:val="auto"/>
              </w:rPr>
            </w:pPr>
            <w:r w:rsidRPr="00014DEE">
              <w:rPr>
                <w:rFonts w:ascii="Arial" w:eastAsiaTheme="minorHAnsi" w:hAnsi="Arial" w:cs="Arial"/>
                <w:color w:val="auto"/>
              </w:rPr>
              <w:t xml:space="preserve">Today, Wednesday 22 March, the European Commission published its </w:t>
            </w:r>
            <w:hyperlink r:id="rId11" w:history="1">
              <w:r w:rsidRPr="00014DEE">
                <w:rPr>
                  <w:rStyle w:val="Hyperlink"/>
                  <w:rFonts w:ascii="Arial" w:eastAsiaTheme="minorHAnsi" w:hAnsi="Arial" w:cs="Arial"/>
                </w:rPr>
                <w:t>proposal on t</w:t>
              </w:r>
              <w:r w:rsidRPr="00014DEE">
                <w:rPr>
                  <w:rStyle w:val="Hyperlink"/>
                  <w:rFonts w:ascii="Arial" w:hAnsi="Arial" w:cs="Arial"/>
                </w:rPr>
                <w:t xml:space="preserve">he </w:t>
              </w:r>
              <w:r w:rsidRPr="00014DEE">
                <w:rPr>
                  <w:rStyle w:val="Hyperlink"/>
                  <w:rFonts w:ascii="Arial" w:eastAsiaTheme="minorHAnsi" w:hAnsi="Arial" w:cs="Arial"/>
                </w:rPr>
                <w:t>substantiation and communication of explicit environmental claims</w:t>
              </w:r>
            </w:hyperlink>
            <w:r w:rsidRPr="00DA1F82">
              <w:rPr>
                <w:rFonts w:ascii="Arial" w:hAnsi="Arial" w:cs="Arial"/>
                <w:color w:val="auto"/>
              </w:rPr>
              <w:t>,</w:t>
            </w:r>
            <w:r w:rsidRPr="00DA1F82">
              <w:rPr>
                <w:rFonts w:ascii="Arial" w:eastAsiaTheme="minorHAnsi" w:hAnsi="Arial" w:cs="Arial"/>
                <w:color w:val="auto"/>
              </w:rPr>
              <w:t xml:space="preserve"> also known as the </w:t>
            </w:r>
            <w:r w:rsidRPr="00014DEE">
              <w:rPr>
                <w:rFonts w:ascii="Arial" w:eastAsiaTheme="minorHAnsi" w:hAnsi="Arial" w:cs="Arial"/>
                <w:color w:val="auto"/>
              </w:rPr>
              <w:t xml:space="preserve">Green Claims Directive. </w:t>
            </w:r>
            <w:r w:rsidRPr="00014DEE">
              <w:rPr>
                <w:rFonts w:ascii="Arial" w:hAnsi="Arial" w:cs="Arial"/>
                <w:color w:val="auto"/>
              </w:rPr>
              <w:t xml:space="preserve">The Commission said the proposal aimed to give consumers stronger reassurance that </w:t>
            </w:r>
            <w:r>
              <w:rPr>
                <w:rFonts w:ascii="Arial" w:hAnsi="Arial" w:cs="Arial"/>
                <w:color w:val="auto"/>
              </w:rPr>
              <w:t>‘</w:t>
            </w:r>
            <w:r w:rsidRPr="00014DEE">
              <w:rPr>
                <w:rFonts w:ascii="Arial" w:hAnsi="Arial" w:cs="Arial"/>
                <w:color w:val="auto"/>
              </w:rPr>
              <w:t>when something is sold as green, it actually is green</w:t>
            </w:r>
            <w:r>
              <w:rPr>
                <w:rFonts w:ascii="Arial" w:hAnsi="Arial" w:cs="Arial"/>
                <w:color w:val="auto"/>
              </w:rPr>
              <w:t>’</w:t>
            </w:r>
            <w:r w:rsidRPr="00014DEE">
              <w:rPr>
                <w:rFonts w:ascii="Arial" w:hAnsi="Arial" w:cs="Arial"/>
                <w:color w:val="auto"/>
              </w:rPr>
              <w:t xml:space="preserve">. It added that businesses that ‘make a genuine effort to improve the environmental sustainability of their products’ should also benefit. </w:t>
            </w:r>
            <w:r>
              <w:rPr>
                <w:rFonts w:ascii="Arial" w:eastAsiaTheme="minorHAnsi" w:hAnsi="Arial" w:cs="Arial"/>
                <w:color w:val="auto"/>
              </w:rPr>
              <w:t xml:space="preserve">Some key points from the proposal include: </w:t>
            </w:r>
          </w:p>
          <w:p w14:paraId="62FE6B85" w14:textId="77777777" w:rsidR="00DA1F82" w:rsidRPr="00014DEE" w:rsidRDefault="00DA1F82" w:rsidP="00DA1F82">
            <w:pPr>
              <w:pStyle w:val="NoParagraphStyle"/>
              <w:spacing w:line="276" w:lineRule="auto"/>
              <w:rPr>
                <w:rFonts w:ascii="Arial" w:hAnsi="Arial" w:cs="Arial"/>
                <w:color w:val="auto"/>
              </w:rPr>
            </w:pPr>
          </w:p>
          <w:p w14:paraId="0DC29E9F" w14:textId="7BDB1AAF" w:rsidR="00CA3465" w:rsidRPr="00DA1F82" w:rsidRDefault="00014DEE" w:rsidP="00DA1F82">
            <w:pPr>
              <w:pStyle w:val="ListParagraph"/>
              <w:numPr>
                <w:ilvl w:val="0"/>
                <w:numId w:val="40"/>
              </w:numPr>
              <w:shd w:val="clear" w:color="auto" w:fill="FFFFFF"/>
              <w:tabs>
                <w:tab w:val="left" w:pos="1701"/>
              </w:tabs>
              <w:spacing w:line="254" w:lineRule="auto"/>
              <w:rPr>
                <w:rFonts w:ascii="Arial" w:hAnsi="Arial" w:cs="Arial"/>
                <w:bCs/>
              </w:rPr>
            </w:pPr>
            <w:r w:rsidRPr="00DA1F82">
              <w:rPr>
                <w:rFonts w:ascii="Arial" w:hAnsi="Arial" w:cs="Arial"/>
                <w:bCs/>
              </w:rPr>
              <w:t>F</w:t>
            </w:r>
            <w:r w:rsidR="00CA3465" w:rsidRPr="00DA1F82">
              <w:rPr>
                <w:rFonts w:ascii="Arial" w:hAnsi="Arial" w:cs="Arial"/>
                <w:bCs/>
              </w:rPr>
              <w:t>lexibility</w:t>
            </w:r>
            <w:r w:rsidRPr="00DA1F82">
              <w:rPr>
                <w:rFonts w:ascii="Arial" w:hAnsi="Arial" w:cs="Arial"/>
                <w:bCs/>
              </w:rPr>
              <w:t xml:space="preserve"> for</w:t>
            </w:r>
            <w:r w:rsidR="00CA3465" w:rsidRPr="00DA1F82">
              <w:rPr>
                <w:rFonts w:ascii="Arial" w:hAnsi="Arial" w:cs="Arial"/>
                <w:bCs/>
              </w:rPr>
              <w:t xml:space="preserve"> businesses to choose a lifecycle assessment methodology (t</w:t>
            </w:r>
            <w:r w:rsidR="00CA3465" w:rsidRPr="00DA1F82">
              <w:rPr>
                <w:rFonts w:ascii="Arial" w:hAnsi="Arial" w:cs="Arial"/>
              </w:rPr>
              <w:t>he EU Product Environmental Footprint (PEF) and other internationally recogni</w:t>
            </w:r>
            <w:r w:rsidRPr="00DA1F82">
              <w:rPr>
                <w:rFonts w:ascii="Arial" w:hAnsi="Arial" w:cs="Arial"/>
              </w:rPr>
              <w:t>s</w:t>
            </w:r>
            <w:r w:rsidR="00CA3465" w:rsidRPr="00DA1F82">
              <w:rPr>
                <w:rFonts w:ascii="Arial" w:hAnsi="Arial" w:cs="Arial"/>
              </w:rPr>
              <w:t xml:space="preserve">ed scientific </w:t>
            </w:r>
            <w:r w:rsidR="00CA3465" w:rsidRPr="00DA1F82">
              <w:rPr>
                <w:rFonts w:ascii="Arial" w:hAnsi="Arial" w:cs="Arial"/>
                <w:bCs/>
              </w:rPr>
              <w:t xml:space="preserve">lifecycle assessment </w:t>
            </w:r>
            <w:r w:rsidR="00CA3465" w:rsidRPr="00DA1F82">
              <w:rPr>
                <w:rFonts w:ascii="Arial" w:hAnsi="Arial" w:cs="Arial"/>
              </w:rPr>
              <w:t>methods)</w:t>
            </w:r>
            <w:r w:rsidR="00CA3465" w:rsidRPr="00DA1F82">
              <w:rPr>
                <w:rFonts w:ascii="Arial" w:hAnsi="Arial" w:cs="Arial"/>
                <w:bCs/>
              </w:rPr>
              <w:t>, while aiming</w:t>
            </w:r>
            <w:r w:rsidRPr="00DA1F82">
              <w:rPr>
                <w:rFonts w:ascii="Arial" w:hAnsi="Arial" w:cs="Arial"/>
                <w:bCs/>
              </w:rPr>
              <w:t xml:space="preserve"> to gradually </w:t>
            </w:r>
            <w:r w:rsidR="00CA3465" w:rsidRPr="00DA1F82">
              <w:rPr>
                <w:rFonts w:ascii="Arial" w:hAnsi="Arial" w:cs="Arial"/>
                <w:bCs/>
              </w:rPr>
              <w:t>mak</w:t>
            </w:r>
            <w:r w:rsidRPr="00DA1F82">
              <w:rPr>
                <w:rFonts w:ascii="Arial" w:hAnsi="Arial" w:cs="Arial"/>
                <w:bCs/>
              </w:rPr>
              <w:t>e</w:t>
            </w:r>
            <w:r w:rsidR="00CA3465" w:rsidRPr="00DA1F82">
              <w:rPr>
                <w:rFonts w:ascii="Arial" w:hAnsi="Arial" w:cs="Arial"/>
                <w:bCs/>
              </w:rPr>
              <w:t xml:space="preserve"> PEF the method of reference</w:t>
            </w:r>
          </w:p>
          <w:p w14:paraId="7E4BEA2A" w14:textId="2EA74AAB" w:rsidR="00CA3465" w:rsidRPr="00DA1F82" w:rsidRDefault="00014DEE" w:rsidP="00DA1F82">
            <w:pPr>
              <w:pStyle w:val="ListParagraph"/>
              <w:numPr>
                <w:ilvl w:val="0"/>
                <w:numId w:val="40"/>
              </w:numPr>
              <w:shd w:val="clear" w:color="auto" w:fill="FFFFFF"/>
              <w:tabs>
                <w:tab w:val="left" w:pos="1701"/>
              </w:tabs>
              <w:spacing w:line="254" w:lineRule="auto"/>
              <w:rPr>
                <w:rFonts w:ascii="Arial" w:hAnsi="Arial" w:cs="Arial"/>
                <w:bCs/>
              </w:rPr>
            </w:pPr>
            <w:r w:rsidRPr="00DA1F82">
              <w:rPr>
                <w:rFonts w:ascii="Arial" w:hAnsi="Arial" w:cs="Arial"/>
                <w:bCs/>
              </w:rPr>
              <w:t xml:space="preserve">However, the proposal </w:t>
            </w:r>
            <w:r w:rsidR="00CA3465" w:rsidRPr="00DA1F82">
              <w:rPr>
                <w:rFonts w:ascii="Arial" w:hAnsi="Arial" w:cs="Arial"/>
                <w:bCs/>
              </w:rPr>
              <w:t>states that the PEF method fails to cover all relevant impact categories and requires further work</w:t>
            </w:r>
          </w:p>
          <w:p w14:paraId="41634B23" w14:textId="683FE3F5" w:rsidR="00CA3465" w:rsidRPr="00DA1F82" w:rsidRDefault="00014DEE" w:rsidP="00DA1F82">
            <w:pPr>
              <w:pStyle w:val="ListParagraph"/>
              <w:numPr>
                <w:ilvl w:val="0"/>
                <w:numId w:val="40"/>
              </w:numPr>
              <w:shd w:val="clear" w:color="auto" w:fill="FFFFFF"/>
              <w:tabs>
                <w:tab w:val="left" w:pos="1701"/>
              </w:tabs>
              <w:spacing w:line="254" w:lineRule="auto"/>
              <w:rPr>
                <w:rFonts w:ascii="Arial" w:hAnsi="Arial" w:cs="Arial"/>
                <w:bCs/>
              </w:rPr>
            </w:pPr>
            <w:r w:rsidRPr="00DA1F82">
              <w:rPr>
                <w:rFonts w:ascii="Arial" w:hAnsi="Arial" w:cs="Arial"/>
                <w:bCs/>
              </w:rPr>
              <w:t xml:space="preserve">The proposal aims to </w:t>
            </w:r>
            <w:r w:rsidR="00CA3465" w:rsidRPr="00DA1F82">
              <w:rPr>
                <w:rFonts w:ascii="Arial" w:hAnsi="Arial" w:cs="Arial"/>
              </w:rPr>
              <w:t xml:space="preserve">ban eco-scores not set up </w:t>
            </w:r>
            <w:r w:rsidRPr="00DA1F82">
              <w:rPr>
                <w:rFonts w:ascii="Arial" w:hAnsi="Arial" w:cs="Arial"/>
              </w:rPr>
              <w:t>by</w:t>
            </w:r>
            <w:r w:rsidR="00CA3465" w:rsidRPr="00DA1F82">
              <w:rPr>
                <w:rFonts w:ascii="Arial" w:hAnsi="Arial" w:cs="Arial"/>
              </w:rPr>
              <w:t xml:space="preserve"> EU law</w:t>
            </w:r>
          </w:p>
          <w:p w14:paraId="19465D8D" w14:textId="41A920B8" w:rsidR="00CA3465" w:rsidRPr="00DA1F82" w:rsidRDefault="00CA3465" w:rsidP="00DA1F82">
            <w:pPr>
              <w:pStyle w:val="ListParagraph"/>
              <w:numPr>
                <w:ilvl w:val="0"/>
                <w:numId w:val="40"/>
              </w:numPr>
              <w:shd w:val="clear" w:color="auto" w:fill="FFFFFF"/>
              <w:tabs>
                <w:tab w:val="left" w:pos="1701"/>
              </w:tabs>
              <w:spacing w:line="254" w:lineRule="auto"/>
              <w:rPr>
                <w:rFonts w:ascii="Arial" w:hAnsi="Arial" w:cs="Arial"/>
                <w:bCs/>
              </w:rPr>
            </w:pPr>
            <w:r w:rsidRPr="00DA1F82">
              <w:rPr>
                <w:rFonts w:ascii="Arial" w:hAnsi="Arial" w:cs="Arial"/>
                <w:bCs/>
              </w:rPr>
              <w:t xml:space="preserve">It introduces a </w:t>
            </w:r>
            <w:r w:rsidR="00DA1F82" w:rsidRPr="00DA1F82">
              <w:rPr>
                <w:rFonts w:ascii="Arial" w:hAnsi="Arial" w:cs="Arial"/>
                <w:bCs/>
              </w:rPr>
              <w:t>claim</w:t>
            </w:r>
            <w:r w:rsidRPr="00DA1F82">
              <w:rPr>
                <w:rFonts w:ascii="Arial" w:hAnsi="Arial" w:cs="Arial"/>
                <w:bCs/>
              </w:rPr>
              <w:t xml:space="preserve"> pre-authorisation procedure together with specific requirements for the verifier</w:t>
            </w:r>
          </w:p>
          <w:p w14:paraId="46A3EA06" w14:textId="42655177" w:rsidR="00566568" w:rsidRPr="00DA1F82" w:rsidRDefault="00CA3465" w:rsidP="00DA1F82">
            <w:pPr>
              <w:pStyle w:val="ListParagraph"/>
              <w:numPr>
                <w:ilvl w:val="0"/>
                <w:numId w:val="40"/>
              </w:numPr>
              <w:shd w:val="clear" w:color="auto" w:fill="FFFFFF"/>
              <w:tabs>
                <w:tab w:val="left" w:pos="1701"/>
              </w:tabs>
              <w:spacing w:line="254" w:lineRule="auto"/>
              <w:rPr>
                <w:rFonts w:ascii="Arial" w:hAnsi="Arial" w:cs="Arial"/>
                <w:bCs/>
              </w:rPr>
            </w:pPr>
            <w:r w:rsidRPr="00DA1F82">
              <w:rPr>
                <w:rFonts w:ascii="Arial" w:hAnsi="Arial" w:cs="Arial"/>
                <w:bCs/>
              </w:rPr>
              <w:t>It envisage</w:t>
            </w:r>
            <w:r w:rsidR="00DA1F82">
              <w:rPr>
                <w:rFonts w:ascii="Arial" w:hAnsi="Arial" w:cs="Arial"/>
                <w:bCs/>
              </w:rPr>
              <w:t>s</w:t>
            </w:r>
            <w:r w:rsidRPr="00DA1F82">
              <w:rPr>
                <w:rFonts w:ascii="Arial" w:hAnsi="Arial" w:cs="Arial"/>
                <w:bCs/>
              </w:rPr>
              <w:t xml:space="preserve"> specific support for SMEs</w:t>
            </w:r>
            <w:r w:rsidR="00ED740A" w:rsidRPr="00DA1F82">
              <w:rPr>
                <w:rFonts w:ascii="Arial" w:hAnsi="Arial" w:cs="Arial"/>
              </w:rPr>
              <w:t xml:space="preserve"> </w:t>
            </w:r>
          </w:p>
          <w:p w14:paraId="60B77468" w14:textId="77777777" w:rsidR="00014DEE" w:rsidRDefault="00014DEE" w:rsidP="00014DEE">
            <w:pPr>
              <w:pStyle w:val="NoParagraphStyle"/>
              <w:spacing w:line="276" w:lineRule="auto"/>
              <w:rPr>
                <w:rFonts w:ascii="Arial" w:hAnsi="Arial" w:cs="Arial"/>
                <w:color w:val="auto"/>
              </w:rPr>
            </w:pPr>
          </w:p>
          <w:p w14:paraId="4126DA5B" w14:textId="6DEB7C74" w:rsidR="006A1A8A" w:rsidRPr="006A1A8A" w:rsidRDefault="00014DEE" w:rsidP="00DA1F82">
            <w:pPr>
              <w:pStyle w:val="NoParagraphStyle"/>
              <w:spacing w:line="276" w:lineRule="auto"/>
              <w:rPr>
                <w:rFonts w:ascii="Arial" w:hAnsi="Arial" w:cs="Arial"/>
                <w:color w:val="auto"/>
              </w:rPr>
            </w:pPr>
            <w:r w:rsidRPr="006A1A8A">
              <w:rPr>
                <w:rFonts w:ascii="Arial" w:hAnsi="Arial" w:cs="Arial"/>
                <w:color w:val="auto"/>
              </w:rPr>
              <w:t xml:space="preserve">FoodDrinkEurope </w:t>
            </w:r>
            <w:r>
              <w:rPr>
                <w:rFonts w:ascii="Arial" w:hAnsi="Arial" w:cs="Arial"/>
                <w:color w:val="auto"/>
              </w:rPr>
              <w:t xml:space="preserve">will </w:t>
            </w:r>
            <w:r w:rsidR="00DA1F82">
              <w:rPr>
                <w:rFonts w:ascii="Arial" w:hAnsi="Arial" w:cs="Arial"/>
                <w:color w:val="auto"/>
              </w:rPr>
              <w:t xml:space="preserve">now </w:t>
            </w:r>
            <w:r>
              <w:rPr>
                <w:rFonts w:ascii="Arial" w:hAnsi="Arial" w:cs="Arial"/>
                <w:color w:val="auto"/>
              </w:rPr>
              <w:t xml:space="preserve">consult </w:t>
            </w:r>
            <w:r w:rsidRPr="006A1A8A">
              <w:rPr>
                <w:rFonts w:ascii="Arial" w:hAnsi="Arial" w:cs="Arial"/>
                <w:color w:val="auto"/>
              </w:rPr>
              <w:t xml:space="preserve">its members </w:t>
            </w:r>
            <w:r>
              <w:rPr>
                <w:rFonts w:ascii="Arial" w:hAnsi="Arial" w:cs="Arial"/>
                <w:color w:val="auto"/>
              </w:rPr>
              <w:t xml:space="preserve">on the proposal and </w:t>
            </w:r>
            <w:r w:rsidRPr="006A1A8A">
              <w:rPr>
                <w:rFonts w:ascii="Arial" w:hAnsi="Arial" w:cs="Arial"/>
                <w:color w:val="auto"/>
              </w:rPr>
              <w:t xml:space="preserve">engage in the legislative process with the European Parliament, Council and Commission to ensure </w:t>
            </w:r>
            <w:r w:rsidR="00DA1F82">
              <w:rPr>
                <w:rFonts w:ascii="Arial" w:hAnsi="Arial" w:cs="Arial"/>
              </w:rPr>
              <w:t>the final directive is good for business, as well as consumers and the environment.</w:t>
            </w:r>
          </w:p>
        </w:tc>
      </w:tr>
    </w:tbl>
    <w:p w14:paraId="0082640F" w14:textId="05D7F361" w:rsidR="000A7FD5" w:rsidRPr="008D561C" w:rsidRDefault="000A7FD5" w:rsidP="00060D83">
      <w:pPr>
        <w:autoSpaceDE w:val="0"/>
        <w:autoSpaceDN w:val="0"/>
        <w:adjustRightInd w:val="0"/>
        <w:spacing w:line="276" w:lineRule="auto"/>
        <w:jc w:val="both"/>
        <w:rPr>
          <w:rFonts w:ascii="Arial" w:hAnsi="Arial" w:cs="Arial"/>
          <w:sz w:val="22"/>
          <w:szCs w:val="22"/>
          <w:lang w:val="en-GB"/>
        </w:rPr>
      </w:pPr>
    </w:p>
    <w:p w14:paraId="03A0DB19" w14:textId="77777777" w:rsidR="00845654" w:rsidRPr="006A1A8A" w:rsidRDefault="00845654" w:rsidP="006F09BC">
      <w:pPr>
        <w:autoSpaceDE w:val="0"/>
        <w:autoSpaceDN w:val="0"/>
        <w:adjustRightInd w:val="0"/>
        <w:spacing w:line="276" w:lineRule="auto"/>
        <w:jc w:val="both"/>
        <w:rPr>
          <w:rFonts w:ascii="Arial" w:hAnsi="Arial" w:cs="Arial"/>
          <w:b/>
          <w:bCs/>
          <w:sz w:val="22"/>
          <w:szCs w:val="22"/>
          <w:lang w:val="en-GB"/>
        </w:rPr>
      </w:pPr>
    </w:p>
    <w:p w14:paraId="1B108A78" w14:textId="6AC4E234" w:rsidR="006F09BC" w:rsidRDefault="006A1A8A" w:rsidP="006F09BC">
      <w:pPr>
        <w:autoSpaceDE w:val="0"/>
        <w:autoSpaceDN w:val="0"/>
        <w:adjustRightInd w:val="0"/>
        <w:spacing w:line="276" w:lineRule="auto"/>
        <w:jc w:val="both"/>
        <w:rPr>
          <w:rFonts w:ascii="Arial" w:hAnsi="Arial" w:cs="Arial"/>
          <w:b/>
          <w:bCs/>
          <w:sz w:val="22"/>
          <w:szCs w:val="22"/>
          <w:lang w:val="en-GB"/>
        </w:rPr>
      </w:pPr>
      <w:r w:rsidRPr="006A1A8A">
        <w:rPr>
          <w:rFonts w:ascii="Arial" w:hAnsi="Arial" w:cs="Arial"/>
          <w:b/>
          <w:bCs/>
          <w:sz w:val="22"/>
          <w:szCs w:val="22"/>
          <w:lang w:val="en-GB"/>
        </w:rPr>
        <w:t>S</w:t>
      </w:r>
      <w:r w:rsidR="006F09BC" w:rsidRPr="006A1A8A">
        <w:rPr>
          <w:rFonts w:ascii="Arial" w:hAnsi="Arial" w:cs="Arial"/>
          <w:b/>
          <w:bCs/>
          <w:sz w:val="22"/>
          <w:szCs w:val="22"/>
          <w:lang w:val="en-GB"/>
        </w:rPr>
        <w:t xml:space="preserve">tatement </w:t>
      </w:r>
    </w:p>
    <w:p w14:paraId="1E26E0D3" w14:textId="77777777" w:rsidR="00CA3465" w:rsidRPr="006A1A8A" w:rsidRDefault="00CA3465" w:rsidP="006F09BC">
      <w:pPr>
        <w:autoSpaceDE w:val="0"/>
        <w:autoSpaceDN w:val="0"/>
        <w:adjustRightInd w:val="0"/>
        <w:spacing w:line="276" w:lineRule="auto"/>
        <w:jc w:val="both"/>
        <w:rPr>
          <w:rFonts w:ascii="Arial" w:hAnsi="Arial" w:cs="Arial"/>
          <w:b/>
          <w:bCs/>
          <w:sz w:val="22"/>
          <w:szCs w:val="22"/>
          <w:lang w:val="en-GB"/>
        </w:rPr>
      </w:pPr>
    </w:p>
    <w:p w14:paraId="745DAF0B" w14:textId="77777777" w:rsidR="00CA3465" w:rsidRPr="006A1A8A" w:rsidRDefault="00CA3465" w:rsidP="00CA3465">
      <w:pPr>
        <w:autoSpaceDE w:val="0"/>
        <w:autoSpaceDN w:val="0"/>
        <w:adjustRightInd w:val="0"/>
        <w:spacing w:line="276" w:lineRule="auto"/>
        <w:jc w:val="both"/>
        <w:rPr>
          <w:rFonts w:ascii="Arial" w:hAnsi="Arial" w:cs="Arial"/>
          <w:sz w:val="22"/>
          <w:szCs w:val="22"/>
          <w:lang w:val="en-GB"/>
        </w:rPr>
      </w:pPr>
      <w:r w:rsidRPr="006A1A8A">
        <w:rPr>
          <w:rFonts w:ascii="Arial" w:hAnsi="Arial" w:cs="Arial"/>
          <w:sz w:val="22"/>
          <w:szCs w:val="22"/>
          <w:lang w:val="en-GB"/>
        </w:rPr>
        <w:t xml:space="preserve">The following statement can be used, if approached for comment by the media or other stakeholders.  </w:t>
      </w:r>
    </w:p>
    <w:p w14:paraId="49111F6C" w14:textId="77777777" w:rsidR="00CA3465" w:rsidRPr="006A1A8A" w:rsidRDefault="00CA3465" w:rsidP="00CA3465">
      <w:pPr>
        <w:autoSpaceDE w:val="0"/>
        <w:autoSpaceDN w:val="0"/>
        <w:adjustRightInd w:val="0"/>
        <w:spacing w:line="276" w:lineRule="auto"/>
        <w:jc w:val="both"/>
        <w:rPr>
          <w:rFonts w:ascii="Arial" w:hAnsi="Arial" w:cs="Arial"/>
          <w:sz w:val="22"/>
          <w:szCs w:val="22"/>
          <w:lang w:val="en-GB"/>
        </w:rPr>
      </w:pPr>
    </w:p>
    <w:p w14:paraId="30EF57C3" w14:textId="5FFAD3DD" w:rsidR="00CA3465" w:rsidRDefault="00CA3465" w:rsidP="00CA3465">
      <w:pPr>
        <w:autoSpaceDE w:val="0"/>
        <w:autoSpaceDN w:val="0"/>
        <w:adjustRightInd w:val="0"/>
        <w:spacing w:line="276" w:lineRule="auto"/>
        <w:jc w:val="both"/>
        <w:rPr>
          <w:rFonts w:ascii="Arial" w:hAnsi="Arial" w:cs="Arial"/>
          <w:i/>
          <w:iCs/>
          <w:sz w:val="22"/>
          <w:szCs w:val="22"/>
          <w:lang w:val="en-GB"/>
        </w:rPr>
      </w:pPr>
      <w:r w:rsidRPr="008D561C">
        <w:rPr>
          <w:rFonts w:ascii="Arial" w:hAnsi="Arial" w:cs="Arial"/>
          <w:i/>
          <w:iCs/>
          <w:sz w:val="22"/>
          <w:szCs w:val="22"/>
          <w:lang w:val="en-GB"/>
        </w:rPr>
        <w:t>“</w:t>
      </w:r>
      <w:r>
        <w:rPr>
          <w:rFonts w:ascii="Arial" w:hAnsi="Arial" w:cs="Arial"/>
          <w:i/>
          <w:iCs/>
          <w:sz w:val="22"/>
          <w:szCs w:val="22"/>
          <w:lang w:val="en-GB"/>
        </w:rPr>
        <w:t xml:space="preserve">We firmly support the purpose of the </w:t>
      </w:r>
      <w:r w:rsidRPr="008D561C">
        <w:rPr>
          <w:rFonts w:ascii="Arial" w:hAnsi="Arial" w:cs="Arial"/>
          <w:i/>
          <w:iCs/>
          <w:sz w:val="22"/>
          <w:szCs w:val="22"/>
          <w:lang w:val="en-GB"/>
        </w:rPr>
        <w:t xml:space="preserve">Commission’s proposal </w:t>
      </w:r>
      <w:r>
        <w:rPr>
          <w:rFonts w:ascii="Arial" w:hAnsi="Arial" w:cs="Arial"/>
          <w:i/>
          <w:iCs/>
          <w:sz w:val="22"/>
          <w:szCs w:val="22"/>
          <w:lang w:val="en-GB"/>
        </w:rPr>
        <w:t>which is to avoid misleading information and greenwashing, while ensuring a level-playing field among businesses. Establishing</w:t>
      </w:r>
      <w:r w:rsidRPr="00E21C92">
        <w:rPr>
          <w:rFonts w:ascii="Arial" w:hAnsi="Arial" w:cs="Arial"/>
          <w:i/>
          <w:iCs/>
          <w:sz w:val="22"/>
          <w:szCs w:val="22"/>
          <w:lang w:val="en-GB"/>
        </w:rPr>
        <w:t xml:space="preserve"> harmoni</w:t>
      </w:r>
      <w:r w:rsidR="0048047E">
        <w:rPr>
          <w:rFonts w:ascii="Arial" w:hAnsi="Arial" w:cs="Arial"/>
          <w:i/>
          <w:iCs/>
          <w:sz w:val="22"/>
          <w:szCs w:val="22"/>
          <w:lang w:val="en-GB"/>
        </w:rPr>
        <w:t>s</w:t>
      </w:r>
      <w:r w:rsidRPr="00E21C92">
        <w:rPr>
          <w:rFonts w:ascii="Arial" w:hAnsi="Arial" w:cs="Arial"/>
          <w:i/>
          <w:iCs/>
          <w:sz w:val="22"/>
          <w:szCs w:val="22"/>
          <w:lang w:val="en-GB"/>
        </w:rPr>
        <w:t>ed requirements for</w:t>
      </w:r>
      <w:r>
        <w:rPr>
          <w:rFonts w:ascii="Arial" w:hAnsi="Arial" w:cs="Arial"/>
          <w:i/>
          <w:iCs/>
          <w:sz w:val="22"/>
          <w:szCs w:val="22"/>
          <w:lang w:val="en-GB"/>
        </w:rPr>
        <w:t xml:space="preserve"> the</w:t>
      </w:r>
      <w:r w:rsidRPr="00E21C92">
        <w:rPr>
          <w:rFonts w:ascii="Arial" w:hAnsi="Arial" w:cs="Arial"/>
          <w:i/>
          <w:iCs/>
          <w:sz w:val="22"/>
          <w:szCs w:val="22"/>
          <w:lang w:val="en-GB"/>
        </w:rPr>
        <w:t xml:space="preserve"> voluntary provision of environmental information </w:t>
      </w:r>
      <w:r>
        <w:rPr>
          <w:rFonts w:ascii="Arial" w:hAnsi="Arial" w:cs="Arial"/>
          <w:i/>
          <w:iCs/>
          <w:sz w:val="22"/>
          <w:szCs w:val="22"/>
          <w:lang w:val="en-GB"/>
        </w:rPr>
        <w:t xml:space="preserve">has the potential to incentivise </w:t>
      </w:r>
      <w:r w:rsidRPr="00E21C92">
        <w:rPr>
          <w:rFonts w:ascii="Arial" w:hAnsi="Arial" w:cs="Arial"/>
          <w:i/>
          <w:iCs/>
          <w:sz w:val="22"/>
          <w:szCs w:val="22"/>
          <w:lang w:val="en-GB"/>
        </w:rPr>
        <w:t>businesses to continue improving their environmental footprint and increase consumer trust.</w:t>
      </w:r>
    </w:p>
    <w:p w14:paraId="6906B266" w14:textId="77777777" w:rsidR="00CA3465" w:rsidRDefault="00CA3465" w:rsidP="00CA3465">
      <w:pPr>
        <w:autoSpaceDE w:val="0"/>
        <w:autoSpaceDN w:val="0"/>
        <w:adjustRightInd w:val="0"/>
        <w:spacing w:line="276" w:lineRule="auto"/>
        <w:jc w:val="both"/>
        <w:rPr>
          <w:rFonts w:ascii="Arial" w:hAnsi="Arial" w:cs="Arial"/>
          <w:i/>
          <w:iCs/>
          <w:sz w:val="22"/>
          <w:szCs w:val="22"/>
          <w:lang w:val="en-GB"/>
        </w:rPr>
      </w:pPr>
    </w:p>
    <w:p w14:paraId="58726F9A" w14:textId="30D69A6F" w:rsidR="00CA3465" w:rsidRDefault="0048047E" w:rsidP="00CA3465">
      <w:pPr>
        <w:autoSpaceDE w:val="0"/>
        <w:autoSpaceDN w:val="0"/>
        <w:adjustRightInd w:val="0"/>
        <w:spacing w:line="276" w:lineRule="auto"/>
        <w:jc w:val="both"/>
        <w:rPr>
          <w:rFonts w:ascii="Arial" w:hAnsi="Arial" w:cs="Arial"/>
          <w:i/>
          <w:iCs/>
          <w:sz w:val="22"/>
          <w:szCs w:val="22"/>
          <w:lang w:val="en-GB"/>
        </w:rPr>
      </w:pPr>
      <w:r>
        <w:rPr>
          <w:rFonts w:ascii="Arial" w:hAnsi="Arial" w:cs="Arial"/>
          <w:i/>
          <w:iCs/>
          <w:sz w:val="22"/>
          <w:szCs w:val="22"/>
          <w:lang w:val="en-GB"/>
        </w:rPr>
        <w:t>“</w:t>
      </w:r>
      <w:r w:rsidR="00CA3465">
        <w:rPr>
          <w:rFonts w:ascii="Arial" w:hAnsi="Arial" w:cs="Arial"/>
          <w:i/>
          <w:iCs/>
          <w:sz w:val="22"/>
          <w:szCs w:val="22"/>
          <w:lang w:val="en-GB"/>
        </w:rPr>
        <w:t>The proposal contains several positive aspects, among which the support to SMEs; however</w:t>
      </w:r>
      <w:r>
        <w:rPr>
          <w:rFonts w:ascii="Arial" w:hAnsi="Arial" w:cs="Arial"/>
          <w:i/>
          <w:iCs/>
          <w:sz w:val="22"/>
          <w:szCs w:val="22"/>
          <w:lang w:val="en-GB"/>
        </w:rPr>
        <w:t>,</w:t>
      </w:r>
      <w:r w:rsidR="00CA3465">
        <w:rPr>
          <w:rFonts w:ascii="Arial" w:hAnsi="Arial" w:cs="Arial"/>
          <w:i/>
          <w:iCs/>
          <w:sz w:val="22"/>
          <w:szCs w:val="22"/>
          <w:lang w:val="en-GB"/>
        </w:rPr>
        <w:t xml:space="preserve"> its success will depend on striking the right balance between third-party verification and bureaucratic red tapes. As</w:t>
      </w:r>
      <w:r w:rsidR="00CA3465" w:rsidRPr="00FF2137">
        <w:rPr>
          <w:rFonts w:ascii="Arial" w:hAnsi="Arial" w:cs="Arial"/>
          <w:i/>
          <w:iCs/>
          <w:sz w:val="22"/>
          <w:szCs w:val="22"/>
          <w:lang w:val="en-GB"/>
        </w:rPr>
        <w:t xml:space="preserve"> a Directive, the proposal leaves a lot of room </w:t>
      </w:r>
      <w:r w:rsidR="00CA3465">
        <w:rPr>
          <w:rFonts w:ascii="Arial" w:hAnsi="Arial" w:cs="Arial"/>
          <w:i/>
          <w:iCs/>
          <w:sz w:val="22"/>
          <w:szCs w:val="22"/>
          <w:lang w:val="en-GB"/>
        </w:rPr>
        <w:t>for</w:t>
      </w:r>
      <w:r w:rsidR="00CA3465" w:rsidRPr="00FF2137">
        <w:rPr>
          <w:rFonts w:ascii="Arial" w:hAnsi="Arial" w:cs="Arial"/>
          <w:i/>
          <w:iCs/>
          <w:sz w:val="22"/>
          <w:szCs w:val="22"/>
          <w:lang w:val="en-GB"/>
        </w:rPr>
        <w:t xml:space="preserve"> Member State</w:t>
      </w:r>
      <w:r w:rsidR="00CA3465">
        <w:rPr>
          <w:rFonts w:ascii="Arial" w:hAnsi="Arial" w:cs="Arial"/>
          <w:i/>
          <w:iCs/>
          <w:sz w:val="22"/>
          <w:szCs w:val="22"/>
          <w:lang w:val="en-GB"/>
        </w:rPr>
        <w:t xml:space="preserve"> interpretation</w:t>
      </w:r>
      <w:r w:rsidR="00CA3465" w:rsidRPr="00FF2137">
        <w:rPr>
          <w:rFonts w:ascii="Arial" w:hAnsi="Arial" w:cs="Arial"/>
          <w:i/>
          <w:iCs/>
          <w:sz w:val="22"/>
          <w:szCs w:val="22"/>
          <w:lang w:val="en-GB"/>
        </w:rPr>
        <w:t xml:space="preserve">, which could create different </w:t>
      </w:r>
      <w:r w:rsidR="00CA3465">
        <w:rPr>
          <w:rFonts w:ascii="Arial" w:hAnsi="Arial" w:cs="Arial"/>
          <w:i/>
          <w:iCs/>
          <w:sz w:val="22"/>
          <w:szCs w:val="22"/>
          <w:lang w:val="en-GB"/>
        </w:rPr>
        <w:t xml:space="preserve">approaches and divergence </w:t>
      </w:r>
      <w:r w:rsidR="00CA3465" w:rsidRPr="00FF2137">
        <w:rPr>
          <w:rFonts w:ascii="Arial" w:hAnsi="Arial" w:cs="Arial"/>
          <w:i/>
          <w:iCs/>
          <w:sz w:val="22"/>
          <w:szCs w:val="22"/>
          <w:lang w:val="en-GB"/>
        </w:rPr>
        <w:t>for businesses trading across borders.</w:t>
      </w:r>
    </w:p>
    <w:p w14:paraId="39304CC6" w14:textId="77777777" w:rsidR="00CA3465" w:rsidRDefault="00CA3465" w:rsidP="00CA3465">
      <w:pPr>
        <w:autoSpaceDE w:val="0"/>
        <w:autoSpaceDN w:val="0"/>
        <w:adjustRightInd w:val="0"/>
        <w:spacing w:line="276" w:lineRule="auto"/>
        <w:jc w:val="both"/>
        <w:rPr>
          <w:rFonts w:ascii="Arial" w:hAnsi="Arial" w:cs="Arial"/>
          <w:i/>
          <w:iCs/>
          <w:sz w:val="22"/>
          <w:szCs w:val="22"/>
          <w:lang w:val="en-GB"/>
        </w:rPr>
      </w:pPr>
    </w:p>
    <w:p w14:paraId="0CFE1C01" w14:textId="331E13A7" w:rsidR="00CA3465" w:rsidRDefault="0048047E" w:rsidP="00CA3465">
      <w:pPr>
        <w:autoSpaceDE w:val="0"/>
        <w:autoSpaceDN w:val="0"/>
        <w:adjustRightInd w:val="0"/>
        <w:spacing w:line="276" w:lineRule="auto"/>
        <w:jc w:val="both"/>
        <w:rPr>
          <w:rFonts w:ascii="Arial" w:hAnsi="Arial" w:cs="Arial"/>
          <w:i/>
          <w:iCs/>
          <w:sz w:val="22"/>
          <w:szCs w:val="22"/>
          <w:lang w:val="en-GB"/>
        </w:rPr>
      </w:pPr>
      <w:r>
        <w:rPr>
          <w:rFonts w:ascii="Arial" w:hAnsi="Arial" w:cs="Arial"/>
          <w:i/>
          <w:iCs/>
          <w:sz w:val="22"/>
          <w:szCs w:val="22"/>
          <w:lang w:val="en-GB"/>
        </w:rPr>
        <w:t>“</w:t>
      </w:r>
      <w:r w:rsidR="00CA3465">
        <w:rPr>
          <w:rFonts w:ascii="Arial" w:hAnsi="Arial" w:cs="Arial"/>
          <w:i/>
          <w:iCs/>
          <w:sz w:val="22"/>
          <w:szCs w:val="22"/>
          <w:lang w:val="en-GB"/>
        </w:rPr>
        <w:t>We share the Commission’s goal to create robust, simple and effective tools to enable informed consumer choices and we stand ready to continue working together towards this end.”</w:t>
      </w:r>
    </w:p>
    <w:p w14:paraId="0B84FE33" w14:textId="77777777" w:rsidR="00CA3465" w:rsidRDefault="00CA3465" w:rsidP="00CA3465">
      <w:pPr>
        <w:autoSpaceDE w:val="0"/>
        <w:autoSpaceDN w:val="0"/>
        <w:adjustRightInd w:val="0"/>
        <w:spacing w:line="276" w:lineRule="auto"/>
        <w:jc w:val="both"/>
        <w:rPr>
          <w:rFonts w:ascii="Arial" w:hAnsi="Arial" w:cs="Arial"/>
          <w:i/>
          <w:iCs/>
          <w:sz w:val="22"/>
          <w:szCs w:val="22"/>
          <w:lang w:val="en-GB"/>
        </w:rPr>
      </w:pPr>
    </w:p>
    <w:p w14:paraId="0818A7F9" w14:textId="77777777" w:rsidR="00CA3465" w:rsidRDefault="00CA3465" w:rsidP="00CA3465">
      <w:pPr>
        <w:autoSpaceDE w:val="0"/>
        <w:autoSpaceDN w:val="0"/>
        <w:adjustRightInd w:val="0"/>
        <w:spacing w:line="276" w:lineRule="auto"/>
        <w:jc w:val="both"/>
        <w:rPr>
          <w:rFonts w:ascii="Arial" w:hAnsi="Arial" w:cs="Arial"/>
          <w:sz w:val="22"/>
          <w:szCs w:val="22"/>
          <w:lang w:val="en-GB"/>
        </w:rPr>
      </w:pPr>
      <w:r>
        <w:rPr>
          <w:rFonts w:ascii="Arial" w:hAnsi="Arial" w:cs="Arial"/>
          <w:sz w:val="22"/>
          <w:szCs w:val="22"/>
          <w:lang w:val="en-GB"/>
        </w:rPr>
        <w:t xml:space="preserve">A more detailed position paper on substantiating green claims can be found on the FoodDrinkEurope website </w:t>
      </w:r>
      <w:hyperlink r:id="rId12" w:history="1">
        <w:r w:rsidRPr="008D561C">
          <w:rPr>
            <w:rStyle w:val="Hyperlink"/>
            <w:rFonts w:ascii="Arial" w:hAnsi="Arial" w:cs="Arial"/>
            <w:sz w:val="22"/>
            <w:szCs w:val="22"/>
            <w:lang w:val="en-GB"/>
          </w:rPr>
          <w:t>here</w:t>
        </w:r>
      </w:hyperlink>
      <w:r>
        <w:rPr>
          <w:rFonts w:ascii="Arial" w:hAnsi="Arial" w:cs="Arial"/>
          <w:sz w:val="22"/>
          <w:szCs w:val="22"/>
          <w:lang w:val="en-GB"/>
        </w:rPr>
        <w:t xml:space="preserve">. </w:t>
      </w:r>
    </w:p>
    <w:p w14:paraId="37DB8667" w14:textId="7BBFDCBB" w:rsidR="008D561C" w:rsidRDefault="008D561C" w:rsidP="006F09BC">
      <w:pPr>
        <w:autoSpaceDE w:val="0"/>
        <w:autoSpaceDN w:val="0"/>
        <w:adjustRightInd w:val="0"/>
        <w:spacing w:line="276" w:lineRule="auto"/>
        <w:jc w:val="both"/>
        <w:rPr>
          <w:rFonts w:ascii="Arial" w:hAnsi="Arial" w:cs="Arial"/>
          <w:sz w:val="22"/>
          <w:szCs w:val="22"/>
          <w:lang w:val="en-GB"/>
        </w:rPr>
      </w:pPr>
    </w:p>
    <w:p w14:paraId="51B5EBF8" w14:textId="26645792" w:rsidR="00F826DA" w:rsidRPr="006A1A8A" w:rsidRDefault="006F09BC" w:rsidP="00060D83">
      <w:pPr>
        <w:autoSpaceDE w:val="0"/>
        <w:autoSpaceDN w:val="0"/>
        <w:adjustRightInd w:val="0"/>
        <w:spacing w:line="276" w:lineRule="auto"/>
        <w:jc w:val="both"/>
        <w:rPr>
          <w:rFonts w:ascii="Arial" w:hAnsi="Arial" w:cs="Arial"/>
          <w:b/>
          <w:bCs/>
          <w:sz w:val="22"/>
          <w:szCs w:val="22"/>
          <w:lang w:val="en-GB"/>
        </w:rPr>
      </w:pPr>
      <w:r w:rsidRPr="006A1A8A">
        <w:rPr>
          <w:rFonts w:ascii="Arial" w:hAnsi="Arial" w:cs="Arial"/>
          <w:b/>
          <w:bCs/>
          <w:sz w:val="22"/>
          <w:szCs w:val="22"/>
          <w:lang w:val="en-GB"/>
        </w:rPr>
        <w:t>B</w:t>
      </w:r>
      <w:r w:rsidR="00F826DA" w:rsidRPr="006A1A8A">
        <w:rPr>
          <w:rFonts w:ascii="Arial" w:hAnsi="Arial" w:cs="Arial"/>
          <w:b/>
          <w:bCs/>
          <w:sz w:val="22"/>
          <w:szCs w:val="22"/>
          <w:lang w:val="en-GB"/>
        </w:rPr>
        <w:t>ackground</w:t>
      </w:r>
    </w:p>
    <w:p w14:paraId="0B38BFCF" w14:textId="77777777" w:rsidR="00B17121" w:rsidRPr="00B16B8F" w:rsidRDefault="00B17121" w:rsidP="00685A14">
      <w:pPr>
        <w:shd w:val="clear" w:color="auto" w:fill="FFFFFF"/>
        <w:tabs>
          <w:tab w:val="left" w:pos="1701"/>
        </w:tabs>
        <w:spacing w:line="254" w:lineRule="auto"/>
        <w:jc w:val="both"/>
        <w:rPr>
          <w:rFonts w:ascii="Arial" w:hAnsi="Arial" w:cs="Arial"/>
          <w:color w:val="000000"/>
          <w:sz w:val="22"/>
          <w:szCs w:val="22"/>
          <w:lang w:val="en-GB"/>
        </w:rPr>
      </w:pPr>
    </w:p>
    <w:p w14:paraId="71E26804" w14:textId="6F8ACB53" w:rsidR="002E1FE4" w:rsidRDefault="00CC6D32" w:rsidP="0022120A">
      <w:pPr>
        <w:shd w:val="clear" w:color="auto" w:fill="FFFFFF"/>
        <w:tabs>
          <w:tab w:val="left" w:pos="1701"/>
        </w:tabs>
        <w:spacing w:line="254" w:lineRule="auto"/>
        <w:jc w:val="both"/>
        <w:rPr>
          <w:rFonts w:ascii="Arial" w:hAnsi="Arial" w:cs="Arial"/>
          <w:bCs/>
          <w:sz w:val="22"/>
          <w:szCs w:val="22"/>
          <w:lang w:val="en-GB"/>
        </w:rPr>
      </w:pPr>
      <w:r>
        <w:rPr>
          <w:rFonts w:ascii="Arial" w:hAnsi="Arial" w:cs="Arial"/>
          <w:bCs/>
          <w:sz w:val="22"/>
          <w:szCs w:val="22"/>
          <w:lang w:val="en-GB"/>
        </w:rPr>
        <w:t>The Commission carried out two inventories of green claims and found that 53.3</w:t>
      </w:r>
      <w:r w:rsidR="00925D26">
        <w:rPr>
          <w:rFonts w:ascii="Arial" w:hAnsi="Arial" w:cs="Arial"/>
          <w:bCs/>
          <w:sz w:val="22"/>
          <w:szCs w:val="22"/>
          <w:lang w:val="en-GB"/>
        </w:rPr>
        <w:t xml:space="preserve">% of those provide vague, misleading, and unfounded information about products environmental characteristics. Building on the </w:t>
      </w:r>
      <w:r w:rsidR="00ED7F00">
        <w:rPr>
          <w:rFonts w:ascii="Arial" w:hAnsi="Arial" w:cs="Arial"/>
          <w:bCs/>
          <w:sz w:val="22"/>
          <w:szCs w:val="22"/>
          <w:lang w:val="en-GB"/>
        </w:rPr>
        <w:t>ambition of the EU Green Deal, it</w:t>
      </w:r>
      <w:r w:rsidR="00307A42" w:rsidRPr="00307A42">
        <w:rPr>
          <w:rFonts w:ascii="Arial" w:hAnsi="Arial" w:cs="Arial"/>
          <w:bCs/>
          <w:sz w:val="22"/>
          <w:szCs w:val="22"/>
          <w:lang w:val="en-GB"/>
        </w:rPr>
        <w:t xml:space="preserve"> announced in its 2020 Circular Economy Action Plan that it </w:t>
      </w:r>
      <w:r w:rsidR="0081556F">
        <w:rPr>
          <w:rFonts w:ascii="Arial" w:hAnsi="Arial" w:cs="Arial"/>
          <w:bCs/>
          <w:sz w:val="22"/>
          <w:szCs w:val="22"/>
          <w:lang w:val="en-GB"/>
        </w:rPr>
        <w:t>would</w:t>
      </w:r>
      <w:r w:rsidR="0081556F" w:rsidRPr="00307A42">
        <w:rPr>
          <w:rFonts w:ascii="Arial" w:hAnsi="Arial" w:cs="Arial"/>
          <w:bCs/>
          <w:sz w:val="22"/>
          <w:szCs w:val="22"/>
          <w:lang w:val="en-GB"/>
        </w:rPr>
        <w:t xml:space="preserve"> </w:t>
      </w:r>
      <w:r w:rsidR="00307A42" w:rsidRPr="00307A42">
        <w:rPr>
          <w:rFonts w:ascii="Arial" w:hAnsi="Arial" w:cs="Arial"/>
          <w:bCs/>
          <w:sz w:val="22"/>
          <w:szCs w:val="22"/>
          <w:lang w:val="en-GB"/>
        </w:rPr>
        <w:t>pr</w:t>
      </w:r>
      <w:r w:rsidR="0081556F">
        <w:rPr>
          <w:rFonts w:ascii="Arial" w:hAnsi="Arial" w:cs="Arial"/>
          <w:bCs/>
          <w:sz w:val="22"/>
          <w:szCs w:val="22"/>
          <w:lang w:val="en-GB"/>
        </w:rPr>
        <w:t>opose new</w:t>
      </w:r>
      <w:r w:rsidR="00307A42" w:rsidRPr="00307A42">
        <w:rPr>
          <w:rFonts w:ascii="Arial" w:hAnsi="Arial" w:cs="Arial"/>
          <w:bCs/>
          <w:sz w:val="22"/>
          <w:szCs w:val="22"/>
          <w:lang w:val="en-GB"/>
        </w:rPr>
        <w:t xml:space="preserve"> legislation requiring companies to substantiate voluntary green claims based on the Product and Organization Environmental Footprint Methods.</w:t>
      </w:r>
      <w:r w:rsidR="00665174" w:rsidRPr="00665174">
        <w:rPr>
          <w:lang w:val="en-GB"/>
        </w:rPr>
        <w:t xml:space="preserve"> </w:t>
      </w:r>
      <w:r w:rsidR="00665174" w:rsidRPr="00665174">
        <w:rPr>
          <w:rFonts w:ascii="Arial" w:hAnsi="Arial" w:cs="Arial"/>
          <w:bCs/>
          <w:sz w:val="22"/>
          <w:szCs w:val="22"/>
          <w:lang w:val="en-GB"/>
        </w:rPr>
        <w:t>These lifecycle assessment methods have been elaborated over the last decade by the Commission’s technical experts and are inspired by international standards, with adjustments made to enhance comparability. In close collaboration with stakeholders, the method also resulted in 22 product category rules (</w:t>
      </w:r>
      <w:r w:rsidR="0081556F">
        <w:rPr>
          <w:rFonts w:ascii="Arial" w:hAnsi="Arial" w:cs="Arial"/>
          <w:bCs/>
          <w:sz w:val="22"/>
          <w:szCs w:val="22"/>
          <w:lang w:val="en-GB"/>
        </w:rPr>
        <w:t xml:space="preserve">“PEFCR”, </w:t>
      </w:r>
      <w:r w:rsidR="00665174" w:rsidRPr="00665174">
        <w:rPr>
          <w:rFonts w:ascii="Arial" w:hAnsi="Arial" w:cs="Arial"/>
          <w:bCs/>
          <w:sz w:val="22"/>
          <w:szCs w:val="22"/>
          <w:lang w:val="en-GB"/>
        </w:rPr>
        <w:t xml:space="preserve">e.g. dairy, pasta, bottles water, pet food, wine) and 2 </w:t>
      </w:r>
      <w:r w:rsidR="0081556F">
        <w:rPr>
          <w:rFonts w:ascii="Arial" w:hAnsi="Arial" w:cs="Arial"/>
          <w:bCs/>
          <w:sz w:val="22"/>
          <w:szCs w:val="22"/>
          <w:lang w:val="en-GB"/>
        </w:rPr>
        <w:t>Organization Environmental Footprint Sector Rules (“</w:t>
      </w:r>
      <w:r w:rsidR="00665174" w:rsidRPr="00665174">
        <w:rPr>
          <w:rFonts w:ascii="Arial" w:hAnsi="Arial" w:cs="Arial"/>
          <w:bCs/>
          <w:sz w:val="22"/>
          <w:szCs w:val="22"/>
          <w:lang w:val="en-GB"/>
        </w:rPr>
        <w:t>OEFSR</w:t>
      </w:r>
      <w:r w:rsidR="0081556F">
        <w:rPr>
          <w:rFonts w:ascii="Arial" w:hAnsi="Arial" w:cs="Arial"/>
          <w:bCs/>
          <w:sz w:val="22"/>
          <w:szCs w:val="22"/>
          <w:lang w:val="en-GB"/>
        </w:rPr>
        <w:t xml:space="preserve">”, </w:t>
      </w:r>
      <w:r w:rsidR="00665174" w:rsidRPr="00665174">
        <w:rPr>
          <w:rFonts w:ascii="Arial" w:hAnsi="Arial" w:cs="Arial"/>
          <w:bCs/>
          <w:sz w:val="22"/>
          <w:szCs w:val="22"/>
          <w:lang w:val="en-GB"/>
        </w:rPr>
        <w:t>retail</w:t>
      </w:r>
      <w:r w:rsidR="0081556F">
        <w:rPr>
          <w:rFonts w:ascii="Arial" w:hAnsi="Arial" w:cs="Arial"/>
          <w:bCs/>
          <w:sz w:val="22"/>
          <w:szCs w:val="22"/>
          <w:lang w:val="en-GB"/>
        </w:rPr>
        <w:t xml:space="preserve"> and</w:t>
      </w:r>
      <w:r w:rsidR="00665174" w:rsidRPr="00665174">
        <w:rPr>
          <w:rFonts w:ascii="Arial" w:hAnsi="Arial" w:cs="Arial"/>
          <w:bCs/>
          <w:sz w:val="22"/>
          <w:szCs w:val="22"/>
          <w:lang w:val="en-GB"/>
        </w:rPr>
        <w:t xml:space="preserve"> copper production).</w:t>
      </w:r>
      <w:r w:rsidR="00181CC9">
        <w:rPr>
          <w:rFonts w:ascii="Arial" w:hAnsi="Arial" w:cs="Arial"/>
          <w:bCs/>
          <w:sz w:val="22"/>
          <w:szCs w:val="22"/>
          <w:lang w:val="en-GB"/>
        </w:rPr>
        <w:t xml:space="preserve"> </w:t>
      </w:r>
    </w:p>
    <w:p w14:paraId="3AA73008" w14:textId="3AEA6691" w:rsidR="0022120A" w:rsidRDefault="0022120A" w:rsidP="0022120A">
      <w:pPr>
        <w:shd w:val="clear" w:color="auto" w:fill="FFFFFF"/>
        <w:tabs>
          <w:tab w:val="left" w:pos="1701"/>
        </w:tabs>
        <w:spacing w:line="254" w:lineRule="auto"/>
        <w:jc w:val="both"/>
        <w:rPr>
          <w:rFonts w:ascii="Arial" w:hAnsi="Arial" w:cs="Arial"/>
          <w:bCs/>
          <w:sz w:val="22"/>
          <w:szCs w:val="22"/>
          <w:lang w:val="en-GB"/>
        </w:rPr>
      </w:pPr>
    </w:p>
    <w:p w14:paraId="4D6DA357" w14:textId="510A3EB2" w:rsidR="0022120A" w:rsidRDefault="0022120A" w:rsidP="0022120A">
      <w:pPr>
        <w:shd w:val="clear" w:color="auto" w:fill="FFFFFF"/>
        <w:tabs>
          <w:tab w:val="left" w:pos="1701"/>
        </w:tabs>
        <w:spacing w:line="254" w:lineRule="auto"/>
        <w:jc w:val="both"/>
        <w:rPr>
          <w:rFonts w:ascii="Arial" w:hAnsi="Arial" w:cs="Arial"/>
          <w:bCs/>
          <w:sz w:val="22"/>
          <w:szCs w:val="22"/>
          <w:lang w:val="en-GB"/>
        </w:rPr>
      </w:pPr>
      <w:r w:rsidRPr="00CA3465">
        <w:rPr>
          <w:rFonts w:ascii="Arial" w:hAnsi="Arial" w:cs="Arial"/>
          <w:b/>
          <w:sz w:val="22"/>
          <w:szCs w:val="22"/>
          <w:lang w:val="en-GB"/>
        </w:rPr>
        <w:t>Given its methodological shortcoming (e.g. biodiversity for food), the Commission has decided not to pursue PEF as the main substantiation method. However, PEFCRs can be used for substantiating green claims in line with the Regulation and the Commission may adopt product specific PEFCR in form of delegated acts</w:t>
      </w:r>
      <w:r w:rsidRPr="0022120A">
        <w:rPr>
          <w:rFonts w:ascii="Arial" w:hAnsi="Arial" w:cs="Arial"/>
          <w:bCs/>
          <w:sz w:val="22"/>
          <w:szCs w:val="22"/>
          <w:lang w:val="en-GB"/>
        </w:rPr>
        <w:t>.</w:t>
      </w:r>
      <w:r w:rsidR="00CA3465">
        <w:rPr>
          <w:rFonts w:ascii="Arial" w:hAnsi="Arial" w:cs="Arial"/>
          <w:bCs/>
          <w:sz w:val="22"/>
          <w:szCs w:val="22"/>
          <w:lang w:val="en-GB"/>
        </w:rPr>
        <w:t xml:space="preserve"> I</w:t>
      </w:r>
      <w:r w:rsidRPr="0022120A">
        <w:rPr>
          <w:rFonts w:ascii="Arial" w:hAnsi="Arial" w:cs="Arial"/>
          <w:bCs/>
          <w:sz w:val="22"/>
          <w:szCs w:val="22"/>
          <w:lang w:val="en-GB"/>
        </w:rPr>
        <w:t xml:space="preserve">n case the Product Environmental Footprint method does not yet cover </w:t>
      </w:r>
      <w:r>
        <w:rPr>
          <w:rFonts w:ascii="Arial" w:hAnsi="Arial" w:cs="Arial"/>
          <w:bCs/>
          <w:sz w:val="22"/>
          <w:szCs w:val="22"/>
          <w:lang w:val="en-GB"/>
        </w:rPr>
        <w:t xml:space="preserve">a relevant </w:t>
      </w:r>
      <w:r w:rsidRPr="0022120A">
        <w:rPr>
          <w:rFonts w:ascii="Arial" w:hAnsi="Arial" w:cs="Arial"/>
          <w:bCs/>
          <w:sz w:val="22"/>
          <w:szCs w:val="22"/>
          <w:lang w:val="en-GB"/>
        </w:rPr>
        <w:t>impact category</w:t>
      </w:r>
      <w:r>
        <w:rPr>
          <w:rFonts w:ascii="Arial" w:hAnsi="Arial" w:cs="Arial"/>
          <w:bCs/>
          <w:sz w:val="22"/>
          <w:szCs w:val="22"/>
          <w:lang w:val="en-GB"/>
        </w:rPr>
        <w:t xml:space="preserve">, </w:t>
      </w:r>
      <w:r w:rsidRPr="0022120A">
        <w:rPr>
          <w:rFonts w:ascii="Arial" w:hAnsi="Arial" w:cs="Arial"/>
          <w:bCs/>
          <w:sz w:val="22"/>
          <w:szCs w:val="22"/>
          <w:lang w:val="en-GB"/>
        </w:rPr>
        <w:t>the adoption of PEFCR may take place only once these new relevant environmental impact categories have been added.</w:t>
      </w:r>
    </w:p>
    <w:p w14:paraId="7202DBC1" w14:textId="61C98108" w:rsidR="002E1FE4" w:rsidRDefault="002E1FE4" w:rsidP="000F555A">
      <w:pPr>
        <w:shd w:val="clear" w:color="auto" w:fill="FFFFFF"/>
        <w:tabs>
          <w:tab w:val="left" w:pos="1701"/>
        </w:tabs>
        <w:spacing w:line="254" w:lineRule="auto"/>
        <w:jc w:val="both"/>
        <w:rPr>
          <w:rFonts w:ascii="Arial" w:hAnsi="Arial" w:cs="Arial"/>
          <w:bCs/>
          <w:sz w:val="22"/>
          <w:szCs w:val="22"/>
          <w:lang w:val="en-GB"/>
        </w:rPr>
      </w:pPr>
    </w:p>
    <w:p w14:paraId="0A680985" w14:textId="4BF3BDC8" w:rsidR="002E1FE4" w:rsidRPr="002E1FE4" w:rsidRDefault="002E1FE4" w:rsidP="000F555A">
      <w:pPr>
        <w:shd w:val="clear" w:color="auto" w:fill="FFFFFF"/>
        <w:tabs>
          <w:tab w:val="left" w:pos="1701"/>
        </w:tabs>
        <w:spacing w:line="254" w:lineRule="auto"/>
        <w:jc w:val="both"/>
        <w:rPr>
          <w:rFonts w:ascii="Arial" w:hAnsi="Arial" w:cs="Arial"/>
          <w:b/>
          <w:sz w:val="22"/>
          <w:szCs w:val="22"/>
          <w:lang w:val="en-GB"/>
        </w:rPr>
      </w:pPr>
      <w:r w:rsidRPr="002E1FE4">
        <w:rPr>
          <w:rFonts w:ascii="Arial" w:hAnsi="Arial" w:cs="Arial"/>
          <w:b/>
          <w:sz w:val="22"/>
          <w:szCs w:val="22"/>
          <w:lang w:val="en-GB"/>
        </w:rPr>
        <w:t>The “Green claims” proposal</w:t>
      </w:r>
    </w:p>
    <w:p w14:paraId="60C48FE0" w14:textId="77777777" w:rsidR="002E1FE4" w:rsidRDefault="002E1FE4" w:rsidP="000F555A">
      <w:pPr>
        <w:shd w:val="clear" w:color="auto" w:fill="FFFFFF"/>
        <w:tabs>
          <w:tab w:val="left" w:pos="1701"/>
        </w:tabs>
        <w:spacing w:line="254" w:lineRule="auto"/>
        <w:jc w:val="both"/>
        <w:rPr>
          <w:rFonts w:ascii="Arial" w:hAnsi="Arial" w:cs="Arial"/>
          <w:bCs/>
          <w:sz w:val="22"/>
          <w:szCs w:val="22"/>
          <w:lang w:val="en-GB"/>
        </w:rPr>
      </w:pPr>
    </w:p>
    <w:p w14:paraId="2C12D7C0" w14:textId="6640A7B5" w:rsidR="004B0F19" w:rsidRDefault="00A90B7F" w:rsidP="000F555A">
      <w:pPr>
        <w:shd w:val="clear" w:color="auto" w:fill="FFFFFF"/>
        <w:tabs>
          <w:tab w:val="left" w:pos="1701"/>
        </w:tabs>
        <w:spacing w:line="254" w:lineRule="auto"/>
        <w:jc w:val="both"/>
        <w:rPr>
          <w:rFonts w:ascii="Arial" w:hAnsi="Arial" w:cs="Arial"/>
          <w:bCs/>
          <w:sz w:val="22"/>
          <w:szCs w:val="22"/>
          <w:lang w:val="en-GB"/>
        </w:rPr>
      </w:pPr>
      <w:r>
        <w:rPr>
          <w:rFonts w:ascii="Arial" w:hAnsi="Arial" w:cs="Arial"/>
          <w:bCs/>
          <w:sz w:val="22"/>
          <w:szCs w:val="22"/>
          <w:lang w:val="en-GB"/>
        </w:rPr>
        <w:t>T</w:t>
      </w:r>
      <w:r w:rsidR="008849BB" w:rsidRPr="008849BB">
        <w:rPr>
          <w:rFonts w:ascii="Arial" w:hAnsi="Arial" w:cs="Arial"/>
          <w:bCs/>
          <w:sz w:val="22"/>
          <w:szCs w:val="22"/>
          <w:lang w:val="en-GB"/>
        </w:rPr>
        <w:t>h</w:t>
      </w:r>
      <w:r w:rsidR="002E1FE4">
        <w:rPr>
          <w:rFonts w:ascii="Arial" w:hAnsi="Arial" w:cs="Arial"/>
          <w:bCs/>
          <w:sz w:val="22"/>
          <w:szCs w:val="22"/>
          <w:lang w:val="en-GB"/>
        </w:rPr>
        <w:t>e newly-published</w:t>
      </w:r>
      <w:r w:rsidR="008849BB" w:rsidRPr="008849BB">
        <w:rPr>
          <w:rFonts w:ascii="Arial" w:hAnsi="Arial" w:cs="Arial"/>
          <w:bCs/>
          <w:sz w:val="22"/>
          <w:szCs w:val="22"/>
          <w:lang w:val="en-GB"/>
        </w:rPr>
        <w:t xml:space="preserve"> </w:t>
      </w:r>
      <w:r w:rsidR="0064614C">
        <w:rPr>
          <w:rFonts w:ascii="Arial" w:hAnsi="Arial" w:cs="Arial"/>
          <w:bCs/>
          <w:sz w:val="22"/>
          <w:szCs w:val="22"/>
          <w:lang w:val="en-GB"/>
        </w:rPr>
        <w:t>proposal</w:t>
      </w:r>
      <w:r w:rsidR="008849BB" w:rsidRPr="008849BB">
        <w:rPr>
          <w:rFonts w:ascii="Arial" w:hAnsi="Arial" w:cs="Arial"/>
          <w:bCs/>
          <w:sz w:val="22"/>
          <w:szCs w:val="22"/>
          <w:lang w:val="en-GB"/>
        </w:rPr>
        <w:t xml:space="preserve"> deal</w:t>
      </w:r>
      <w:r w:rsidR="002E1FE4">
        <w:rPr>
          <w:rFonts w:ascii="Arial" w:hAnsi="Arial" w:cs="Arial"/>
          <w:bCs/>
          <w:sz w:val="22"/>
          <w:szCs w:val="22"/>
          <w:lang w:val="en-GB"/>
        </w:rPr>
        <w:t>s</w:t>
      </w:r>
      <w:r w:rsidR="008849BB" w:rsidRPr="008849BB">
        <w:rPr>
          <w:rFonts w:ascii="Arial" w:hAnsi="Arial" w:cs="Arial"/>
          <w:bCs/>
          <w:sz w:val="22"/>
          <w:szCs w:val="22"/>
          <w:lang w:val="en-GB"/>
        </w:rPr>
        <w:t xml:space="preserve"> specifically with </w:t>
      </w:r>
      <w:r w:rsidR="004B0F19">
        <w:rPr>
          <w:rFonts w:ascii="Arial" w:hAnsi="Arial" w:cs="Arial"/>
          <w:bCs/>
          <w:sz w:val="22"/>
          <w:szCs w:val="22"/>
          <w:lang w:val="en-GB"/>
        </w:rPr>
        <w:t xml:space="preserve">explicit </w:t>
      </w:r>
      <w:r w:rsidR="008849BB" w:rsidRPr="008849BB">
        <w:rPr>
          <w:rFonts w:ascii="Arial" w:hAnsi="Arial" w:cs="Arial"/>
          <w:bCs/>
          <w:sz w:val="22"/>
          <w:szCs w:val="22"/>
          <w:lang w:val="en-GB"/>
        </w:rPr>
        <w:t xml:space="preserve">environmental </w:t>
      </w:r>
      <w:r w:rsidR="004B0F19">
        <w:rPr>
          <w:rFonts w:ascii="Arial" w:hAnsi="Arial" w:cs="Arial"/>
          <w:bCs/>
          <w:sz w:val="22"/>
          <w:szCs w:val="22"/>
          <w:lang w:val="en-GB"/>
        </w:rPr>
        <w:t xml:space="preserve">claims – in textual form and in form of a label. The proposal will however be superseded by any upcoming green claims rules in the context of the legislative framework on Sustainable Food Systems. </w:t>
      </w:r>
    </w:p>
    <w:p w14:paraId="7FAC6034" w14:textId="12F3B8BC" w:rsidR="004B0F19" w:rsidRDefault="004B0F19" w:rsidP="000F555A">
      <w:pPr>
        <w:shd w:val="clear" w:color="auto" w:fill="FFFFFF"/>
        <w:tabs>
          <w:tab w:val="left" w:pos="1701"/>
        </w:tabs>
        <w:spacing w:line="254" w:lineRule="auto"/>
        <w:jc w:val="both"/>
        <w:rPr>
          <w:rFonts w:ascii="Arial" w:hAnsi="Arial" w:cs="Arial"/>
          <w:bCs/>
          <w:sz w:val="22"/>
          <w:szCs w:val="22"/>
          <w:lang w:val="en-GB"/>
        </w:rPr>
      </w:pPr>
    </w:p>
    <w:p w14:paraId="102629C7" w14:textId="097DA1FA" w:rsidR="004B0F19" w:rsidRDefault="004B0F19" w:rsidP="000F555A">
      <w:pPr>
        <w:shd w:val="clear" w:color="auto" w:fill="FFFFFF"/>
        <w:tabs>
          <w:tab w:val="left" w:pos="1701"/>
        </w:tabs>
        <w:spacing w:line="254" w:lineRule="auto"/>
        <w:jc w:val="both"/>
        <w:rPr>
          <w:rFonts w:ascii="Arial" w:hAnsi="Arial" w:cs="Arial"/>
          <w:bCs/>
          <w:sz w:val="22"/>
          <w:szCs w:val="22"/>
          <w:lang w:val="en-GB"/>
        </w:rPr>
      </w:pPr>
      <w:r>
        <w:rPr>
          <w:rFonts w:ascii="Arial" w:hAnsi="Arial" w:cs="Arial"/>
          <w:bCs/>
          <w:sz w:val="22"/>
          <w:szCs w:val="22"/>
          <w:lang w:val="en-GB"/>
        </w:rPr>
        <w:t xml:space="preserve">While leaving businesses with more freedom regarding the choice of substantiation methodology, the text is quite restrictive when it comes to labels </w:t>
      </w:r>
      <w:r w:rsidR="00ED740A">
        <w:rPr>
          <w:rFonts w:ascii="Arial" w:hAnsi="Arial" w:cs="Arial"/>
          <w:bCs/>
          <w:sz w:val="22"/>
          <w:szCs w:val="22"/>
          <w:lang w:val="en-GB"/>
        </w:rPr>
        <w:t xml:space="preserve">(including eco-scores). The proposal introduces a claims pre-authorisation procedure together with specific requirements for the verifier. </w:t>
      </w:r>
      <w:r w:rsidR="00282C6E">
        <w:rPr>
          <w:rFonts w:ascii="Arial" w:hAnsi="Arial" w:cs="Arial"/>
          <w:bCs/>
          <w:sz w:val="22"/>
          <w:szCs w:val="22"/>
          <w:lang w:val="en-GB"/>
        </w:rPr>
        <w:t xml:space="preserve">Specific support is envisaged for SMEs. </w:t>
      </w:r>
    </w:p>
    <w:p w14:paraId="672767DD" w14:textId="77777777" w:rsidR="0064614C" w:rsidRPr="008849BB" w:rsidRDefault="0064614C" w:rsidP="002C2946">
      <w:pPr>
        <w:shd w:val="clear" w:color="auto" w:fill="FFFFFF"/>
        <w:tabs>
          <w:tab w:val="left" w:pos="1701"/>
        </w:tabs>
        <w:spacing w:line="254" w:lineRule="auto"/>
        <w:jc w:val="both"/>
        <w:rPr>
          <w:rFonts w:ascii="Arial" w:hAnsi="Arial" w:cs="Arial"/>
          <w:bCs/>
          <w:sz w:val="22"/>
          <w:szCs w:val="22"/>
          <w:lang w:val="en-GB"/>
        </w:rPr>
      </w:pPr>
    </w:p>
    <w:p w14:paraId="57F41F09" w14:textId="3DF888DE" w:rsidR="007117E4" w:rsidRPr="006A1A8A" w:rsidRDefault="00CA3465" w:rsidP="007117E4">
      <w:pPr>
        <w:pStyle w:val="NoParagraphStyle"/>
        <w:spacing w:line="276" w:lineRule="auto"/>
        <w:jc w:val="both"/>
        <w:rPr>
          <w:rFonts w:ascii="Arial" w:hAnsi="Arial" w:cs="Arial"/>
          <w:b/>
          <w:bCs/>
          <w:color w:val="auto"/>
          <w:sz w:val="22"/>
          <w:szCs w:val="22"/>
        </w:rPr>
      </w:pPr>
      <w:r>
        <w:rPr>
          <w:rFonts w:ascii="Arial" w:hAnsi="Arial" w:cs="Arial"/>
          <w:b/>
          <w:bCs/>
          <w:color w:val="auto"/>
          <w:sz w:val="22"/>
          <w:szCs w:val="22"/>
        </w:rPr>
        <w:t>Key elements of the proposal</w:t>
      </w:r>
      <w:r w:rsidR="002C2946" w:rsidRPr="006A1A8A">
        <w:rPr>
          <w:rFonts w:ascii="Arial" w:hAnsi="Arial" w:cs="Arial"/>
          <w:b/>
          <w:bCs/>
          <w:color w:val="auto"/>
          <w:sz w:val="22"/>
          <w:szCs w:val="22"/>
        </w:rPr>
        <w:t>:</w:t>
      </w:r>
    </w:p>
    <w:p w14:paraId="1BB29CBA" w14:textId="1123C41E" w:rsidR="002C2946" w:rsidRPr="006A1A8A" w:rsidRDefault="002C2946" w:rsidP="002C2946">
      <w:pPr>
        <w:pStyle w:val="NoParagraphStyle"/>
        <w:spacing w:line="276" w:lineRule="auto"/>
        <w:jc w:val="both"/>
        <w:rPr>
          <w:rFonts w:ascii="Arial" w:hAnsi="Arial" w:cs="Arial"/>
          <w:color w:val="auto"/>
          <w:sz w:val="22"/>
          <w:szCs w:val="22"/>
        </w:rPr>
      </w:pPr>
    </w:p>
    <w:p w14:paraId="4B28774E" w14:textId="6DAEC419" w:rsidR="002C2946" w:rsidRPr="006A1A8A" w:rsidRDefault="003435F1" w:rsidP="002C2946">
      <w:pPr>
        <w:pStyle w:val="NoParagraphStyle"/>
        <w:numPr>
          <w:ilvl w:val="0"/>
          <w:numId w:val="32"/>
        </w:numPr>
        <w:spacing w:line="276" w:lineRule="auto"/>
        <w:jc w:val="both"/>
        <w:rPr>
          <w:rFonts w:ascii="Arial" w:hAnsi="Arial" w:cs="Arial"/>
          <w:b/>
          <w:bCs/>
          <w:color w:val="auto"/>
          <w:sz w:val="22"/>
          <w:szCs w:val="22"/>
        </w:rPr>
      </w:pPr>
      <w:r>
        <w:rPr>
          <w:rFonts w:ascii="Arial" w:hAnsi="Arial" w:cs="Arial"/>
          <w:b/>
          <w:bCs/>
          <w:color w:val="auto"/>
          <w:sz w:val="22"/>
          <w:szCs w:val="22"/>
        </w:rPr>
        <w:t xml:space="preserve">Requirements for the substantiation </w:t>
      </w:r>
      <w:r w:rsidR="00252B60">
        <w:rPr>
          <w:rFonts w:ascii="Arial" w:hAnsi="Arial" w:cs="Arial"/>
          <w:b/>
          <w:bCs/>
          <w:color w:val="auto"/>
          <w:sz w:val="22"/>
          <w:szCs w:val="22"/>
        </w:rPr>
        <w:t>methodology</w:t>
      </w:r>
    </w:p>
    <w:p w14:paraId="46A28EE8" w14:textId="3F2D4EC4" w:rsidR="00252B60" w:rsidRDefault="00252B60" w:rsidP="00F67131">
      <w:pPr>
        <w:spacing w:line="276" w:lineRule="auto"/>
        <w:jc w:val="both"/>
        <w:rPr>
          <w:rFonts w:ascii="Arial" w:eastAsiaTheme="minorEastAsia" w:hAnsi="Arial" w:cs="Arial"/>
          <w:sz w:val="22"/>
          <w:szCs w:val="22"/>
          <w:lang w:val="en-GB"/>
        </w:rPr>
      </w:pPr>
    </w:p>
    <w:p w14:paraId="48337F9B" w14:textId="5E14CC8F" w:rsidR="00ED740A" w:rsidRDefault="00ED740A" w:rsidP="00F67131">
      <w:pPr>
        <w:spacing w:line="276" w:lineRule="auto"/>
        <w:jc w:val="both"/>
        <w:rPr>
          <w:rFonts w:ascii="Arial" w:eastAsiaTheme="minorEastAsia" w:hAnsi="Arial" w:cs="Arial"/>
          <w:sz w:val="22"/>
          <w:szCs w:val="22"/>
          <w:lang w:val="en-GB"/>
        </w:rPr>
      </w:pPr>
      <w:r>
        <w:rPr>
          <w:rFonts w:ascii="Arial" w:eastAsiaTheme="minorEastAsia" w:hAnsi="Arial" w:cs="Arial"/>
          <w:sz w:val="22"/>
          <w:szCs w:val="22"/>
          <w:lang w:val="en-GB"/>
        </w:rPr>
        <w:t xml:space="preserve">Traders must specify to what part of the product the assessment relates to and rely on internationally recognized scientific methods and standards. Traders </w:t>
      </w:r>
      <w:r w:rsidR="00CA3465">
        <w:rPr>
          <w:rFonts w:ascii="Arial" w:eastAsiaTheme="minorEastAsia" w:hAnsi="Arial" w:cs="Arial"/>
          <w:sz w:val="22"/>
          <w:szCs w:val="22"/>
          <w:lang w:val="en-GB"/>
        </w:rPr>
        <w:t xml:space="preserve">must </w:t>
      </w:r>
      <w:r>
        <w:rPr>
          <w:rFonts w:ascii="Arial" w:eastAsiaTheme="minorEastAsia" w:hAnsi="Arial" w:cs="Arial"/>
          <w:sz w:val="22"/>
          <w:szCs w:val="22"/>
          <w:lang w:val="en-GB"/>
        </w:rPr>
        <w:t>also demonstrate</w:t>
      </w:r>
      <w:r w:rsidR="002C79A4">
        <w:rPr>
          <w:rFonts w:ascii="Arial" w:eastAsiaTheme="minorEastAsia" w:hAnsi="Arial" w:cs="Arial"/>
          <w:sz w:val="22"/>
          <w:szCs w:val="22"/>
          <w:lang w:val="en-GB"/>
        </w:rPr>
        <w:t xml:space="preserve"> that the claims relate to significant environmental aspects and disclose trade-offs. The specific case of using recycled PET bottles for textiles is considered misleading. Offsets, including their share, must be transparently accounted for and disclosed. Comparative claims must guarantee equivalence of information and data as well as the equivalence of lifecycle stages, impacts and aspects considered. </w:t>
      </w:r>
    </w:p>
    <w:p w14:paraId="71530BB3" w14:textId="19F4B755" w:rsidR="006166B8" w:rsidRDefault="006166B8" w:rsidP="00F67131">
      <w:pPr>
        <w:spacing w:line="276" w:lineRule="auto"/>
        <w:jc w:val="both"/>
        <w:rPr>
          <w:rFonts w:ascii="Arial" w:eastAsiaTheme="minorEastAsia" w:hAnsi="Arial" w:cs="Arial"/>
          <w:sz w:val="22"/>
          <w:szCs w:val="22"/>
          <w:lang w:val="en-GB"/>
        </w:rPr>
      </w:pPr>
    </w:p>
    <w:p w14:paraId="5C2A0188" w14:textId="29AAA7CA" w:rsidR="006166B8" w:rsidRPr="00950B81" w:rsidRDefault="006166B8" w:rsidP="00F67131">
      <w:pPr>
        <w:spacing w:line="276" w:lineRule="auto"/>
        <w:jc w:val="both"/>
        <w:rPr>
          <w:rFonts w:ascii="Arial" w:eastAsiaTheme="minorEastAsia" w:hAnsi="Arial" w:cs="Arial"/>
          <w:sz w:val="22"/>
          <w:szCs w:val="22"/>
          <w:lang w:val="en-GB"/>
        </w:rPr>
      </w:pPr>
      <w:r>
        <w:rPr>
          <w:rFonts w:ascii="Arial" w:eastAsiaTheme="minorEastAsia" w:hAnsi="Arial" w:cs="Arial"/>
          <w:sz w:val="22"/>
          <w:szCs w:val="22"/>
          <w:lang w:val="en-GB"/>
        </w:rPr>
        <w:t xml:space="preserve">There are no restrictions on claims for products containing </w:t>
      </w:r>
      <w:r w:rsidR="00EB07F0">
        <w:rPr>
          <w:rFonts w:ascii="Arial" w:eastAsiaTheme="minorEastAsia" w:hAnsi="Arial" w:cs="Arial"/>
          <w:sz w:val="22"/>
          <w:szCs w:val="22"/>
          <w:lang w:val="en-GB"/>
        </w:rPr>
        <w:t>hazardous substances</w:t>
      </w:r>
      <w:r>
        <w:rPr>
          <w:rFonts w:ascii="Arial" w:eastAsiaTheme="minorEastAsia" w:hAnsi="Arial" w:cs="Arial"/>
          <w:sz w:val="22"/>
          <w:szCs w:val="22"/>
          <w:lang w:val="en-GB"/>
        </w:rPr>
        <w:t xml:space="preserve">. </w:t>
      </w:r>
    </w:p>
    <w:p w14:paraId="5043624A" w14:textId="441E857A" w:rsidR="004D1416" w:rsidRPr="00171AB2" w:rsidRDefault="004D1416" w:rsidP="002C2946">
      <w:pPr>
        <w:pStyle w:val="NoParagraphStyle"/>
        <w:spacing w:line="276" w:lineRule="auto"/>
        <w:jc w:val="both"/>
        <w:rPr>
          <w:rFonts w:ascii="Arial" w:hAnsi="Arial" w:cs="Arial"/>
          <w:color w:val="auto"/>
          <w:sz w:val="22"/>
          <w:szCs w:val="22"/>
        </w:rPr>
      </w:pPr>
    </w:p>
    <w:p w14:paraId="61F375EE" w14:textId="50D29EE1" w:rsidR="004D1416" w:rsidRPr="00171AB2" w:rsidRDefault="001C6B29" w:rsidP="004D1416">
      <w:pPr>
        <w:pStyle w:val="NoParagraphStyle"/>
        <w:numPr>
          <w:ilvl w:val="0"/>
          <w:numId w:val="32"/>
        </w:numPr>
        <w:spacing w:line="276" w:lineRule="auto"/>
        <w:jc w:val="both"/>
        <w:rPr>
          <w:rFonts w:ascii="Arial" w:hAnsi="Arial" w:cs="Arial"/>
          <w:b/>
          <w:bCs/>
          <w:color w:val="auto"/>
          <w:sz w:val="22"/>
          <w:szCs w:val="22"/>
        </w:rPr>
      </w:pPr>
      <w:r>
        <w:rPr>
          <w:rFonts w:ascii="Arial" w:hAnsi="Arial" w:cs="Arial"/>
          <w:b/>
          <w:bCs/>
          <w:color w:val="auto"/>
          <w:sz w:val="22"/>
          <w:szCs w:val="22"/>
        </w:rPr>
        <w:t xml:space="preserve">Requirement for the communication of environmental claims </w:t>
      </w:r>
    </w:p>
    <w:p w14:paraId="4B5792A8" w14:textId="77777777" w:rsidR="007117E4" w:rsidRPr="00171AB2" w:rsidRDefault="007117E4" w:rsidP="007117E4">
      <w:pPr>
        <w:pStyle w:val="NoParagraphStyle"/>
        <w:spacing w:line="276" w:lineRule="auto"/>
        <w:jc w:val="both"/>
        <w:rPr>
          <w:rFonts w:ascii="Arial" w:hAnsi="Arial" w:cs="Arial"/>
          <w:b/>
          <w:bCs/>
          <w:color w:val="auto"/>
          <w:sz w:val="22"/>
          <w:szCs w:val="22"/>
        </w:rPr>
      </w:pPr>
    </w:p>
    <w:p w14:paraId="627E32E4" w14:textId="52D43AFB" w:rsidR="007117E4" w:rsidRDefault="002C79A4" w:rsidP="007117E4">
      <w:pPr>
        <w:pStyle w:val="NoParagraphStyle"/>
        <w:spacing w:line="276" w:lineRule="auto"/>
        <w:jc w:val="both"/>
        <w:rPr>
          <w:rFonts w:ascii="Arial" w:hAnsi="Arial" w:cs="Arial"/>
          <w:color w:val="auto"/>
          <w:sz w:val="22"/>
          <w:szCs w:val="22"/>
        </w:rPr>
      </w:pPr>
      <w:r>
        <w:rPr>
          <w:rFonts w:ascii="Arial" w:hAnsi="Arial" w:cs="Arial"/>
          <w:color w:val="auto"/>
          <w:sz w:val="22"/>
          <w:szCs w:val="22"/>
        </w:rPr>
        <w:t>Only claims assessed in line with the compliant method can be made. When the use stage is most relevant, the claim must be accompanied by the right instruction. For claims relating to future performance, a time-</w:t>
      </w:r>
      <w:r>
        <w:rPr>
          <w:rFonts w:ascii="Arial" w:hAnsi="Arial" w:cs="Arial"/>
          <w:color w:val="auto"/>
          <w:sz w:val="22"/>
          <w:szCs w:val="22"/>
        </w:rPr>
        <w:lastRenderedPageBreak/>
        <w:t xml:space="preserve">bound commitment for improvement in own operations and value chain must be included. </w:t>
      </w:r>
      <w:r w:rsidR="004932BF" w:rsidRPr="004932BF">
        <w:rPr>
          <w:rFonts w:ascii="Arial" w:hAnsi="Arial" w:cs="Arial"/>
          <w:color w:val="auto"/>
          <w:sz w:val="22"/>
          <w:szCs w:val="22"/>
        </w:rPr>
        <w:t xml:space="preserve">The assessment behind the environmental claim must be available together with the claim through a weblink, QR code or equivalent. </w:t>
      </w:r>
    </w:p>
    <w:p w14:paraId="32E78BB9" w14:textId="77E7F831" w:rsidR="0022120A" w:rsidRDefault="0022120A" w:rsidP="007117E4">
      <w:pPr>
        <w:pStyle w:val="NoParagraphStyle"/>
        <w:spacing w:line="276" w:lineRule="auto"/>
        <w:jc w:val="both"/>
        <w:rPr>
          <w:rFonts w:ascii="Arial" w:hAnsi="Arial" w:cs="Arial"/>
          <w:color w:val="auto"/>
          <w:sz w:val="22"/>
          <w:szCs w:val="22"/>
        </w:rPr>
      </w:pPr>
    </w:p>
    <w:p w14:paraId="192974A7" w14:textId="080F4D60" w:rsidR="0022120A" w:rsidRPr="006A1A8A" w:rsidRDefault="0022120A" w:rsidP="007117E4">
      <w:pPr>
        <w:pStyle w:val="NoParagraphStyle"/>
        <w:spacing w:line="276" w:lineRule="auto"/>
        <w:jc w:val="both"/>
        <w:rPr>
          <w:rFonts w:ascii="Arial" w:hAnsi="Arial" w:cs="Arial"/>
          <w:color w:val="auto"/>
          <w:sz w:val="22"/>
          <w:szCs w:val="22"/>
        </w:rPr>
      </w:pPr>
      <w:r>
        <w:rPr>
          <w:rFonts w:ascii="Arial" w:hAnsi="Arial" w:cs="Arial"/>
          <w:sz w:val="22"/>
          <w:szCs w:val="22"/>
        </w:rPr>
        <w:t xml:space="preserve">All labels must fulfil the requirements on substantiation and communication of environmental claims. However, only labels awarded under EU law may display a rating or a score – such EU law can include product- specific delegated acts issued under this legislation. </w:t>
      </w:r>
    </w:p>
    <w:p w14:paraId="13A46A9A" w14:textId="259A4B39" w:rsidR="00A81867" w:rsidRPr="006A1A8A" w:rsidRDefault="00A81867" w:rsidP="007117E4">
      <w:pPr>
        <w:pStyle w:val="NoParagraphStyle"/>
        <w:spacing w:line="276" w:lineRule="auto"/>
        <w:jc w:val="both"/>
        <w:rPr>
          <w:rFonts w:ascii="Arial" w:hAnsi="Arial" w:cs="Arial"/>
          <w:color w:val="auto"/>
          <w:sz w:val="22"/>
          <w:szCs w:val="22"/>
        </w:rPr>
      </w:pPr>
    </w:p>
    <w:p w14:paraId="073BC73D" w14:textId="6E1499D7" w:rsidR="00F67131" w:rsidRDefault="00475C5A" w:rsidP="00F67131">
      <w:pPr>
        <w:pStyle w:val="NoParagraphStyle"/>
        <w:numPr>
          <w:ilvl w:val="0"/>
          <w:numId w:val="32"/>
        </w:numPr>
        <w:spacing w:line="276" w:lineRule="auto"/>
        <w:jc w:val="both"/>
        <w:rPr>
          <w:rFonts w:ascii="Arial" w:hAnsi="Arial" w:cs="Arial"/>
          <w:b/>
          <w:bCs/>
          <w:color w:val="auto"/>
          <w:sz w:val="22"/>
          <w:szCs w:val="22"/>
        </w:rPr>
      </w:pPr>
      <w:r>
        <w:rPr>
          <w:rFonts w:ascii="Arial" w:hAnsi="Arial" w:cs="Arial"/>
          <w:b/>
          <w:bCs/>
          <w:color w:val="auto"/>
          <w:sz w:val="22"/>
          <w:szCs w:val="22"/>
        </w:rPr>
        <w:t xml:space="preserve">Requirement for </w:t>
      </w:r>
      <w:r w:rsidR="0022120A">
        <w:rPr>
          <w:rFonts w:ascii="Arial" w:hAnsi="Arial" w:cs="Arial"/>
          <w:b/>
          <w:bCs/>
          <w:color w:val="auto"/>
          <w:sz w:val="22"/>
          <w:szCs w:val="22"/>
        </w:rPr>
        <w:t xml:space="preserve">environmental labelling schemes </w:t>
      </w:r>
    </w:p>
    <w:p w14:paraId="74424A27" w14:textId="56A2A5B9" w:rsidR="00F67131" w:rsidRDefault="00F67131" w:rsidP="00F67131">
      <w:pPr>
        <w:jc w:val="both"/>
        <w:rPr>
          <w:rFonts w:ascii="Arial" w:eastAsiaTheme="minorEastAsia" w:hAnsi="Arial" w:cs="Arial"/>
          <w:sz w:val="22"/>
          <w:szCs w:val="22"/>
          <w:lang w:val="en-GB"/>
        </w:rPr>
      </w:pPr>
    </w:p>
    <w:p w14:paraId="322B9A34" w14:textId="46812927" w:rsidR="0022120A" w:rsidRDefault="006166B8" w:rsidP="00F67131">
      <w:pPr>
        <w:spacing w:line="276" w:lineRule="auto"/>
        <w:jc w:val="both"/>
        <w:rPr>
          <w:rFonts w:ascii="Arial" w:eastAsiaTheme="minorEastAsia" w:hAnsi="Arial" w:cs="Arial"/>
          <w:sz w:val="22"/>
          <w:szCs w:val="22"/>
          <w:lang w:val="en-GB"/>
        </w:rPr>
      </w:pPr>
      <w:r>
        <w:rPr>
          <w:rFonts w:ascii="Arial" w:eastAsiaTheme="minorEastAsia" w:hAnsi="Arial" w:cs="Arial"/>
          <w:sz w:val="22"/>
          <w:szCs w:val="22"/>
          <w:lang w:val="en-GB"/>
        </w:rPr>
        <w:t>All schemes (whether EU or private) must fulfil specific requirements</w:t>
      </w:r>
      <w:r w:rsidR="0022120A">
        <w:rPr>
          <w:rFonts w:ascii="Arial" w:eastAsiaTheme="minorEastAsia" w:hAnsi="Arial" w:cs="Arial"/>
          <w:sz w:val="22"/>
          <w:szCs w:val="22"/>
          <w:lang w:val="en-GB"/>
        </w:rPr>
        <w:t xml:space="preserve">: information about the ownership and decision-making bodies is transparent, membership conditions are fair, requirement for joining have been developed by experts that can ensure scientific robustness and have been submitted for consultation to heterogenous group of stakeholders and a system for dealing with disputes and non-compliance is in place. </w:t>
      </w:r>
    </w:p>
    <w:p w14:paraId="6414A2FE" w14:textId="06BDE4B6" w:rsidR="0022120A" w:rsidRDefault="0022120A" w:rsidP="00F67131">
      <w:pPr>
        <w:spacing w:line="276" w:lineRule="auto"/>
        <w:jc w:val="both"/>
        <w:rPr>
          <w:rFonts w:ascii="Arial" w:eastAsiaTheme="minorEastAsia" w:hAnsi="Arial" w:cs="Arial"/>
          <w:sz w:val="22"/>
          <w:szCs w:val="22"/>
          <w:lang w:val="en-GB"/>
        </w:rPr>
      </w:pPr>
    </w:p>
    <w:p w14:paraId="3DFBC5F3" w14:textId="51DAF343" w:rsidR="0022120A" w:rsidRDefault="0022120A" w:rsidP="00F67131">
      <w:pPr>
        <w:spacing w:line="276" w:lineRule="auto"/>
        <w:jc w:val="both"/>
        <w:rPr>
          <w:rFonts w:ascii="Arial" w:eastAsiaTheme="minorEastAsia" w:hAnsi="Arial" w:cs="Arial"/>
          <w:sz w:val="22"/>
          <w:szCs w:val="22"/>
          <w:lang w:val="en-GB"/>
        </w:rPr>
      </w:pPr>
      <w:r w:rsidRPr="00F67131">
        <w:rPr>
          <w:rFonts w:ascii="Arial" w:eastAsiaTheme="minorEastAsia" w:hAnsi="Arial" w:cs="Arial"/>
          <w:sz w:val="22"/>
          <w:szCs w:val="22"/>
          <w:lang w:val="en-GB"/>
        </w:rPr>
        <w:t xml:space="preserve">To safeguard the functioning of the single market, from </w:t>
      </w:r>
      <w:r>
        <w:rPr>
          <w:rFonts w:ascii="Arial" w:eastAsiaTheme="minorEastAsia" w:hAnsi="Arial" w:cs="Arial"/>
          <w:sz w:val="22"/>
          <w:szCs w:val="22"/>
          <w:lang w:val="en-GB"/>
        </w:rPr>
        <w:t xml:space="preserve">the date of transposition </w:t>
      </w:r>
      <w:r w:rsidRPr="00F67131">
        <w:rPr>
          <w:rFonts w:ascii="Arial" w:eastAsiaTheme="minorEastAsia" w:hAnsi="Arial" w:cs="Arial"/>
          <w:sz w:val="22"/>
          <w:szCs w:val="22"/>
          <w:lang w:val="en-GB"/>
        </w:rPr>
        <w:t xml:space="preserve">of this Directive, no new national or regional </w:t>
      </w:r>
      <w:r>
        <w:rPr>
          <w:rFonts w:ascii="Arial" w:eastAsiaTheme="minorEastAsia" w:hAnsi="Arial" w:cs="Arial"/>
          <w:sz w:val="22"/>
          <w:szCs w:val="22"/>
          <w:lang w:val="en-GB"/>
        </w:rPr>
        <w:t>environmental labelling schemes</w:t>
      </w:r>
      <w:r w:rsidRPr="00F67131">
        <w:rPr>
          <w:rFonts w:ascii="Arial" w:eastAsiaTheme="minorEastAsia" w:hAnsi="Arial" w:cs="Arial"/>
          <w:sz w:val="22"/>
          <w:szCs w:val="22"/>
          <w:lang w:val="en-GB"/>
        </w:rPr>
        <w:t xml:space="preserve"> shall be established. </w:t>
      </w:r>
      <w:r>
        <w:rPr>
          <w:rFonts w:ascii="Arial" w:eastAsiaTheme="minorEastAsia" w:hAnsi="Arial" w:cs="Arial"/>
          <w:sz w:val="22"/>
          <w:szCs w:val="22"/>
          <w:lang w:val="en-GB"/>
        </w:rPr>
        <w:t xml:space="preserve">Environmental labelling schemes may only be established under EU law. Exceptionally, Member States may only approve private schemes, if these bring additional value in terms of ambition, coverage and support the green transition of SMEs. Such authorisation procedure will apply for private schemes established after the date of transposition. To receive authorization, operators of the schemes must provide documents explaining the rationale for the development, propose scope of the scheme, evidence of added value, description of ownership and proposal for draft criteria and the methodology used to aware the label. </w:t>
      </w:r>
    </w:p>
    <w:p w14:paraId="102FE836" w14:textId="18EC1F9C" w:rsidR="0022120A" w:rsidRDefault="0022120A" w:rsidP="00F67131">
      <w:pPr>
        <w:spacing w:line="276" w:lineRule="auto"/>
        <w:jc w:val="both"/>
        <w:rPr>
          <w:rFonts w:ascii="Arial" w:eastAsiaTheme="minorEastAsia" w:hAnsi="Arial" w:cs="Arial"/>
          <w:sz w:val="22"/>
          <w:szCs w:val="22"/>
          <w:lang w:val="en-GB"/>
        </w:rPr>
      </w:pPr>
    </w:p>
    <w:p w14:paraId="35855BCB" w14:textId="571B772D" w:rsidR="0022120A" w:rsidRDefault="0022120A" w:rsidP="00F67131">
      <w:pPr>
        <w:spacing w:line="276" w:lineRule="auto"/>
        <w:jc w:val="both"/>
        <w:rPr>
          <w:rFonts w:ascii="Arial" w:eastAsiaTheme="minorEastAsia" w:hAnsi="Arial" w:cs="Arial"/>
          <w:sz w:val="22"/>
          <w:szCs w:val="22"/>
          <w:lang w:val="en-GB"/>
        </w:rPr>
      </w:pPr>
      <w:r w:rsidRPr="0022120A">
        <w:rPr>
          <w:rFonts w:ascii="Arial" w:eastAsiaTheme="minorEastAsia" w:hAnsi="Arial" w:cs="Arial"/>
          <w:sz w:val="22"/>
          <w:szCs w:val="22"/>
          <w:lang w:val="en-GB"/>
        </w:rPr>
        <w:t xml:space="preserve">Public environmental schemes established in third countries will be subject to approval by the Commission.  </w:t>
      </w:r>
    </w:p>
    <w:p w14:paraId="78E66408" w14:textId="77777777" w:rsidR="0022120A" w:rsidRDefault="0022120A" w:rsidP="00F67131">
      <w:pPr>
        <w:spacing w:line="276" w:lineRule="auto"/>
        <w:jc w:val="both"/>
        <w:rPr>
          <w:rFonts w:ascii="Arial" w:eastAsiaTheme="minorEastAsia" w:hAnsi="Arial" w:cs="Arial"/>
          <w:sz w:val="22"/>
          <w:szCs w:val="22"/>
          <w:lang w:val="en-GB"/>
        </w:rPr>
      </w:pPr>
    </w:p>
    <w:p w14:paraId="2AC8E2E2" w14:textId="4DC77BD4" w:rsidR="006166B8" w:rsidRDefault="006166B8" w:rsidP="00F67131">
      <w:pPr>
        <w:spacing w:line="276" w:lineRule="auto"/>
        <w:jc w:val="both"/>
        <w:rPr>
          <w:rFonts w:ascii="Arial" w:eastAsiaTheme="minorEastAsia" w:hAnsi="Arial" w:cs="Arial"/>
          <w:sz w:val="22"/>
          <w:szCs w:val="22"/>
          <w:lang w:val="en-GB"/>
        </w:rPr>
      </w:pPr>
      <w:r>
        <w:rPr>
          <w:rFonts w:ascii="Arial" w:eastAsiaTheme="minorEastAsia" w:hAnsi="Arial" w:cs="Arial"/>
          <w:sz w:val="22"/>
          <w:szCs w:val="22"/>
          <w:lang w:val="en-GB"/>
        </w:rPr>
        <w:t xml:space="preserve">The European Commission will adopt an implementing act providing detailed requirements and procedure for approving private environmental labelling schemes. </w:t>
      </w:r>
    </w:p>
    <w:p w14:paraId="77C769D9" w14:textId="77777777" w:rsidR="006166B8" w:rsidRDefault="006166B8" w:rsidP="00F67131">
      <w:pPr>
        <w:spacing w:line="276" w:lineRule="auto"/>
        <w:jc w:val="both"/>
        <w:rPr>
          <w:rFonts w:ascii="Arial" w:eastAsiaTheme="minorEastAsia" w:hAnsi="Arial" w:cs="Arial"/>
          <w:sz w:val="22"/>
          <w:szCs w:val="22"/>
          <w:lang w:val="en-GB"/>
        </w:rPr>
      </w:pPr>
    </w:p>
    <w:p w14:paraId="74B91DC1" w14:textId="56BFF230" w:rsidR="00655F42" w:rsidRPr="006A1A8A" w:rsidRDefault="00AA1F98" w:rsidP="00AA1F98">
      <w:pPr>
        <w:pStyle w:val="NoParagraphStyle"/>
        <w:spacing w:line="276" w:lineRule="auto"/>
        <w:jc w:val="both"/>
        <w:rPr>
          <w:rFonts w:ascii="Arial" w:hAnsi="Arial" w:cs="Arial"/>
          <w:b/>
          <w:bCs/>
          <w:color w:val="auto"/>
          <w:sz w:val="22"/>
          <w:szCs w:val="22"/>
        </w:rPr>
      </w:pPr>
      <w:r>
        <w:rPr>
          <w:rFonts w:ascii="Arial" w:hAnsi="Arial" w:cs="Arial"/>
          <w:b/>
          <w:bCs/>
          <w:color w:val="auto"/>
          <w:sz w:val="22"/>
          <w:szCs w:val="22"/>
        </w:rPr>
        <w:t xml:space="preserve">4. </w:t>
      </w:r>
      <w:r w:rsidRPr="00AA1F98">
        <w:rPr>
          <w:rFonts w:ascii="Arial" w:hAnsi="Arial" w:cs="Arial"/>
          <w:b/>
          <w:bCs/>
          <w:color w:val="auto"/>
          <w:sz w:val="22"/>
          <w:szCs w:val="22"/>
        </w:rPr>
        <w:t>Verification of the substantiation of environmental claims and environmental labelling schemes</w:t>
      </w:r>
    </w:p>
    <w:p w14:paraId="7CD59D46" w14:textId="77777777" w:rsidR="00655F42" w:rsidRPr="006A1A8A" w:rsidRDefault="00655F42" w:rsidP="00655F42">
      <w:pPr>
        <w:pStyle w:val="NoParagraphStyle"/>
        <w:spacing w:line="276" w:lineRule="auto"/>
        <w:ind w:left="720"/>
        <w:jc w:val="both"/>
        <w:rPr>
          <w:rFonts w:ascii="Arial" w:hAnsi="Arial" w:cs="Arial"/>
          <w:color w:val="auto"/>
          <w:sz w:val="22"/>
          <w:szCs w:val="22"/>
        </w:rPr>
      </w:pPr>
    </w:p>
    <w:p w14:paraId="39CBA718" w14:textId="04379C1B" w:rsidR="005E78E2" w:rsidRDefault="005E78E2" w:rsidP="005E78E2">
      <w:pPr>
        <w:jc w:val="both"/>
        <w:rPr>
          <w:rFonts w:ascii="Arial" w:eastAsiaTheme="minorEastAsia" w:hAnsi="Arial" w:cs="Arial"/>
          <w:sz w:val="22"/>
          <w:szCs w:val="22"/>
          <w:lang w:val="en-GB"/>
        </w:rPr>
      </w:pPr>
      <w:r w:rsidRPr="005E78E2">
        <w:rPr>
          <w:rFonts w:ascii="Arial" w:eastAsiaTheme="minorEastAsia" w:hAnsi="Arial" w:cs="Arial"/>
          <w:sz w:val="22"/>
          <w:szCs w:val="22"/>
          <w:lang w:val="en-GB"/>
        </w:rPr>
        <w:t xml:space="preserve">Member States must set up </w:t>
      </w:r>
      <w:r w:rsidR="006166B8">
        <w:rPr>
          <w:rFonts w:ascii="Arial" w:eastAsiaTheme="minorEastAsia" w:hAnsi="Arial" w:cs="Arial"/>
          <w:sz w:val="22"/>
          <w:szCs w:val="22"/>
          <w:lang w:val="en-GB"/>
        </w:rPr>
        <w:t xml:space="preserve">pre-authorization </w:t>
      </w:r>
      <w:r w:rsidRPr="005E78E2">
        <w:rPr>
          <w:rFonts w:ascii="Arial" w:eastAsiaTheme="minorEastAsia" w:hAnsi="Arial" w:cs="Arial"/>
          <w:sz w:val="22"/>
          <w:szCs w:val="22"/>
          <w:lang w:val="en-GB"/>
        </w:rPr>
        <w:t>procedures for the verification of environmental claims</w:t>
      </w:r>
      <w:r w:rsidR="006166B8">
        <w:rPr>
          <w:rFonts w:ascii="Arial" w:eastAsiaTheme="minorEastAsia" w:hAnsi="Arial" w:cs="Arial"/>
          <w:sz w:val="22"/>
          <w:szCs w:val="22"/>
          <w:lang w:val="en-GB"/>
        </w:rPr>
        <w:t xml:space="preserve">. </w:t>
      </w:r>
      <w:r w:rsidRPr="005E78E2">
        <w:rPr>
          <w:rFonts w:ascii="Arial" w:eastAsiaTheme="minorEastAsia" w:hAnsi="Arial" w:cs="Arial"/>
          <w:sz w:val="22"/>
          <w:szCs w:val="22"/>
          <w:lang w:val="en-GB"/>
        </w:rPr>
        <w:t xml:space="preserve">An independent verifier shall provide a certificate recognised across the Union, certifying that the substantiation of claims or the environmental labelling scheme complies with this Directive’s requirements. The certificate of conformity must be available together with the claim via a QR code or link. At the same time, authorities will conduct regular check on environmental claims. Interested public parties (e.g. NGOs) can also submit complaints to national authorities. </w:t>
      </w:r>
      <w:r w:rsidR="00282C6E">
        <w:rPr>
          <w:rFonts w:ascii="Arial" w:eastAsiaTheme="minorEastAsia" w:hAnsi="Arial" w:cs="Arial"/>
          <w:sz w:val="22"/>
          <w:szCs w:val="22"/>
          <w:lang w:val="en-GB"/>
        </w:rPr>
        <w:t>Maximum p</w:t>
      </w:r>
      <w:r w:rsidR="00282C6E">
        <w:rPr>
          <w:rFonts w:ascii="Arial" w:hAnsi="Arial" w:cs="Arial"/>
          <w:bCs/>
          <w:sz w:val="22"/>
          <w:szCs w:val="22"/>
          <w:lang w:val="en-GB"/>
        </w:rPr>
        <w:t>enalties imposed by Member States can go up to 4% of the trader’s annual national turnover.</w:t>
      </w:r>
    </w:p>
    <w:p w14:paraId="49470F33" w14:textId="461EEDD8" w:rsidR="00282C6E" w:rsidRDefault="00282C6E" w:rsidP="005E78E2">
      <w:pPr>
        <w:jc w:val="both"/>
        <w:rPr>
          <w:rFonts w:ascii="Arial" w:eastAsiaTheme="minorEastAsia" w:hAnsi="Arial" w:cs="Arial"/>
          <w:sz w:val="22"/>
          <w:szCs w:val="22"/>
          <w:lang w:val="en-GB"/>
        </w:rPr>
      </w:pPr>
    </w:p>
    <w:p w14:paraId="2B975AE6" w14:textId="74AD2F49" w:rsidR="00282C6E" w:rsidRDefault="00282C6E" w:rsidP="005E78E2">
      <w:pPr>
        <w:jc w:val="both"/>
        <w:rPr>
          <w:rFonts w:ascii="Arial" w:eastAsiaTheme="minorEastAsia" w:hAnsi="Arial" w:cs="Arial"/>
          <w:b/>
          <w:bCs/>
          <w:sz w:val="22"/>
          <w:szCs w:val="22"/>
          <w:lang w:val="en-GB"/>
        </w:rPr>
      </w:pPr>
      <w:r w:rsidRPr="00282C6E">
        <w:rPr>
          <w:rFonts w:ascii="Arial" w:eastAsiaTheme="minorEastAsia" w:hAnsi="Arial" w:cs="Arial"/>
          <w:b/>
          <w:bCs/>
          <w:sz w:val="22"/>
          <w:szCs w:val="22"/>
          <w:lang w:val="en-GB"/>
        </w:rPr>
        <w:t>5.  Micro enterprises and SMEs</w:t>
      </w:r>
    </w:p>
    <w:p w14:paraId="32FBF0C4" w14:textId="1F541CD0" w:rsidR="00282C6E" w:rsidRDefault="00282C6E" w:rsidP="005E78E2">
      <w:pPr>
        <w:jc w:val="both"/>
        <w:rPr>
          <w:rFonts w:ascii="Arial" w:eastAsiaTheme="minorEastAsia" w:hAnsi="Arial" w:cs="Arial"/>
          <w:b/>
          <w:bCs/>
          <w:sz w:val="22"/>
          <w:szCs w:val="22"/>
          <w:lang w:val="en-GB"/>
        </w:rPr>
      </w:pPr>
    </w:p>
    <w:p w14:paraId="54E92788" w14:textId="39A6CEC2" w:rsidR="00282C6E" w:rsidRPr="00282C6E" w:rsidRDefault="00CA3465" w:rsidP="00282C6E">
      <w:pPr>
        <w:jc w:val="both"/>
        <w:rPr>
          <w:rFonts w:ascii="Arial" w:eastAsiaTheme="minorEastAsia" w:hAnsi="Arial" w:cs="Arial"/>
          <w:sz w:val="22"/>
          <w:szCs w:val="22"/>
          <w:lang w:val="en-GB"/>
        </w:rPr>
      </w:pPr>
      <w:r>
        <w:rPr>
          <w:rFonts w:ascii="Arial" w:eastAsiaTheme="minorEastAsia" w:hAnsi="Arial" w:cs="Arial"/>
          <w:sz w:val="22"/>
          <w:szCs w:val="22"/>
          <w:lang w:val="en-GB"/>
        </w:rPr>
        <w:t>Only m</w:t>
      </w:r>
      <w:r w:rsidR="00282C6E" w:rsidRPr="00282C6E">
        <w:rPr>
          <w:rFonts w:ascii="Arial" w:eastAsiaTheme="minorEastAsia" w:hAnsi="Arial" w:cs="Arial"/>
          <w:sz w:val="22"/>
          <w:szCs w:val="22"/>
          <w:lang w:val="en-GB"/>
        </w:rPr>
        <w:t>icro enterprises are exempt</w:t>
      </w:r>
      <w:r>
        <w:rPr>
          <w:rFonts w:ascii="Arial" w:eastAsiaTheme="minorEastAsia" w:hAnsi="Arial" w:cs="Arial"/>
          <w:sz w:val="22"/>
          <w:szCs w:val="22"/>
          <w:lang w:val="en-GB"/>
        </w:rPr>
        <w:t>ed</w:t>
      </w:r>
      <w:r w:rsidR="00282C6E" w:rsidRPr="00282C6E">
        <w:rPr>
          <w:rFonts w:ascii="Arial" w:eastAsiaTheme="minorEastAsia" w:hAnsi="Arial" w:cs="Arial"/>
          <w:sz w:val="22"/>
          <w:szCs w:val="22"/>
          <w:lang w:val="en-GB"/>
        </w:rPr>
        <w:t xml:space="preserve"> from substantiation and communication requirements</w:t>
      </w:r>
      <w:r>
        <w:rPr>
          <w:rFonts w:ascii="Arial" w:eastAsiaTheme="minorEastAsia" w:hAnsi="Arial" w:cs="Arial"/>
          <w:sz w:val="22"/>
          <w:szCs w:val="22"/>
          <w:lang w:val="en-GB"/>
        </w:rPr>
        <w:t>, but M</w:t>
      </w:r>
      <w:r w:rsidR="00282C6E" w:rsidRPr="00282C6E">
        <w:rPr>
          <w:rFonts w:ascii="Arial" w:eastAsiaTheme="minorEastAsia" w:hAnsi="Arial" w:cs="Arial"/>
          <w:sz w:val="22"/>
          <w:szCs w:val="22"/>
          <w:lang w:val="en-GB"/>
        </w:rPr>
        <w:t xml:space="preserve">ember States must support SMEs by way of financial support, access to finance, specialised training and technical assistance.  </w:t>
      </w:r>
      <w:r w:rsidR="00282C6E">
        <w:rPr>
          <w:rFonts w:ascii="Arial" w:eastAsiaTheme="minorEastAsia" w:hAnsi="Arial" w:cs="Arial"/>
          <w:sz w:val="22"/>
          <w:szCs w:val="22"/>
          <w:lang w:val="en-GB"/>
        </w:rPr>
        <w:t xml:space="preserve">The conditions for joining environmental schemes (e.g. turnover) must not exclude SMEs. </w:t>
      </w:r>
    </w:p>
    <w:p w14:paraId="124FA670" w14:textId="65145579" w:rsidR="00404F56" w:rsidRDefault="00404F56" w:rsidP="00655F42">
      <w:pPr>
        <w:pStyle w:val="NoParagraphStyle"/>
        <w:spacing w:line="276" w:lineRule="auto"/>
        <w:jc w:val="both"/>
        <w:rPr>
          <w:rFonts w:ascii="Arial" w:hAnsi="Arial" w:cs="Arial"/>
          <w:color w:val="auto"/>
          <w:sz w:val="22"/>
          <w:szCs w:val="22"/>
        </w:rPr>
      </w:pPr>
    </w:p>
    <w:p w14:paraId="21CA2A00" w14:textId="0B220F08" w:rsidR="000E732D" w:rsidRDefault="000E732D" w:rsidP="006A3BA1">
      <w:pPr>
        <w:jc w:val="both"/>
        <w:rPr>
          <w:rFonts w:ascii="Arial" w:eastAsiaTheme="minorEastAsia" w:hAnsi="Arial" w:cs="Arial"/>
          <w:b/>
          <w:bCs/>
          <w:sz w:val="22"/>
          <w:szCs w:val="22"/>
          <w:lang w:val="en-GB"/>
        </w:rPr>
      </w:pPr>
      <w:r w:rsidRPr="000E732D">
        <w:rPr>
          <w:rFonts w:ascii="Arial" w:eastAsiaTheme="minorEastAsia" w:hAnsi="Arial" w:cs="Arial"/>
          <w:b/>
          <w:bCs/>
          <w:sz w:val="22"/>
          <w:szCs w:val="22"/>
          <w:lang w:val="en-GB"/>
        </w:rPr>
        <w:t xml:space="preserve">6. Legal </w:t>
      </w:r>
      <w:r w:rsidR="00EB79F7">
        <w:rPr>
          <w:rFonts w:ascii="Arial" w:eastAsiaTheme="minorEastAsia" w:hAnsi="Arial" w:cs="Arial"/>
          <w:b/>
          <w:bCs/>
          <w:sz w:val="22"/>
          <w:szCs w:val="22"/>
          <w:lang w:val="en-GB"/>
        </w:rPr>
        <w:t xml:space="preserve">basis and legal form </w:t>
      </w:r>
    </w:p>
    <w:p w14:paraId="273B0DDB" w14:textId="77777777" w:rsidR="000E732D" w:rsidRDefault="000E732D" w:rsidP="006A3BA1">
      <w:pPr>
        <w:jc w:val="both"/>
        <w:rPr>
          <w:rFonts w:ascii="Arial" w:eastAsiaTheme="minorEastAsia" w:hAnsi="Arial" w:cs="Arial"/>
          <w:b/>
          <w:bCs/>
          <w:sz w:val="22"/>
          <w:szCs w:val="22"/>
          <w:lang w:val="en-GB"/>
        </w:rPr>
      </w:pPr>
    </w:p>
    <w:p w14:paraId="59E07C2D" w14:textId="647CFDFC" w:rsidR="000E732D" w:rsidRDefault="000E732D" w:rsidP="00E7359A">
      <w:pPr>
        <w:jc w:val="both"/>
        <w:rPr>
          <w:rFonts w:ascii="Arial" w:eastAsiaTheme="minorEastAsia" w:hAnsi="Arial" w:cs="Arial"/>
          <w:sz w:val="22"/>
          <w:szCs w:val="22"/>
          <w:lang w:val="en-GB"/>
        </w:rPr>
      </w:pPr>
      <w:r w:rsidRPr="00E7359A">
        <w:rPr>
          <w:rFonts w:ascii="Arial" w:eastAsiaTheme="minorEastAsia" w:hAnsi="Arial" w:cs="Arial"/>
          <w:sz w:val="22"/>
          <w:szCs w:val="22"/>
          <w:lang w:val="en-GB"/>
        </w:rPr>
        <w:t xml:space="preserve">The European Commission has proposed a </w:t>
      </w:r>
      <w:r w:rsidR="00EB79F7" w:rsidRPr="00E7359A">
        <w:rPr>
          <w:rFonts w:ascii="Arial" w:eastAsiaTheme="minorEastAsia" w:hAnsi="Arial" w:cs="Arial"/>
          <w:sz w:val="22"/>
          <w:szCs w:val="22"/>
          <w:lang w:val="en-GB"/>
        </w:rPr>
        <w:t xml:space="preserve">Directive with an internal market </w:t>
      </w:r>
      <w:r w:rsidR="003C699E">
        <w:rPr>
          <w:rFonts w:ascii="Arial" w:eastAsiaTheme="minorEastAsia" w:hAnsi="Arial" w:cs="Arial"/>
          <w:sz w:val="22"/>
          <w:szCs w:val="22"/>
          <w:lang w:val="en-GB"/>
        </w:rPr>
        <w:t xml:space="preserve">legal </w:t>
      </w:r>
      <w:r w:rsidR="00EB79F7" w:rsidRPr="00E7359A">
        <w:rPr>
          <w:rFonts w:ascii="Arial" w:eastAsiaTheme="minorEastAsia" w:hAnsi="Arial" w:cs="Arial"/>
          <w:sz w:val="22"/>
          <w:szCs w:val="22"/>
          <w:lang w:val="en-GB"/>
        </w:rPr>
        <w:t xml:space="preserve">basis, replicating the current set up for all consumer </w:t>
      </w:r>
      <w:r w:rsidR="00872576" w:rsidRPr="00E7359A">
        <w:rPr>
          <w:rFonts w:ascii="Arial" w:eastAsiaTheme="minorEastAsia" w:hAnsi="Arial" w:cs="Arial"/>
          <w:sz w:val="22"/>
          <w:szCs w:val="22"/>
          <w:lang w:val="en-GB"/>
        </w:rPr>
        <w:t xml:space="preserve">protection legislation. However, </w:t>
      </w:r>
      <w:r w:rsidR="007332D1" w:rsidRPr="00E7359A">
        <w:rPr>
          <w:rFonts w:ascii="Arial" w:eastAsiaTheme="minorEastAsia" w:hAnsi="Arial" w:cs="Arial"/>
          <w:sz w:val="22"/>
          <w:szCs w:val="22"/>
          <w:lang w:val="en-GB"/>
        </w:rPr>
        <w:t xml:space="preserve">the Commission finds that minimum criteria on green claims will reduce </w:t>
      </w:r>
      <w:r w:rsidR="00E7359A" w:rsidRPr="00E7359A">
        <w:rPr>
          <w:rFonts w:ascii="Arial" w:eastAsiaTheme="minorEastAsia" w:hAnsi="Arial" w:cs="Arial"/>
          <w:sz w:val="22"/>
          <w:szCs w:val="22"/>
          <w:lang w:val="en-GB"/>
        </w:rPr>
        <w:t xml:space="preserve">the risk of legal fragmentation on the single market. Moreover, the proposal foresees a review clause </w:t>
      </w:r>
      <w:r w:rsidR="006166B8">
        <w:rPr>
          <w:rFonts w:ascii="Arial" w:eastAsiaTheme="minorEastAsia" w:hAnsi="Arial" w:cs="Arial"/>
          <w:sz w:val="22"/>
          <w:szCs w:val="22"/>
          <w:lang w:val="en-GB"/>
        </w:rPr>
        <w:t>5</w:t>
      </w:r>
      <w:r w:rsidR="00E7359A" w:rsidRPr="00E7359A">
        <w:rPr>
          <w:rFonts w:ascii="Arial" w:eastAsiaTheme="minorEastAsia" w:hAnsi="Arial" w:cs="Arial"/>
          <w:sz w:val="22"/>
          <w:szCs w:val="22"/>
          <w:lang w:val="en-GB"/>
        </w:rPr>
        <w:t xml:space="preserve"> years after entry into force to assess if the Directive achieved its objectives, and whether further harmonisation is needed as regards substantiation and communication of green claims</w:t>
      </w:r>
      <w:r w:rsidR="003C699E">
        <w:rPr>
          <w:rFonts w:ascii="Arial" w:eastAsiaTheme="minorEastAsia" w:hAnsi="Arial" w:cs="Arial"/>
          <w:sz w:val="22"/>
          <w:szCs w:val="22"/>
          <w:lang w:val="en-GB"/>
        </w:rPr>
        <w:t xml:space="preserve">. </w:t>
      </w:r>
    </w:p>
    <w:p w14:paraId="2A28A555" w14:textId="745B8039" w:rsidR="00EB07F0" w:rsidRDefault="00EB07F0" w:rsidP="00E7359A">
      <w:pPr>
        <w:jc w:val="both"/>
        <w:rPr>
          <w:rFonts w:ascii="Arial" w:eastAsiaTheme="minorEastAsia" w:hAnsi="Arial" w:cs="Arial"/>
          <w:sz w:val="22"/>
          <w:szCs w:val="22"/>
          <w:lang w:val="en-GB"/>
        </w:rPr>
      </w:pPr>
    </w:p>
    <w:p w14:paraId="7552FC72" w14:textId="4F48EFF0" w:rsidR="00EB07F0" w:rsidRDefault="00EB07F0" w:rsidP="00E7359A">
      <w:pPr>
        <w:jc w:val="both"/>
        <w:rPr>
          <w:rFonts w:ascii="Arial" w:eastAsiaTheme="minorEastAsia" w:hAnsi="Arial" w:cs="Arial"/>
          <w:b/>
          <w:bCs/>
          <w:sz w:val="22"/>
          <w:szCs w:val="22"/>
          <w:lang w:val="en-GB"/>
        </w:rPr>
      </w:pPr>
      <w:r w:rsidRPr="00EB07F0">
        <w:rPr>
          <w:rFonts w:ascii="Arial" w:eastAsiaTheme="minorEastAsia" w:hAnsi="Arial" w:cs="Arial"/>
          <w:b/>
          <w:bCs/>
          <w:sz w:val="22"/>
          <w:szCs w:val="22"/>
          <w:lang w:val="en-GB"/>
        </w:rPr>
        <w:t xml:space="preserve">7. Timeline </w:t>
      </w:r>
    </w:p>
    <w:p w14:paraId="3C299E42" w14:textId="12F3C820" w:rsidR="00EB07F0" w:rsidRDefault="00EB07F0" w:rsidP="00E7359A">
      <w:pPr>
        <w:jc w:val="both"/>
        <w:rPr>
          <w:rFonts w:ascii="Arial" w:eastAsiaTheme="minorEastAsia" w:hAnsi="Arial" w:cs="Arial"/>
          <w:b/>
          <w:bCs/>
          <w:sz w:val="22"/>
          <w:szCs w:val="22"/>
          <w:lang w:val="en-GB"/>
        </w:rPr>
      </w:pPr>
    </w:p>
    <w:p w14:paraId="6E0B5187" w14:textId="0A13C69C" w:rsidR="004D1416" w:rsidRDefault="00EB07F0" w:rsidP="00EB07F0">
      <w:pPr>
        <w:autoSpaceDE w:val="0"/>
        <w:autoSpaceDN w:val="0"/>
        <w:adjustRightInd w:val="0"/>
        <w:jc w:val="both"/>
        <w:rPr>
          <w:rFonts w:ascii="Arial" w:eastAsiaTheme="minorEastAsia" w:hAnsi="Arial" w:cs="Arial"/>
          <w:sz w:val="22"/>
          <w:szCs w:val="22"/>
          <w:lang w:val="en-GB"/>
        </w:rPr>
      </w:pPr>
      <w:r w:rsidRPr="00EB07F0">
        <w:rPr>
          <w:rFonts w:ascii="Arial" w:eastAsiaTheme="minorEastAsia" w:hAnsi="Arial" w:cs="Arial"/>
          <w:sz w:val="22"/>
          <w:szCs w:val="22"/>
          <w:lang w:val="en-GB"/>
        </w:rPr>
        <w:t>Member States shall adopt and publish the provisions for compliance in the 18 months after the entry into force of this Directive. The measures shall enter into force 24 months after the Directive enters into force.</w:t>
      </w:r>
      <w:r>
        <w:rPr>
          <w:rFonts w:ascii="Arial" w:eastAsiaTheme="minorEastAsia" w:hAnsi="Arial" w:cs="Arial"/>
          <w:sz w:val="22"/>
          <w:szCs w:val="22"/>
          <w:lang w:val="en-GB"/>
        </w:rPr>
        <w:t xml:space="preserve"> </w:t>
      </w:r>
    </w:p>
    <w:p w14:paraId="33B6FC14" w14:textId="0DF167F5" w:rsidR="00F05054" w:rsidRDefault="00F05054" w:rsidP="00EB07F0">
      <w:pPr>
        <w:autoSpaceDE w:val="0"/>
        <w:autoSpaceDN w:val="0"/>
        <w:adjustRightInd w:val="0"/>
        <w:jc w:val="both"/>
        <w:rPr>
          <w:rFonts w:ascii="Arial" w:eastAsiaTheme="minorEastAsia" w:hAnsi="Arial" w:cs="Arial"/>
          <w:sz w:val="22"/>
          <w:szCs w:val="22"/>
          <w:lang w:val="en-GB"/>
        </w:rPr>
      </w:pPr>
      <w:bookmarkStart w:id="0" w:name="_Hlk130387782"/>
    </w:p>
    <w:p w14:paraId="012DC992" w14:textId="57B33B4A" w:rsidR="00F05054" w:rsidRDefault="00F05054" w:rsidP="00F05054">
      <w:pPr>
        <w:jc w:val="both"/>
        <w:rPr>
          <w:rFonts w:ascii="Arial" w:eastAsiaTheme="minorEastAsia" w:hAnsi="Arial" w:cs="Arial"/>
          <w:sz w:val="22"/>
          <w:szCs w:val="22"/>
          <w:lang w:val="en-GB"/>
        </w:rPr>
      </w:pPr>
      <w:r w:rsidRPr="00F05054">
        <w:rPr>
          <w:rFonts w:ascii="Arial" w:eastAsiaTheme="minorEastAsia" w:hAnsi="Arial" w:cs="Arial"/>
          <w:sz w:val="22"/>
          <w:szCs w:val="22"/>
          <w:lang w:val="en-GB"/>
        </w:rPr>
        <w:t xml:space="preserve">Commission </w:t>
      </w:r>
      <w:r>
        <w:rPr>
          <w:rFonts w:ascii="Arial" w:eastAsiaTheme="minorEastAsia" w:hAnsi="Arial" w:cs="Arial"/>
          <w:sz w:val="22"/>
          <w:szCs w:val="22"/>
          <w:lang w:val="en-GB"/>
        </w:rPr>
        <w:t xml:space="preserve">is also empowered to </w:t>
      </w:r>
      <w:r w:rsidRPr="00F05054">
        <w:rPr>
          <w:rFonts w:ascii="Arial" w:eastAsiaTheme="minorEastAsia" w:hAnsi="Arial" w:cs="Arial"/>
          <w:sz w:val="22"/>
          <w:szCs w:val="22"/>
          <w:lang w:val="en-GB"/>
        </w:rPr>
        <w:t xml:space="preserve">adopt delegated acts determining </w:t>
      </w:r>
      <w:r>
        <w:rPr>
          <w:rFonts w:ascii="Arial" w:eastAsiaTheme="minorEastAsia" w:hAnsi="Arial" w:cs="Arial"/>
          <w:sz w:val="22"/>
          <w:szCs w:val="22"/>
          <w:lang w:val="en-GB"/>
        </w:rPr>
        <w:t xml:space="preserve">sector or product specific substantiation or communication rules (including their presentation – i.e. top three impacts). </w:t>
      </w:r>
    </w:p>
    <w:p w14:paraId="11F65995" w14:textId="7716E779" w:rsidR="0022120A" w:rsidRDefault="0022120A" w:rsidP="00F05054">
      <w:pPr>
        <w:jc w:val="both"/>
        <w:rPr>
          <w:rFonts w:ascii="Arial" w:eastAsiaTheme="minorEastAsia" w:hAnsi="Arial" w:cs="Arial"/>
          <w:sz w:val="22"/>
          <w:szCs w:val="22"/>
          <w:lang w:val="en-GB"/>
        </w:rPr>
      </w:pPr>
    </w:p>
    <w:p w14:paraId="44BB00F2" w14:textId="77777777" w:rsidR="0022120A" w:rsidRPr="00F05054" w:rsidRDefault="0022120A" w:rsidP="00F05054">
      <w:pPr>
        <w:jc w:val="both"/>
        <w:rPr>
          <w:rFonts w:ascii="Arial" w:eastAsiaTheme="minorEastAsia" w:hAnsi="Arial" w:cs="Arial"/>
          <w:sz w:val="22"/>
          <w:szCs w:val="22"/>
          <w:lang w:val="en-GB"/>
        </w:rPr>
      </w:pPr>
    </w:p>
    <w:bookmarkEnd w:id="0"/>
    <w:p w14:paraId="0521A9B6" w14:textId="7904DB23" w:rsidR="00AD79ED" w:rsidRPr="00B16B8F" w:rsidRDefault="00B17121" w:rsidP="00E25974">
      <w:pPr>
        <w:shd w:val="clear" w:color="auto" w:fill="FFFFFF"/>
        <w:tabs>
          <w:tab w:val="left" w:pos="1701"/>
        </w:tabs>
        <w:spacing w:line="254" w:lineRule="auto"/>
        <w:jc w:val="both"/>
        <w:rPr>
          <w:rFonts w:ascii="Arial" w:hAnsi="Arial" w:cs="Arial"/>
          <w:b/>
          <w:sz w:val="22"/>
          <w:szCs w:val="22"/>
          <w:lang w:val="en-GB"/>
        </w:rPr>
      </w:pPr>
      <w:r w:rsidRPr="00B16B8F">
        <w:rPr>
          <w:rFonts w:ascii="Arial" w:hAnsi="Arial" w:cs="Arial"/>
          <w:b/>
          <w:sz w:val="22"/>
          <w:szCs w:val="22"/>
          <w:lang w:val="en-GB"/>
        </w:rPr>
        <w:t>Next steps</w:t>
      </w:r>
    </w:p>
    <w:p w14:paraId="4A57D0EA" w14:textId="25F67CF2" w:rsidR="00B17121" w:rsidRPr="00B16B8F" w:rsidRDefault="00B17121" w:rsidP="00E25974">
      <w:pPr>
        <w:shd w:val="clear" w:color="auto" w:fill="FFFFFF"/>
        <w:tabs>
          <w:tab w:val="left" w:pos="1701"/>
        </w:tabs>
        <w:spacing w:line="254" w:lineRule="auto"/>
        <w:jc w:val="both"/>
        <w:rPr>
          <w:rFonts w:ascii="Arial" w:hAnsi="Arial" w:cs="Arial"/>
          <w:b/>
          <w:sz w:val="22"/>
          <w:szCs w:val="22"/>
          <w:lang w:val="en-GB"/>
        </w:rPr>
      </w:pPr>
    </w:p>
    <w:p w14:paraId="089D0D59" w14:textId="1B64BF53" w:rsidR="008D561C" w:rsidRDefault="002D7D9F" w:rsidP="00E25974">
      <w:pPr>
        <w:shd w:val="clear" w:color="auto" w:fill="FFFFFF"/>
        <w:tabs>
          <w:tab w:val="left" w:pos="1701"/>
        </w:tabs>
        <w:spacing w:line="254" w:lineRule="auto"/>
        <w:jc w:val="both"/>
        <w:rPr>
          <w:rFonts w:ascii="Arial" w:hAnsi="Arial" w:cs="Arial"/>
          <w:sz w:val="22"/>
          <w:szCs w:val="22"/>
          <w:lang w:val="en-GB"/>
        </w:rPr>
      </w:pPr>
      <w:r>
        <w:rPr>
          <w:rFonts w:ascii="Arial" w:hAnsi="Arial" w:cs="Arial"/>
          <w:bCs/>
          <w:sz w:val="22"/>
          <w:szCs w:val="22"/>
          <w:lang w:val="en-GB"/>
        </w:rPr>
        <w:t xml:space="preserve">The European Parliament </w:t>
      </w:r>
      <w:r w:rsidR="006262D5">
        <w:rPr>
          <w:rFonts w:ascii="Arial" w:hAnsi="Arial" w:cs="Arial"/>
          <w:bCs/>
          <w:sz w:val="22"/>
          <w:szCs w:val="22"/>
          <w:lang w:val="en-GB"/>
        </w:rPr>
        <w:t>and Member States will now start examining the proposa</w:t>
      </w:r>
      <w:r w:rsidR="000655B2">
        <w:rPr>
          <w:rFonts w:ascii="Arial" w:hAnsi="Arial" w:cs="Arial"/>
          <w:bCs/>
          <w:sz w:val="22"/>
          <w:szCs w:val="22"/>
          <w:lang w:val="en-GB"/>
        </w:rPr>
        <w:t xml:space="preserve">l. </w:t>
      </w:r>
      <w:r w:rsidR="00CA3465">
        <w:rPr>
          <w:rFonts w:ascii="Arial" w:hAnsi="Arial" w:cs="Arial"/>
          <w:bCs/>
          <w:sz w:val="22"/>
          <w:szCs w:val="22"/>
          <w:lang w:val="en-GB"/>
        </w:rPr>
        <w:t>It is possible that</w:t>
      </w:r>
      <w:r w:rsidR="000655B2">
        <w:rPr>
          <w:rFonts w:ascii="Arial" w:hAnsi="Arial" w:cs="Arial"/>
          <w:bCs/>
          <w:sz w:val="22"/>
          <w:szCs w:val="22"/>
          <w:lang w:val="en-GB"/>
        </w:rPr>
        <w:t xml:space="preserve"> institutions </w:t>
      </w:r>
      <w:r w:rsidR="00CA2760">
        <w:rPr>
          <w:rFonts w:ascii="Arial" w:hAnsi="Arial" w:cs="Arial"/>
          <w:bCs/>
          <w:sz w:val="22"/>
          <w:szCs w:val="22"/>
          <w:lang w:val="en-GB"/>
        </w:rPr>
        <w:t>will aim to</w:t>
      </w:r>
      <w:r w:rsidR="000655B2">
        <w:rPr>
          <w:rFonts w:ascii="Arial" w:hAnsi="Arial" w:cs="Arial"/>
          <w:bCs/>
          <w:sz w:val="22"/>
          <w:szCs w:val="22"/>
          <w:lang w:val="en-GB"/>
        </w:rPr>
        <w:t xml:space="preserve"> finali</w:t>
      </w:r>
      <w:r w:rsidR="00DA1F82">
        <w:rPr>
          <w:rFonts w:ascii="Arial" w:hAnsi="Arial" w:cs="Arial"/>
          <w:bCs/>
          <w:sz w:val="22"/>
          <w:szCs w:val="22"/>
          <w:lang w:val="en-GB"/>
        </w:rPr>
        <w:t>s</w:t>
      </w:r>
      <w:r w:rsidR="000655B2">
        <w:rPr>
          <w:rFonts w:ascii="Arial" w:hAnsi="Arial" w:cs="Arial"/>
          <w:bCs/>
          <w:sz w:val="22"/>
          <w:szCs w:val="22"/>
          <w:lang w:val="en-GB"/>
        </w:rPr>
        <w:t xml:space="preserve">e their </w:t>
      </w:r>
      <w:r w:rsidR="002E1FE4">
        <w:rPr>
          <w:rFonts w:ascii="Arial" w:hAnsi="Arial" w:cs="Arial"/>
          <w:bCs/>
          <w:sz w:val="22"/>
          <w:szCs w:val="22"/>
          <w:lang w:val="en-GB"/>
        </w:rPr>
        <w:t xml:space="preserve">respective negotiating </w:t>
      </w:r>
      <w:r w:rsidR="000655B2">
        <w:rPr>
          <w:rFonts w:ascii="Arial" w:hAnsi="Arial" w:cs="Arial"/>
          <w:bCs/>
          <w:sz w:val="22"/>
          <w:szCs w:val="22"/>
          <w:lang w:val="en-GB"/>
        </w:rPr>
        <w:t>position in Q</w:t>
      </w:r>
      <w:r w:rsidR="009D16F9">
        <w:rPr>
          <w:rFonts w:ascii="Arial" w:hAnsi="Arial" w:cs="Arial"/>
          <w:bCs/>
          <w:sz w:val="22"/>
          <w:szCs w:val="22"/>
          <w:lang w:val="en-GB"/>
        </w:rPr>
        <w:t>4</w:t>
      </w:r>
      <w:r w:rsidR="000655B2">
        <w:rPr>
          <w:rFonts w:ascii="Arial" w:hAnsi="Arial" w:cs="Arial"/>
          <w:bCs/>
          <w:sz w:val="22"/>
          <w:szCs w:val="22"/>
          <w:lang w:val="en-GB"/>
        </w:rPr>
        <w:t xml:space="preserve"> 2023 and start negotiations in view of wrapping up the file before March 2024. </w:t>
      </w:r>
    </w:p>
    <w:p w14:paraId="48B3768E" w14:textId="211A4A31" w:rsidR="009D6F91" w:rsidRDefault="00317263" w:rsidP="00E25974">
      <w:pPr>
        <w:shd w:val="clear" w:color="auto" w:fill="FFFFFF"/>
        <w:tabs>
          <w:tab w:val="left" w:pos="1701"/>
        </w:tabs>
        <w:spacing w:line="254" w:lineRule="auto"/>
        <w:jc w:val="both"/>
        <w:rPr>
          <w:rFonts w:ascii="Arial" w:hAnsi="Arial" w:cs="Arial"/>
          <w:sz w:val="22"/>
          <w:szCs w:val="22"/>
          <w:lang w:val="en-GB"/>
        </w:rPr>
      </w:pPr>
      <w:r w:rsidRPr="00B16B8F">
        <w:rPr>
          <w:rFonts w:ascii="Arial" w:hAnsi="Arial" w:cs="Arial"/>
          <w:sz w:val="22"/>
          <w:szCs w:val="22"/>
          <w:lang w:val="en-GB"/>
        </w:rPr>
        <w:t xml:space="preserve"> </w:t>
      </w:r>
    </w:p>
    <w:p w14:paraId="0A83C3FE" w14:textId="77777777" w:rsidR="00B17121" w:rsidRPr="00B16B8F" w:rsidRDefault="00B17121" w:rsidP="00B17121">
      <w:pPr>
        <w:shd w:val="clear" w:color="auto" w:fill="FFFFFF"/>
        <w:tabs>
          <w:tab w:val="left" w:pos="1701"/>
        </w:tabs>
        <w:spacing w:line="254" w:lineRule="auto"/>
        <w:jc w:val="both"/>
        <w:rPr>
          <w:rFonts w:ascii="Arial" w:hAnsi="Arial" w:cs="Arial"/>
          <w:b/>
          <w:bCs/>
          <w:sz w:val="22"/>
          <w:szCs w:val="22"/>
          <w:lang w:val="en-GB"/>
        </w:rPr>
      </w:pPr>
    </w:p>
    <w:p w14:paraId="3B27C8C2" w14:textId="77777777" w:rsidR="00B17121" w:rsidRPr="00B16B8F" w:rsidRDefault="00B17121">
      <w:pPr>
        <w:shd w:val="clear" w:color="auto" w:fill="FFFFFF"/>
        <w:tabs>
          <w:tab w:val="left" w:pos="1701"/>
        </w:tabs>
        <w:spacing w:line="254" w:lineRule="auto"/>
        <w:jc w:val="both"/>
        <w:rPr>
          <w:rFonts w:ascii="Arial" w:hAnsi="Arial" w:cs="Arial"/>
          <w:bCs/>
          <w:sz w:val="22"/>
          <w:szCs w:val="22"/>
          <w:lang w:val="en-GB"/>
        </w:rPr>
      </w:pPr>
    </w:p>
    <w:sectPr w:rsidR="00B17121" w:rsidRPr="00B16B8F" w:rsidSect="0042182E">
      <w:headerReference w:type="even" r:id="rId13"/>
      <w:headerReference w:type="default" r:id="rId14"/>
      <w:footerReference w:type="even" r:id="rId15"/>
      <w:footerReference w:type="default" r:id="rId16"/>
      <w:headerReference w:type="first" r:id="rId17"/>
      <w:footerReference w:type="first" r:id="rId18"/>
      <w:pgSz w:w="11906" w:h="16838"/>
      <w:pgMar w:top="1418" w:right="851" w:bottom="851" w:left="851" w:header="851"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A357" w14:textId="77777777" w:rsidR="006C533D" w:rsidRDefault="006C533D">
      <w:r>
        <w:separator/>
      </w:r>
    </w:p>
  </w:endnote>
  <w:endnote w:type="continuationSeparator" w:id="0">
    <w:p w14:paraId="0488FAC5" w14:textId="77777777" w:rsidR="006C533D" w:rsidRDefault="006C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9CB" w14:textId="77777777" w:rsidR="0042182E" w:rsidRDefault="00421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02BA" w14:textId="25A06239" w:rsidR="002C10E9" w:rsidRPr="0042182E" w:rsidRDefault="0042182E" w:rsidP="0042182E">
    <w:pPr>
      <w:pStyle w:val="Footer"/>
      <w:jc w:val="right"/>
      <w:rPr>
        <w:rFonts w:ascii="Arial" w:hAnsi="Arial" w:cs="Arial"/>
        <w:color w:val="333399"/>
        <w:sz w:val="18"/>
      </w:rPr>
    </w:pPr>
    <w:r w:rsidRPr="0042182E">
      <w:rPr>
        <w:rFonts w:ascii="Arial" w:hAnsi="Arial" w:cs="Arial"/>
        <w:color w:val="333399"/>
        <w:sz w:val="18"/>
      </w:rPr>
      <w:fldChar w:fldCharType="begin"/>
    </w:r>
    <w:r w:rsidRPr="0042182E">
      <w:rPr>
        <w:rFonts w:ascii="Arial" w:hAnsi="Arial" w:cs="Arial"/>
        <w:color w:val="333399"/>
        <w:sz w:val="18"/>
      </w:rPr>
      <w:instrText xml:space="preserve"> PAGE \* MERGEFORMAT </w:instrText>
    </w:r>
    <w:r w:rsidRPr="0042182E">
      <w:rPr>
        <w:rFonts w:ascii="Arial" w:hAnsi="Arial" w:cs="Arial"/>
        <w:color w:val="333399"/>
        <w:sz w:val="18"/>
      </w:rPr>
      <w:fldChar w:fldCharType="separate"/>
    </w:r>
    <w:r w:rsidRPr="0042182E">
      <w:rPr>
        <w:rFonts w:ascii="Arial" w:hAnsi="Arial" w:cs="Arial"/>
        <w:noProof/>
        <w:color w:val="333399"/>
        <w:sz w:val="18"/>
      </w:rPr>
      <w:t>2</w:t>
    </w:r>
    <w:r w:rsidRPr="0042182E">
      <w:rPr>
        <w:rFonts w:ascii="Arial" w:hAnsi="Arial" w:cs="Arial"/>
        <w:color w:val="333399"/>
        <w:sz w:val="18"/>
      </w:rPr>
      <w:fldChar w:fldCharType="end"/>
    </w:r>
    <w:r w:rsidRPr="0042182E">
      <w:rPr>
        <w:rFonts w:ascii="Arial" w:hAnsi="Arial" w:cs="Arial"/>
        <w:color w:val="333399"/>
        <w:sz w:val="18"/>
      </w:rPr>
      <w:t>/</w:t>
    </w:r>
    <w:r w:rsidRPr="0042182E">
      <w:rPr>
        <w:rFonts w:ascii="Arial" w:hAnsi="Arial" w:cs="Arial"/>
        <w:color w:val="333399"/>
        <w:sz w:val="18"/>
      </w:rPr>
      <w:fldChar w:fldCharType="begin"/>
    </w:r>
    <w:r w:rsidRPr="0042182E">
      <w:rPr>
        <w:rFonts w:ascii="Arial" w:hAnsi="Arial" w:cs="Arial"/>
        <w:color w:val="333399"/>
        <w:sz w:val="18"/>
      </w:rPr>
      <w:instrText xml:space="preserve"> NUMPAGES \* MERGEFORMAT </w:instrText>
    </w:r>
    <w:r w:rsidRPr="0042182E">
      <w:rPr>
        <w:rFonts w:ascii="Arial" w:hAnsi="Arial" w:cs="Arial"/>
        <w:color w:val="333399"/>
        <w:sz w:val="18"/>
      </w:rPr>
      <w:fldChar w:fldCharType="separate"/>
    </w:r>
    <w:r w:rsidRPr="0042182E">
      <w:rPr>
        <w:rFonts w:ascii="Arial" w:hAnsi="Arial" w:cs="Arial"/>
        <w:noProof/>
        <w:color w:val="333399"/>
        <w:sz w:val="18"/>
      </w:rPr>
      <w:t>4</w:t>
    </w:r>
    <w:r w:rsidRPr="0042182E">
      <w:rPr>
        <w:rFonts w:ascii="Arial" w:hAnsi="Arial"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D577" w14:textId="77777777" w:rsidR="0042182E" w:rsidRPr="0042182E" w:rsidRDefault="0042182E" w:rsidP="0042182E">
    <w:pPr>
      <w:pStyle w:val="Footer"/>
      <w:rPr>
        <w:rFonts w:ascii="Arial" w:hAnsi="Arial" w:cs="Arial"/>
        <w:color w:val="333399"/>
        <w:sz w:val="18"/>
      </w:rPr>
    </w:pPr>
    <w:r w:rsidRPr="0042182E">
      <w:rPr>
        <w:rFonts w:ascii="Arial" w:hAnsi="Arial" w:cs="Arial"/>
        <w:color w:val="333399"/>
        <w:sz w:val="18"/>
      </w:rPr>
      <w:t>© FoodDrinkEurope aisbl - Avenue des Nerviens 9-31 - 1040 Brussels – BELGIUM - Tel. +32 2 514 11 11</w:t>
    </w:r>
  </w:p>
  <w:p w14:paraId="42F49B57" w14:textId="1BFE2281" w:rsidR="002C10E9" w:rsidRPr="0042182E" w:rsidRDefault="0042182E" w:rsidP="0042182E">
    <w:pPr>
      <w:pStyle w:val="Footer"/>
      <w:rPr>
        <w:rFonts w:ascii="Arial" w:hAnsi="Arial" w:cs="Arial"/>
        <w:color w:val="333399"/>
        <w:sz w:val="18"/>
      </w:rPr>
    </w:pPr>
    <w:r w:rsidRPr="0042182E">
      <w:rPr>
        <w:rFonts w:ascii="Arial" w:hAnsi="Arial" w:cs="Arial"/>
        <w:color w:val="333399"/>
        <w:sz w:val="18"/>
      </w:rPr>
      <w:t>info@fooddrinkeurope.eu - www.fooddrinkeurope.eu - ETI Register 75818824519-45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34AB" w14:textId="77777777" w:rsidR="006C533D" w:rsidRDefault="006C533D">
      <w:r>
        <w:separator/>
      </w:r>
    </w:p>
  </w:footnote>
  <w:footnote w:type="continuationSeparator" w:id="0">
    <w:p w14:paraId="557AC9D4" w14:textId="77777777" w:rsidR="006C533D" w:rsidRDefault="006C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05D2" w14:textId="77777777" w:rsidR="0042182E" w:rsidRDefault="00421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097"/>
      <w:gridCol w:w="5097"/>
    </w:tblGrid>
    <w:tr w:rsidR="002C10E9" w:rsidRPr="002C10E9" w14:paraId="221C69DB" w14:textId="77777777" w:rsidTr="002C10E9">
      <w:tc>
        <w:tcPr>
          <w:tcW w:w="5097" w:type="dxa"/>
          <w:tcBorders>
            <w:top w:val="nil"/>
            <w:left w:val="nil"/>
            <w:bottom w:val="nil"/>
            <w:right w:val="nil"/>
          </w:tcBorders>
          <w:shd w:val="clear" w:color="auto" w:fill="auto"/>
        </w:tcPr>
        <w:p w14:paraId="0D73C1A9" w14:textId="77777777" w:rsidR="002C10E9" w:rsidRPr="002C10E9" w:rsidRDefault="002C10E9" w:rsidP="002C10E9">
          <w:pPr>
            <w:pStyle w:val="Header"/>
            <w:jc w:val="right"/>
            <w:rPr>
              <w:rFonts w:ascii="Arial" w:hAnsi="Arial" w:cs="Arial"/>
              <w:sz w:val="18"/>
            </w:rPr>
          </w:pPr>
        </w:p>
      </w:tc>
      <w:tc>
        <w:tcPr>
          <w:tcW w:w="5097" w:type="dxa"/>
          <w:tcBorders>
            <w:top w:val="nil"/>
            <w:left w:val="nil"/>
            <w:bottom w:val="nil"/>
            <w:right w:val="nil"/>
          </w:tcBorders>
          <w:shd w:val="clear" w:color="auto" w:fill="auto"/>
        </w:tcPr>
        <w:p w14:paraId="3F86F4C5" w14:textId="77777777" w:rsidR="002C10E9" w:rsidRPr="002C10E9" w:rsidRDefault="002C10E9" w:rsidP="002C10E9">
          <w:pPr>
            <w:pStyle w:val="Header"/>
            <w:jc w:val="right"/>
            <w:rPr>
              <w:rFonts w:ascii="Arial" w:hAnsi="Arial" w:cs="Arial"/>
              <w:color w:val="000000"/>
              <w:sz w:val="18"/>
            </w:rPr>
          </w:pPr>
          <w:r w:rsidRPr="002C10E9">
            <w:rPr>
              <w:rFonts w:ascii="Arial" w:hAnsi="Arial" w:cs="Arial"/>
              <w:noProof/>
              <w:sz w:val="18"/>
            </w:rPr>
            <w:drawing>
              <wp:inline distT="0" distB="0" distL="0" distR="0" wp14:anchorId="662940CC" wp14:editId="78F945DA">
                <wp:extent cx="1395987" cy="697993"/>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51642D95" w14:textId="77777777" w:rsidR="002C10E9" w:rsidRPr="002C10E9" w:rsidRDefault="002C10E9" w:rsidP="002C10E9">
          <w:pPr>
            <w:pStyle w:val="Header"/>
            <w:jc w:val="right"/>
            <w:rPr>
              <w:rFonts w:ascii="Arial" w:hAnsi="Arial" w:cs="Arial"/>
              <w:color w:val="000000"/>
              <w:sz w:val="18"/>
            </w:rPr>
          </w:pPr>
        </w:p>
        <w:p w14:paraId="2CD92991" w14:textId="0B359C53" w:rsidR="002C10E9" w:rsidRPr="002C10E9" w:rsidRDefault="002C10E9" w:rsidP="002C10E9">
          <w:pPr>
            <w:pStyle w:val="Header"/>
            <w:jc w:val="right"/>
            <w:rPr>
              <w:rFonts w:ascii="Arial" w:hAnsi="Arial" w:cs="Arial"/>
              <w:color w:val="000000"/>
              <w:sz w:val="18"/>
            </w:rPr>
          </w:pPr>
          <w:r w:rsidRPr="002C10E9">
            <w:rPr>
              <w:rFonts w:ascii="Arial" w:hAnsi="Arial" w:cs="Arial"/>
              <w:color w:val="000000"/>
              <w:sz w:val="18"/>
            </w:rPr>
            <w:t xml:space="preserve"> Annex 1  to ENVI/PEF-INFO/004/23E-</w:t>
          </w:r>
        </w:p>
      </w:tc>
    </w:tr>
  </w:tbl>
  <w:p w14:paraId="0D644817" w14:textId="77777777" w:rsidR="002C10E9" w:rsidRPr="002C10E9" w:rsidRDefault="002C10E9" w:rsidP="002C10E9">
    <w:pPr>
      <w:pStyle w:val="Header"/>
      <w:jc w:val="right"/>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097"/>
      <w:gridCol w:w="5097"/>
    </w:tblGrid>
    <w:tr w:rsidR="002C10E9" w:rsidRPr="002C10E9" w14:paraId="61C562E1" w14:textId="77777777" w:rsidTr="002C10E9">
      <w:tc>
        <w:tcPr>
          <w:tcW w:w="5097" w:type="dxa"/>
          <w:tcBorders>
            <w:top w:val="nil"/>
            <w:left w:val="nil"/>
            <w:bottom w:val="nil"/>
            <w:right w:val="nil"/>
          </w:tcBorders>
          <w:shd w:val="clear" w:color="auto" w:fill="auto"/>
        </w:tcPr>
        <w:p w14:paraId="19A80B49" w14:textId="77777777" w:rsidR="002C10E9" w:rsidRPr="002C10E9" w:rsidRDefault="002C10E9" w:rsidP="002C10E9">
          <w:pPr>
            <w:pStyle w:val="Header"/>
            <w:jc w:val="right"/>
            <w:rPr>
              <w:rFonts w:ascii="Arial" w:hAnsi="Arial" w:cs="Arial"/>
              <w:sz w:val="18"/>
            </w:rPr>
          </w:pPr>
        </w:p>
      </w:tc>
      <w:tc>
        <w:tcPr>
          <w:tcW w:w="5097" w:type="dxa"/>
          <w:tcBorders>
            <w:top w:val="nil"/>
            <w:left w:val="nil"/>
            <w:bottom w:val="nil"/>
            <w:right w:val="nil"/>
          </w:tcBorders>
          <w:shd w:val="clear" w:color="auto" w:fill="auto"/>
        </w:tcPr>
        <w:p w14:paraId="14EB1783" w14:textId="77777777" w:rsidR="002C10E9" w:rsidRPr="002C10E9" w:rsidRDefault="002C10E9" w:rsidP="002C10E9">
          <w:pPr>
            <w:pStyle w:val="Header"/>
            <w:jc w:val="right"/>
            <w:rPr>
              <w:rFonts w:ascii="Arial" w:hAnsi="Arial" w:cs="Arial"/>
              <w:color w:val="000000"/>
              <w:sz w:val="18"/>
            </w:rPr>
          </w:pPr>
          <w:r w:rsidRPr="002C10E9">
            <w:rPr>
              <w:rFonts w:ascii="Arial" w:hAnsi="Arial" w:cs="Arial"/>
              <w:noProof/>
              <w:sz w:val="18"/>
            </w:rPr>
            <w:drawing>
              <wp:inline distT="0" distB="0" distL="0" distR="0" wp14:anchorId="164F68A0" wp14:editId="3720B1EB">
                <wp:extent cx="1395987" cy="697993"/>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6A46B376" w14:textId="77777777" w:rsidR="002C10E9" w:rsidRPr="002C10E9" w:rsidRDefault="002C10E9" w:rsidP="002C10E9">
          <w:pPr>
            <w:pStyle w:val="Header"/>
            <w:jc w:val="right"/>
            <w:rPr>
              <w:rFonts w:ascii="Arial" w:hAnsi="Arial" w:cs="Arial"/>
              <w:color w:val="000000"/>
              <w:sz w:val="18"/>
            </w:rPr>
          </w:pPr>
        </w:p>
        <w:p w14:paraId="5EC5B534" w14:textId="355FB8EB" w:rsidR="002C10E9" w:rsidRPr="002C10E9" w:rsidRDefault="002C10E9" w:rsidP="002C10E9">
          <w:pPr>
            <w:pStyle w:val="Header"/>
            <w:jc w:val="right"/>
            <w:rPr>
              <w:rFonts w:ascii="Arial" w:hAnsi="Arial" w:cs="Arial"/>
              <w:color w:val="000000"/>
              <w:sz w:val="18"/>
            </w:rPr>
          </w:pPr>
          <w:r w:rsidRPr="002C10E9">
            <w:rPr>
              <w:rFonts w:ascii="Arial" w:hAnsi="Arial" w:cs="Arial"/>
              <w:color w:val="000000"/>
              <w:sz w:val="18"/>
            </w:rPr>
            <w:t xml:space="preserve"> Annex 1  to ENVI/PEF-INFO/004/23E-</w:t>
          </w:r>
        </w:p>
      </w:tc>
    </w:tr>
  </w:tbl>
  <w:p w14:paraId="0946BCC8" w14:textId="78212176" w:rsidR="00DE4C86" w:rsidRPr="002C10E9" w:rsidRDefault="00DE4C86" w:rsidP="002C10E9">
    <w:pPr>
      <w:pStyle w:val="Header"/>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AC5C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627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3BE42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67EEB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1FAA6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FAD0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368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EEB0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F890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68E6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EB0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72E8A86"/>
    <w:lvl w:ilvl="0">
      <w:numFmt w:val="bullet"/>
      <w:lvlText w:val="*"/>
      <w:lvlJc w:val="left"/>
    </w:lvl>
  </w:abstractNum>
  <w:abstractNum w:abstractNumId="12" w15:restartNumberingAfterBreak="0">
    <w:nsid w:val="00556A4F"/>
    <w:multiLevelType w:val="hybridMultilevel"/>
    <w:tmpl w:val="30DC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4136E1"/>
    <w:multiLevelType w:val="hybridMultilevel"/>
    <w:tmpl w:val="80BC1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4B0A2A"/>
    <w:multiLevelType w:val="hybridMultilevel"/>
    <w:tmpl w:val="0CB02EB8"/>
    <w:lvl w:ilvl="0" w:tplc="1000000F">
      <w:start w:val="1"/>
      <w:numFmt w:val="decimal"/>
      <w:lvlText w:val="%1."/>
      <w:lvlJc w:val="left"/>
      <w:pPr>
        <w:ind w:left="720" w:hanging="360"/>
      </w:pPr>
      <w:rPr>
        <w:rFonts w:hint="default"/>
      </w:rPr>
    </w:lvl>
    <w:lvl w:ilvl="1" w:tplc="1000000F">
      <w:start w:val="1"/>
      <w:numFmt w:val="decimal"/>
      <w:lvlText w:val="%2."/>
      <w:lvlJc w:val="left"/>
      <w:pPr>
        <w:ind w:left="1440" w:hanging="360"/>
      </w:pPr>
      <w:rPr>
        <w:rFonts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A05107B"/>
    <w:multiLevelType w:val="hybridMultilevel"/>
    <w:tmpl w:val="C98A53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C437CC"/>
    <w:multiLevelType w:val="hybridMultilevel"/>
    <w:tmpl w:val="696CC206"/>
    <w:lvl w:ilvl="0" w:tplc="9E0E2302">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118A1D9A"/>
    <w:multiLevelType w:val="hybridMultilevel"/>
    <w:tmpl w:val="2724F1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2113F55"/>
    <w:multiLevelType w:val="hybridMultilevel"/>
    <w:tmpl w:val="921A89C2"/>
    <w:lvl w:ilvl="0" w:tplc="A9B4D26C">
      <w:numFmt w:val="bullet"/>
      <w:lvlText w:val="-"/>
      <w:lvlJc w:val="left"/>
      <w:pPr>
        <w:ind w:left="720" w:hanging="360"/>
      </w:pPr>
      <w:rPr>
        <w:rFonts w:ascii="Calibri" w:eastAsiaTheme="minorHAnsi" w:hAnsi="Calibri" w:cs="Calibri" w:hint="default"/>
      </w:rPr>
    </w:lvl>
    <w:lvl w:ilvl="1" w:tplc="10000001">
      <w:start w:val="1"/>
      <w:numFmt w:val="bullet"/>
      <w:lvlText w:val=""/>
      <w:lvlJc w:val="left"/>
      <w:pPr>
        <w:ind w:left="1440" w:hanging="360"/>
      </w:pPr>
      <w:rPr>
        <w:rFonts w:ascii="Symbol" w:hAnsi="Symbol" w:cs="Symbol"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2160B23"/>
    <w:multiLevelType w:val="hybridMultilevel"/>
    <w:tmpl w:val="D3BA4848"/>
    <w:lvl w:ilvl="0" w:tplc="5F2A540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54075B9"/>
    <w:multiLevelType w:val="hybridMultilevel"/>
    <w:tmpl w:val="860A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2D3659"/>
    <w:multiLevelType w:val="hybridMultilevel"/>
    <w:tmpl w:val="620E17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22013CE8"/>
    <w:multiLevelType w:val="hybridMultilevel"/>
    <w:tmpl w:val="D0FE3CD4"/>
    <w:lvl w:ilvl="0" w:tplc="48BA580A">
      <w:numFmt w:val="bullet"/>
      <w:lvlText w:val="-"/>
      <w:lvlJc w:val="left"/>
      <w:pPr>
        <w:ind w:left="720" w:hanging="360"/>
      </w:pPr>
      <w:rPr>
        <w:rFonts w:ascii="Arial" w:eastAsiaTheme="minorHAnsi"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26D61F3B"/>
    <w:multiLevelType w:val="hybridMultilevel"/>
    <w:tmpl w:val="E60CE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C82258E"/>
    <w:multiLevelType w:val="hybridMultilevel"/>
    <w:tmpl w:val="E2E886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DC21D33"/>
    <w:multiLevelType w:val="hybridMultilevel"/>
    <w:tmpl w:val="D98C553A"/>
    <w:lvl w:ilvl="0" w:tplc="037648D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32A405E7"/>
    <w:multiLevelType w:val="hybridMultilevel"/>
    <w:tmpl w:val="8E886B50"/>
    <w:lvl w:ilvl="0" w:tplc="02F2681C">
      <w:numFmt w:val="bullet"/>
      <w:lvlText w:val="-"/>
      <w:lvlJc w:val="left"/>
      <w:pPr>
        <w:ind w:left="720" w:hanging="360"/>
      </w:pPr>
      <w:rPr>
        <w:rFonts w:ascii="Arial" w:eastAsiaTheme="minorHAnsi"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33E87E33"/>
    <w:multiLevelType w:val="hybridMultilevel"/>
    <w:tmpl w:val="CE1A6C40"/>
    <w:lvl w:ilvl="0" w:tplc="1000000F">
      <w:start w:val="1"/>
      <w:numFmt w:val="decimal"/>
      <w:lvlText w:val="%1."/>
      <w:lvlJc w:val="left"/>
      <w:pPr>
        <w:ind w:left="720" w:hanging="360"/>
      </w:pPr>
      <w:rPr>
        <w:rFonts w:hint="default"/>
      </w:rPr>
    </w:lvl>
    <w:lvl w:ilvl="1" w:tplc="1000000F">
      <w:start w:val="1"/>
      <w:numFmt w:val="decimal"/>
      <w:lvlText w:val="%2."/>
      <w:lvlJc w:val="left"/>
      <w:pPr>
        <w:ind w:left="1440" w:hanging="360"/>
      </w:pPr>
      <w:rPr>
        <w:rFonts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37562CF6"/>
    <w:multiLevelType w:val="hybridMultilevel"/>
    <w:tmpl w:val="F8FA130C"/>
    <w:lvl w:ilvl="0" w:tplc="5F2A5406">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45337D66"/>
    <w:multiLevelType w:val="hybridMultilevel"/>
    <w:tmpl w:val="AAD41148"/>
    <w:lvl w:ilvl="0" w:tplc="E2AEDA92">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88B4F8E"/>
    <w:multiLevelType w:val="hybridMultilevel"/>
    <w:tmpl w:val="809426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36058EE"/>
    <w:multiLevelType w:val="hybridMultilevel"/>
    <w:tmpl w:val="46B2937E"/>
    <w:lvl w:ilvl="0" w:tplc="0332FBA4">
      <w:start w:val="1"/>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F56F8C"/>
    <w:multiLevelType w:val="hybridMultilevel"/>
    <w:tmpl w:val="B264445C"/>
    <w:lvl w:ilvl="0" w:tplc="EC0C47E6">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3" w15:restartNumberingAfterBreak="0">
    <w:nsid w:val="56C510CE"/>
    <w:multiLevelType w:val="hybridMultilevel"/>
    <w:tmpl w:val="D8221B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A3E4D9F"/>
    <w:multiLevelType w:val="hybridMultilevel"/>
    <w:tmpl w:val="44E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CD7F96"/>
    <w:multiLevelType w:val="hybridMultilevel"/>
    <w:tmpl w:val="BDB423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5E2E512D"/>
    <w:multiLevelType w:val="hybridMultilevel"/>
    <w:tmpl w:val="D2860494"/>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64A90510"/>
    <w:multiLevelType w:val="hybridMultilevel"/>
    <w:tmpl w:val="A996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40658"/>
    <w:multiLevelType w:val="hybridMultilevel"/>
    <w:tmpl w:val="177A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365A8"/>
    <w:multiLevelType w:val="hybridMultilevel"/>
    <w:tmpl w:val="52E0D096"/>
    <w:lvl w:ilvl="0" w:tplc="58AE627A">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num w:numId="1" w16cid:durableId="1657148725">
    <w:abstractNumId w:val="9"/>
  </w:num>
  <w:num w:numId="2" w16cid:durableId="1735008652">
    <w:abstractNumId w:val="4"/>
  </w:num>
  <w:num w:numId="3" w16cid:durableId="2002007677">
    <w:abstractNumId w:val="3"/>
  </w:num>
  <w:num w:numId="4" w16cid:durableId="2045209782">
    <w:abstractNumId w:val="2"/>
  </w:num>
  <w:num w:numId="5" w16cid:durableId="617376806">
    <w:abstractNumId w:val="1"/>
  </w:num>
  <w:num w:numId="6" w16cid:durableId="1892643706">
    <w:abstractNumId w:val="10"/>
  </w:num>
  <w:num w:numId="7" w16cid:durableId="2010980110">
    <w:abstractNumId w:val="8"/>
  </w:num>
  <w:num w:numId="8" w16cid:durableId="916205571">
    <w:abstractNumId w:val="7"/>
  </w:num>
  <w:num w:numId="9" w16cid:durableId="35936636">
    <w:abstractNumId w:val="6"/>
  </w:num>
  <w:num w:numId="10" w16cid:durableId="1552418331">
    <w:abstractNumId w:val="5"/>
  </w:num>
  <w:num w:numId="11" w16cid:durableId="1138231643">
    <w:abstractNumId w:val="0"/>
  </w:num>
  <w:num w:numId="12" w16cid:durableId="742021850">
    <w:abstractNumId w:val="11"/>
    <w:lvlOverride w:ilvl="0">
      <w:lvl w:ilvl="0">
        <w:numFmt w:val="bullet"/>
        <w:lvlText w:val=""/>
        <w:legacy w:legacy="1" w:legacySpace="0" w:legacyIndent="0"/>
        <w:lvlJc w:val="left"/>
        <w:rPr>
          <w:rFonts w:ascii="Symbol" w:hAnsi="Symbol" w:hint="default"/>
          <w:color w:val="auto"/>
          <w:sz w:val="22"/>
        </w:rPr>
      </w:lvl>
    </w:lvlOverride>
  </w:num>
  <w:num w:numId="13" w16cid:durableId="332802982">
    <w:abstractNumId w:val="17"/>
  </w:num>
  <w:num w:numId="14" w16cid:durableId="211309304">
    <w:abstractNumId w:val="36"/>
  </w:num>
  <w:num w:numId="15" w16cid:durableId="1225720287">
    <w:abstractNumId w:val="26"/>
  </w:num>
  <w:num w:numId="16" w16cid:durableId="2087804755">
    <w:abstractNumId w:val="15"/>
  </w:num>
  <w:num w:numId="17" w16cid:durableId="1541286767">
    <w:abstractNumId w:val="22"/>
  </w:num>
  <w:num w:numId="18" w16cid:durableId="1631670590">
    <w:abstractNumId w:val="25"/>
  </w:num>
  <w:num w:numId="19" w16cid:durableId="720207551">
    <w:abstractNumId w:val="31"/>
  </w:num>
  <w:num w:numId="20" w16cid:durableId="1081021773">
    <w:abstractNumId w:val="18"/>
  </w:num>
  <w:num w:numId="21" w16cid:durableId="2039894819">
    <w:abstractNumId w:val="39"/>
  </w:num>
  <w:num w:numId="22" w16cid:durableId="950166015">
    <w:abstractNumId w:val="27"/>
  </w:num>
  <w:num w:numId="23" w16cid:durableId="2106225138">
    <w:abstractNumId w:val="14"/>
  </w:num>
  <w:num w:numId="24" w16cid:durableId="394134463">
    <w:abstractNumId w:val="28"/>
  </w:num>
  <w:num w:numId="25" w16cid:durableId="2118791969">
    <w:abstractNumId w:val="16"/>
  </w:num>
  <w:num w:numId="26" w16cid:durableId="300884197">
    <w:abstractNumId w:val="29"/>
  </w:num>
  <w:num w:numId="27" w16cid:durableId="243809382">
    <w:abstractNumId w:val="24"/>
  </w:num>
  <w:num w:numId="28" w16cid:durableId="770204193">
    <w:abstractNumId w:val="32"/>
  </w:num>
  <w:num w:numId="29" w16cid:durableId="2027054746">
    <w:abstractNumId w:val="19"/>
  </w:num>
  <w:num w:numId="30" w16cid:durableId="953634015">
    <w:abstractNumId w:val="33"/>
  </w:num>
  <w:num w:numId="31" w16cid:durableId="2585609">
    <w:abstractNumId w:val="30"/>
  </w:num>
  <w:num w:numId="32" w16cid:durableId="59795145">
    <w:abstractNumId w:val="23"/>
  </w:num>
  <w:num w:numId="33" w16cid:durableId="279071717">
    <w:abstractNumId w:val="13"/>
  </w:num>
  <w:num w:numId="34" w16cid:durableId="1109355047">
    <w:abstractNumId w:val="12"/>
  </w:num>
  <w:num w:numId="35" w16cid:durableId="1650283213">
    <w:abstractNumId w:val="38"/>
  </w:num>
  <w:num w:numId="36" w16cid:durableId="2008358932">
    <w:abstractNumId w:val="37"/>
  </w:num>
  <w:num w:numId="37" w16cid:durableId="629557051">
    <w:abstractNumId w:val="34"/>
  </w:num>
  <w:num w:numId="38" w16cid:durableId="765229208">
    <w:abstractNumId w:val="20"/>
  </w:num>
  <w:num w:numId="39" w16cid:durableId="951478012">
    <w:abstractNumId w:val="35"/>
  </w:num>
  <w:num w:numId="40" w16cid:durableId="13063948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21"/>
    <w:rsid w:val="00002D0C"/>
    <w:rsid w:val="00005AFF"/>
    <w:rsid w:val="00007F8B"/>
    <w:rsid w:val="00010931"/>
    <w:rsid w:val="0001181D"/>
    <w:rsid w:val="00014DEE"/>
    <w:rsid w:val="00016B04"/>
    <w:rsid w:val="000306A3"/>
    <w:rsid w:val="00031DD3"/>
    <w:rsid w:val="00036C6E"/>
    <w:rsid w:val="0005278E"/>
    <w:rsid w:val="00053ADB"/>
    <w:rsid w:val="00053CE1"/>
    <w:rsid w:val="00060D83"/>
    <w:rsid w:val="000655B2"/>
    <w:rsid w:val="00076FD9"/>
    <w:rsid w:val="000941A9"/>
    <w:rsid w:val="00095A60"/>
    <w:rsid w:val="000A4342"/>
    <w:rsid w:val="000A7A59"/>
    <w:rsid w:val="000A7FD5"/>
    <w:rsid w:val="000B7F6B"/>
    <w:rsid w:val="000C2CEB"/>
    <w:rsid w:val="000D0DA5"/>
    <w:rsid w:val="000D1025"/>
    <w:rsid w:val="000D25FD"/>
    <w:rsid w:val="000E732D"/>
    <w:rsid w:val="000F1F2A"/>
    <w:rsid w:val="000F472A"/>
    <w:rsid w:val="000F555A"/>
    <w:rsid w:val="0010307F"/>
    <w:rsid w:val="00120EED"/>
    <w:rsid w:val="00137ED2"/>
    <w:rsid w:val="00153F10"/>
    <w:rsid w:val="001546B1"/>
    <w:rsid w:val="001600AC"/>
    <w:rsid w:val="00171AB2"/>
    <w:rsid w:val="00173294"/>
    <w:rsid w:val="00175C2B"/>
    <w:rsid w:val="00181CC9"/>
    <w:rsid w:val="00182132"/>
    <w:rsid w:val="001860F7"/>
    <w:rsid w:val="0018747E"/>
    <w:rsid w:val="00192B53"/>
    <w:rsid w:val="00196005"/>
    <w:rsid w:val="001A2D0D"/>
    <w:rsid w:val="001B2B4D"/>
    <w:rsid w:val="001C1937"/>
    <w:rsid w:val="001C6B29"/>
    <w:rsid w:val="001C790A"/>
    <w:rsid w:val="001D7B67"/>
    <w:rsid w:val="001E3BA1"/>
    <w:rsid w:val="001E5CCB"/>
    <w:rsid w:val="00203973"/>
    <w:rsid w:val="002079BA"/>
    <w:rsid w:val="0022120A"/>
    <w:rsid w:val="00221D86"/>
    <w:rsid w:val="002263D0"/>
    <w:rsid w:val="0023218D"/>
    <w:rsid w:val="00252B60"/>
    <w:rsid w:val="002554A3"/>
    <w:rsid w:val="0027327B"/>
    <w:rsid w:val="00275F05"/>
    <w:rsid w:val="00281085"/>
    <w:rsid w:val="00282A1B"/>
    <w:rsid w:val="00282C6E"/>
    <w:rsid w:val="00287EF7"/>
    <w:rsid w:val="0029770E"/>
    <w:rsid w:val="002A4D2A"/>
    <w:rsid w:val="002B0996"/>
    <w:rsid w:val="002B696A"/>
    <w:rsid w:val="002C10E9"/>
    <w:rsid w:val="002C2946"/>
    <w:rsid w:val="002C4761"/>
    <w:rsid w:val="002C79A4"/>
    <w:rsid w:val="002D5A79"/>
    <w:rsid w:val="002D763B"/>
    <w:rsid w:val="002D7D9F"/>
    <w:rsid w:val="002E1FE4"/>
    <w:rsid w:val="002E30A2"/>
    <w:rsid w:val="002E5A56"/>
    <w:rsid w:val="002E6CA8"/>
    <w:rsid w:val="002F2B87"/>
    <w:rsid w:val="00307A42"/>
    <w:rsid w:val="00317263"/>
    <w:rsid w:val="00317902"/>
    <w:rsid w:val="00320527"/>
    <w:rsid w:val="003435F1"/>
    <w:rsid w:val="00347C0A"/>
    <w:rsid w:val="00357B09"/>
    <w:rsid w:val="00360FCF"/>
    <w:rsid w:val="00363411"/>
    <w:rsid w:val="00364D97"/>
    <w:rsid w:val="00382C43"/>
    <w:rsid w:val="00382F92"/>
    <w:rsid w:val="0038578C"/>
    <w:rsid w:val="003931AE"/>
    <w:rsid w:val="00395F6E"/>
    <w:rsid w:val="00397D10"/>
    <w:rsid w:val="003A7C05"/>
    <w:rsid w:val="003C41F4"/>
    <w:rsid w:val="003C699E"/>
    <w:rsid w:val="003D1EC0"/>
    <w:rsid w:val="003D3971"/>
    <w:rsid w:val="003D6214"/>
    <w:rsid w:val="003E263B"/>
    <w:rsid w:val="003E3835"/>
    <w:rsid w:val="003F7D2D"/>
    <w:rsid w:val="00400FE4"/>
    <w:rsid w:val="00404F56"/>
    <w:rsid w:val="0041332B"/>
    <w:rsid w:val="0041589C"/>
    <w:rsid w:val="0042182E"/>
    <w:rsid w:val="00423B22"/>
    <w:rsid w:val="004274B6"/>
    <w:rsid w:val="004341AE"/>
    <w:rsid w:val="00445FBA"/>
    <w:rsid w:val="00447005"/>
    <w:rsid w:val="00460349"/>
    <w:rsid w:val="004712DF"/>
    <w:rsid w:val="00475C5A"/>
    <w:rsid w:val="0048047E"/>
    <w:rsid w:val="004932BF"/>
    <w:rsid w:val="004A5E9A"/>
    <w:rsid w:val="004B0F19"/>
    <w:rsid w:val="004B6FBF"/>
    <w:rsid w:val="004C0367"/>
    <w:rsid w:val="004D128F"/>
    <w:rsid w:val="004D1416"/>
    <w:rsid w:val="004D4858"/>
    <w:rsid w:val="004D50FF"/>
    <w:rsid w:val="004E2B47"/>
    <w:rsid w:val="004E4E17"/>
    <w:rsid w:val="004F2235"/>
    <w:rsid w:val="004F79F8"/>
    <w:rsid w:val="00500804"/>
    <w:rsid w:val="005148B2"/>
    <w:rsid w:val="00514A3A"/>
    <w:rsid w:val="00516006"/>
    <w:rsid w:val="00516EDF"/>
    <w:rsid w:val="00524D27"/>
    <w:rsid w:val="00526E08"/>
    <w:rsid w:val="00530C89"/>
    <w:rsid w:val="00531B5F"/>
    <w:rsid w:val="00537E50"/>
    <w:rsid w:val="00554258"/>
    <w:rsid w:val="00566568"/>
    <w:rsid w:val="00572931"/>
    <w:rsid w:val="00580BFA"/>
    <w:rsid w:val="00580F6D"/>
    <w:rsid w:val="0059011C"/>
    <w:rsid w:val="0059215F"/>
    <w:rsid w:val="005956AC"/>
    <w:rsid w:val="005A0854"/>
    <w:rsid w:val="005B01BF"/>
    <w:rsid w:val="005B6513"/>
    <w:rsid w:val="005B6F80"/>
    <w:rsid w:val="005B7934"/>
    <w:rsid w:val="005C038D"/>
    <w:rsid w:val="005C07D8"/>
    <w:rsid w:val="005C256D"/>
    <w:rsid w:val="005C37FD"/>
    <w:rsid w:val="005D3C9D"/>
    <w:rsid w:val="005D5364"/>
    <w:rsid w:val="005E1A98"/>
    <w:rsid w:val="005E358E"/>
    <w:rsid w:val="005E58E4"/>
    <w:rsid w:val="005E78E2"/>
    <w:rsid w:val="005F6F52"/>
    <w:rsid w:val="006166B8"/>
    <w:rsid w:val="00616892"/>
    <w:rsid w:val="00621283"/>
    <w:rsid w:val="006233FC"/>
    <w:rsid w:val="0062439D"/>
    <w:rsid w:val="006262D5"/>
    <w:rsid w:val="006363F6"/>
    <w:rsid w:val="006379EA"/>
    <w:rsid w:val="006408AF"/>
    <w:rsid w:val="0064614C"/>
    <w:rsid w:val="006461F0"/>
    <w:rsid w:val="00655F42"/>
    <w:rsid w:val="00660AD6"/>
    <w:rsid w:val="00664594"/>
    <w:rsid w:val="00665174"/>
    <w:rsid w:val="006662C4"/>
    <w:rsid w:val="0066710D"/>
    <w:rsid w:val="00667FB6"/>
    <w:rsid w:val="00684AA3"/>
    <w:rsid w:val="00685A14"/>
    <w:rsid w:val="006A1A8A"/>
    <w:rsid w:val="006A3BA1"/>
    <w:rsid w:val="006A4ED4"/>
    <w:rsid w:val="006B1AAF"/>
    <w:rsid w:val="006B58C7"/>
    <w:rsid w:val="006B62B3"/>
    <w:rsid w:val="006C1497"/>
    <w:rsid w:val="006C533D"/>
    <w:rsid w:val="006C59EB"/>
    <w:rsid w:val="006D0801"/>
    <w:rsid w:val="006D3011"/>
    <w:rsid w:val="006D52AB"/>
    <w:rsid w:val="006D6CFD"/>
    <w:rsid w:val="006D75B7"/>
    <w:rsid w:val="006F09BC"/>
    <w:rsid w:val="006F4038"/>
    <w:rsid w:val="006F5BFB"/>
    <w:rsid w:val="0070343B"/>
    <w:rsid w:val="007037C4"/>
    <w:rsid w:val="0071003A"/>
    <w:rsid w:val="007117E4"/>
    <w:rsid w:val="007133A1"/>
    <w:rsid w:val="00716FD1"/>
    <w:rsid w:val="007240F2"/>
    <w:rsid w:val="007265D0"/>
    <w:rsid w:val="007332D1"/>
    <w:rsid w:val="00737941"/>
    <w:rsid w:val="00740866"/>
    <w:rsid w:val="007408E9"/>
    <w:rsid w:val="00744844"/>
    <w:rsid w:val="00745FAD"/>
    <w:rsid w:val="0076104C"/>
    <w:rsid w:val="00770018"/>
    <w:rsid w:val="0077620C"/>
    <w:rsid w:val="0078702C"/>
    <w:rsid w:val="007940E1"/>
    <w:rsid w:val="00797B2F"/>
    <w:rsid w:val="007A43CC"/>
    <w:rsid w:val="007A668E"/>
    <w:rsid w:val="007B2A22"/>
    <w:rsid w:val="007B2AA6"/>
    <w:rsid w:val="007D076F"/>
    <w:rsid w:val="007E68BE"/>
    <w:rsid w:val="008066B1"/>
    <w:rsid w:val="0081556F"/>
    <w:rsid w:val="00822F18"/>
    <w:rsid w:val="00826C4E"/>
    <w:rsid w:val="00831BDE"/>
    <w:rsid w:val="00837761"/>
    <w:rsid w:val="00841E5D"/>
    <w:rsid w:val="00845654"/>
    <w:rsid w:val="008473A5"/>
    <w:rsid w:val="008553C2"/>
    <w:rsid w:val="008716F3"/>
    <w:rsid w:val="00872576"/>
    <w:rsid w:val="008849BB"/>
    <w:rsid w:val="00886C1C"/>
    <w:rsid w:val="008A2A13"/>
    <w:rsid w:val="008A3B01"/>
    <w:rsid w:val="008A5EC6"/>
    <w:rsid w:val="008B0427"/>
    <w:rsid w:val="008B244B"/>
    <w:rsid w:val="008C042A"/>
    <w:rsid w:val="008C31DE"/>
    <w:rsid w:val="008C7B71"/>
    <w:rsid w:val="008D561C"/>
    <w:rsid w:val="008D612F"/>
    <w:rsid w:val="008D76A5"/>
    <w:rsid w:val="008E6EB5"/>
    <w:rsid w:val="008E723E"/>
    <w:rsid w:val="008E7265"/>
    <w:rsid w:val="008F2AF4"/>
    <w:rsid w:val="008F414E"/>
    <w:rsid w:val="00900DF5"/>
    <w:rsid w:val="0090125B"/>
    <w:rsid w:val="00925CB6"/>
    <w:rsid w:val="00925D26"/>
    <w:rsid w:val="00932E79"/>
    <w:rsid w:val="00934017"/>
    <w:rsid w:val="009442A4"/>
    <w:rsid w:val="00946FE2"/>
    <w:rsid w:val="00950B81"/>
    <w:rsid w:val="009647F5"/>
    <w:rsid w:val="00966592"/>
    <w:rsid w:val="00987B46"/>
    <w:rsid w:val="00994F8C"/>
    <w:rsid w:val="009A1EFD"/>
    <w:rsid w:val="009A7F75"/>
    <w:rsid w:val="009B10D4"/>
    <w:rsid w:val="009B2208"/>
    <w:rsid w:val="009B6B6C"/>
    <w:rsid w:val="009B6E72"/>
    <w:rsid w:val="009C3077"/>
    <w:rsid w:val="009C5345"/>
    <w:rsid w:val="009C77F3"/>
    <w:rsid w:val="009D0AD5"/>
    <w:rsid w:val="009D16F9"/>
    <w:rsid w:val="009D3921"/>
    <w:rsid w:val="009D5CD2"/>
    <w:rsid w:val="009D6F91"/>
    <w:rsid w:val="009F1669"/>
    <w:rsid w:val="00A12522"/>
    <w:rsid w:val="00A23CDE"/>
    <w:rsid w:val="00A306BE"/>
    <w:rsid w:val="00A42A14"/>
    <w:rsid w:val="00A6340E"/>
    <w:rsid w:val="00A6359D"/>
    <w:rsid w:val="00A67795"/>
    <w:rsid w:val="00A77949"/>
    <w:rsid w:val="00A81867"/>
    <w:rsid w:val="00A83A25"/>
    <w:rsid w:val="00A90B7F"/>
    <w:rsid w:val="00A9402C"/>
    <w:rsid w:val="00A9450F"/>
    <w:rsid w:val="00AA1F98"/>
    <w:rsid w:val="00AB0F78"/>
    <w:rsid w:val="00AC3E25"/>
    <w:rsid w:val="00AC3FC3"/>
    <w:rsid w:val="00AC5331"/>
    <w:rsid w:val="00AD2FBE"/>
    <w:rsid w:val="00AD67FA"/>
    <w:rsid w:val="00AD79ED"/>
    <w:rsid w:val="00AE5894"/>
    <w:rsid w:val="00AF0DB3"/>
    <w:rsid w:val="00B024A5"/>
    <w:rsid w:val="00B03252"/>
    <w:rsid w:val="00B16B8F"/>
    <w:rsid w:val="00B17121"/>
    <w:rsid w:val="00B218D0"/>
    <w:rsid w:val="00B222D7"/>
    <w:rsid w:val="00B23736"/>
    <w:rsid w:val="00B34411"/>
    <w:rsid w:val="00B370FA"/>
    <w:rsid w:val="00B37EF8"/>
    <w:rsid w:val="00B45A0E"/>
    <w:rsid w:val="00B53072"/>
    <w:rsid w:val="00B6094C"/>
    <w:rsid w:val="00B63E9A"/>
    <w:rsid w:val="00B65D39"/>
    <w:rsid w:val="00B7193E"/>
    <w:rsid w:val="00B731A2"/>
    <w:rsid w:val="00B87D82"/>
    <w:rsid w:val="00B9067D"/>
    <w:rsid w:val="00BA5425"/>
    <w:rsid w:val="00BB3A02"/>
    <w:rsid w:val="00BC12EE"/>
    <w:rsid w:val="00BE1DD2"/>
    <w:rsid w:val="00BE1F23"/>
    <w:rsid w:val="00BE2747"/>
    <w:rsid w:val="00BF7918"/>
    <w:rsid w:val="00C01DA3"/>
    <w:rsid w:val="00C164EC"/>
    <w:rsid w:val="00C1752E"/>
    <w:rsid w:val="00C23487"/>
    <w:rsid w:val="00C308AB"/>
    <w:rsid w:val="00C3743D"/>
    <w:rsid w:val="00C44A59"/>
    <w:rsid w:val="00C53E27"/>
    <w:rsid w:val="00C54DC4"/>
    <w:rsid w:val="00C62699"/>
    <w:rsid w:val="00C75721"/>
    <w:rsid w:val="00C8247D"/>
    <w:rsid w:val="00C87A61"/>
    <w:rsid w:val="00C97EED"/>
    <w:rsid w:val="00CA2760"/>
    <w:rsid w:val="00CA3465"/>
    <w:rsid w:val="00CA4711"/>
    <w:rsid w:val="00CB4CEE"/>
    <w:rsid w:val="00CC0889"/>
    <w:rsid w:val="00CC1FB5"/>
    <w:rsid w:val="00CC6565"/>
    <w:rsid w:val="00CC6D32"/>
    <w:rsid w:val="00CE0A0D"/>
    <w:rsid w:val="00CE2D95"/>
    <w:rsid w:val="00CF208B"/>
    <w:rsid w:val="00CF7D58"/>
    <w:rsid w:val="00D03546"/>
    <w:rsid w:val="00D03E2D"/>
    <w:rsid w:val="00D07AD7"/>
    <w:rsid w:val="00D1014E"/>
    <w:rsid w:val="00D16A43"/>
    <w:rsid w:val="00D23ADE"/>
    <w:rsid w:val="00D33ECE"/>
    <w:rsid w:val="00D370EA"/>
    <w:rsid w:val="00D37654"/>
    <w:rsid w:val="00D37D90"/>
    <w:rsid w:val="00D54BC8"/>
    <w:rsid w:val="00D574DD"/>
    <w:rsid w:val="00D62648"/>
    <w:rsid w:val="00D72F00"/>
    <w:rsid w:val="00D764A8"/>
    <w:rsid w:val="00D80EB3"/>
    <w:rsid w:val="00D83C0A"/>
    <w:rsid w:val="00DA13CC"/>
    <w:rsid w:val="00DA1F82"/>
    <w:rsid w:val="00DB3D01"/>
    <w:rsid w:val="00DC0CAA"/>
    <w:rsid w:val="00DD4DAE"/>
    <w:rsid w:val="00DE4C86"/>
    <w:rsid w:val="00DE67FA"/>
    <w:rsid w:val="00E022A7"/>
    <w:rsid w:val="00E02F13"/>
    <w:rsid w:val="00E150CB"/>
    <w:rsid w:val="00E15748"/>
    <w:rsid w:val="00E15DC8"/>
    <w:rsid w:val="00E17578"/>
    <w:rsid w:val="00E17C0A"/>
    <w:rsid w:val="00E2114E"/>
    <w:rsid w:val="00E21C92"/>
    <w:rsid w:val="00E25974"/>
    <w:rsid w:val="00E27EF5"/>
    <w:rsid w:val="00E45D66"/>
    <w:rsid w:val="00E47F52"/>
    <w:rsid w:val="00E6204F"/>
    <w:rsid w:val="00E650BD"/>
    <w:rsid w:val="00E7359A"/>
    <w:rsid w:val="00E737BE"/>
    <w:rsid w:val="00E74CE2"/>
    <w:rsid w:val="00E864EC"/>
    <w:rsid w:val="00EB07F0"/>
    <w:rsid w:val="00EB2E18"/>
    <w:rsid w:val="00EB79F7"/>
    <w:rsid w:val="00EC04F4"/>
    <w:rsid w:val="00EC5D59"/>
    <w:rsid w:val="00EC5DE4"/>
    <w:rsid w:val="00ED3B0F"/>
    <w:rsid w:val="00ED740A"/>
    <w:rsid w:val="00ED7F00"/>
    <w:rsid w:val="00EF1361"/>
    <w:rsid w:val="00EF18BE"/>
    <w:rsid w:val="00EF623C"/>
    <w:rsid w:val="00EF72E1"/>
    <w:rsid w:val="00F0171B"/>
    <w:rsid w:val="00F03281"/>
    <w:rsid w:val="00F05054"/>
    <w:rsid w:val="00F17E61"/>
    <w:rsid w:val="00F34586"/>
    <w:rsid w:val="00F427FF"/>
    <w:rsid w:val="00F50CF4"/>
    <w:rsid w:val="00F54148"/>
    <w:rsid w:val="00F56777"/>
    <w:rsid w:val="00F613BE"/>
    <w:rsid w:val="00F67131"/>
    <w:rsid w:val="00F7011F"/>
    <w:rsid w:val="00F75735"/>
    <w:rsid w:val="00F77EB3"/>
    <w:rsid w:val="00F816B6"/>
    <w:rsid w:val="00F826DA"/>
    <w:rsid w:val="00F85C7B"/>
    <w:rsid w:val="00F976AE"/>
    <w:rsid w:val="00FA2471"/>
    <w:rsid w:val="00FA2EEF"/>
    <w:rsid w:val="00FA3543"/>
    <w:rsid w:val="00FE3DF8"/>
    <w:rsid w:val="00FF76B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08AECE"/>
  <w15:docId w15:val="{23322DD5-5F68-4F50-82E9-ADB92408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721"/>
    <w:pPr>
      <w:tabs>
        <w:tab w:val="center" w:pos="4536"/>
        <w:tab w:val="right" w:pos="9072"/>
      </w:tabs>
    </w:pPr>
  </w:style>
  <w:style w:type="character" w:customStyle="1" w:styleId="HeaderChar">
    <w:name w:val="Header Char"/>
    <w:basedOn w:val="DefaultParagraphFont"/>
    <w:link w:val="Header"/>
    <w:uiPriority w:val="99"/>
    <w:rsid w:val="00C75721"/>
    <w:rPr>
      <w:sz w:val="24"/>
    </w:rPr>
  </w:style>
  <w:style w:type="paragraph" w:styleId="Footer">
    <w:name w:val="footer"/>
    <w:basedOn w:val="Normal"/>
    <w:link w:val="FooterChar"/>
    <w:uiPriority w:val="99"/>
    <w:unhideWhenUsed/>
    <w:rsid w:val="00C75721"/>
    <w:pPr>
      <w:tabs>
        <w:tab w:val="center" w:pos="4536"/>
        <w:tab w:val="right" w:pos="9072"/>
      </w:tabs>
    </w:pPr>
  </w:style>
  <w:style w:type="character" w:customStyle="1" w:styleId="FooterChar">
    <w:name w:val="Footer Char"/>
    <w:basedOn w:val="DefaultParagraphFont"/>
    <w:link w:val="Footer"/>
    <w:uiPriority w:val="99"/>
    <w:rsid w:val="00C75721"/>
    <w:rPr>
      <w:sz w:val="24"/>
    </w:rPr>
  </w:style>
  <w:style w:type="paragraph" w:customStyle="1" w:styleId="Paragraphestandard">
    <w:name w:val="[Paragraphe standard]"/>
    <w:basedOn w:val="Normal"/>
    <w:uiPriority w:val="99"/>
    <w:rsid w:val="00C7572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531B5F"/>
    <w:rPr>
      <w:color w:val="0000FF" w:themeColor="hyperlink"/>
      <w:u w:val="single"/>
    </w:rPr>
  </w:style>
  <w:style w:type="character" w:customStyle="1" w:styleId="Titre1">
    <w:name w:val="Titre1"/>
    <w:basedOn w:val="DefaultParagraphFont"/>
    <w:rsid w:val="008A2A13"/>
    <w:rPr>
      <w:rFonts w:ascii="Helvetica" w:hAnsi="Helvetica" w:cs="Arial-BoldMT"/>
      <w:b/>
      <w:bCs/>
      <w:color w:val="273470"/>
      <w:sz w:val="36"/>
      <w:szCs w:val="36"/>
    </w:rPr>
  </w:style>
  <w:style w:type="paragraph" w:customStyle="1" w:styleId="Body">
    <w:name w:val="Body"/>
    <w:basedOn w:val="Paragraphestandard"/>
    <w:qFormat/>
    <w:rsid w:val="00FF76B3"/>
    <w:pPr>
      <w:suppressAutoHyphens/>
      <w:spacing w:line="240" w:lineRule="auto"/>
      <w:jc w:val="both"/>
    </w:pPr>
    <w:rPr>
      <w:rFonts w:ascii="Arial" w:hAnsi="Arial" w:cs="ArialMT"/>
      <w:color w:val="auto"/>
      <w:sz w:val="22"/>
      <w:szCs w:val="22"/>
    </w:rPr>
  </w:style>
  <w:style w:type="character" w:customStyle="1" w:styleId="Questions">
    <w:name w:val="Questions"/>
    <w:uiPriority w:val="99"/>
    <w:rsid w:val="008A2A13"/>
    <w:rPr>
      <w:rFonts w:ascii="Helvetica" w:hAnsi="Helvetica"/>
      <w:b/>
      <w:color w:val="007E35"/>
      <w:sz w:val="22"/>
      <w:szCs w:val="22"/>
    </w:rPr>
  </w:style>
  <w:style w:type="character" w:customStyle="1" w:styleId="questions0">
    <w:name w:val="questions"/>
    <w:uiPriority w:val="99"/>
    <w:rsid w:val="008A2A13"/>
    <w:rPr>
      <w:rFonts w:ascii="Arial-BoldMT" w:hAnsi="Arial-BoldMT" w:cs="Arial-BoldMT"/>
      <w:b/>
      <w:bCs/>
      <w:color w:val="7DB51C"/>
      <w:sz w:val="22"/>
      <w:szCs w:val="22"/>
    </w:rPr>
  </w:style>
  <w:style w:type="paragraph" w:customStyle="1" w:styleId="Sub-Title">
    <w:name w:val="Sub-Title"/>
    <w:basedOn w:val="Body"/>
    <w:qFormat/>
    <w:rsid w:val="00363411"/>
    <w:rPr>
      <w:rFonts w:ascii="Helvetica" w:hAnsi="Helvetica"/>
      <w:b/>
      <w:color w:val="273470"/>
    </w:rPr>
  </w:style>
  <w:style w:type="paragraph" w:customStyle="1" w:styleId="Default">
    <w:name w:val="Default"/>
    <w:rsid w:val="00053ADB"/>
    <w:pPr>
      <w:widowControl w:val="0"/>
      <w:autoSpaceDE w:val="0"/>
      <w:autoSpaceDN w:val="0"/>
      <w:adjustRightInd w:val="0"/>
    </w:pPr>
    <w:rPr>
      <w:rFonts w:ascii="Arial" w:hAnsi="Arial" w:cs="Arial"/>
      <w:color w:val="000000"/>
    </w:rPr>
  </w:style>
  <w:style w:type="paragraph" w:customStyle="1" w:styleId="Adress">
    <w:name w:val="Adress"/>
    <w:basedOn w:val="Body"/>
    <w:qFormat/>
    <w:rsid w:val="00FF76B3"/>
    <w:pPr>
      <w:ind w:left="5613"/>
      <w:jc w:val="left"/>
    </w:pPr>
  </w:style>
  <w:style w:type="paragraph" w:customStyle="1" w:styleId="AdressFoodDrinkEurope">
    <w:name w:val="Adress FoodDrinkEurope"/>
    <w:basedOn w:val="Paragraphestandard"/>
    <w:qFormat/>
    <w:rsid w:val="00FF76B3"/>
    <w:pPr>
      <w:spacing w:line="240" w:lineRule="auto"/>
      <w:ind w:left="1701"/>
      <w:jc w:val="both"/>
    </w:pPr>
    <w:rPr>
      <w:rFonts w:ascii="Arial" w:hAnsi="Arial" w:cs="ArialMT"/>
      <w:color w:val="273470"/>
      <w:spacing w:val="9"/>
      <w:sz w:val="18"/>
      <w:szCs w:val="18"/>
    </w:rPr>
  </w:style>
  <w:style w:type="paragraph" w:styleId="BalloonText">
    <w:name w:val="Balloon Text"/>
    <w:basedOn w:val="Normal"/>
    <w:link w:val="BalloonTextChar"/>
    <w:rsid w:val="00357B09"/>
    <w:rPr>
      <w:rFonts w:ascii="Tahoma" w:hAnsi="Tahoma" w:cs="Tahoma"/>
      <w:sz w:val="16"/>
      <w:szCs w:val="16"/>
    </w:rPr>
  </w:style>
  <w:style w:type="character" w:customStyle="1" w:styleId="BalloonTextChar">
    <w:name w:val="Balloon Text Char"/>
    <w:basedOn w:val="DefaultParagraphFont"/>
    <w:link w:val="BalloonText"/>
    <w:rsid w:val="00357B09"/>
    <w:rPr>
      <w:rFonts w:ascii="Tahoma" w:hAnsi="Tahoma" w:cs="Tahoma"/>
      <w:sz w:val="16"/>
      <w:szCs w:val="16"/>
    </w:rPr>
  </w:style>
  <w:style w:type="paragraph" w:styleId="NormalWeb">
    <w:name w:val="Normal (Web)"/>
    <w:basedOn w:val="Normal"/>
    <w:uiPriority w:val="99"/>
    <w:unhideWhenUsed/>
    <w:rsid w:val="00002D0C"/>
    <w:pPr>
      <w:spacing w:before="100" w:beforeAutospacing="1" w:after="100" w:afterAutospacing="1"/>
    </w:pPr>
    <w:rPr>
      <w:rFonts w:ascii="Times New Roman" w:eastAsia="Times New Roman" w:hAnsi="Times New Roman" w:cs="Times New Roman"/>
      <w:lang w:val="fr-BE" w:eastAsia="fr-BE"/>
    </w:rPr>
  </w:style>
  <w:style w:type="table" w:styleId="TableGrid">
    <w:name w:val="Table Grid"/>
    <w:basedOn w:val="TableNormal"/>
    <w:uiPriority w:val="59"/>
    <w:rsid w:val="00667FB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0C2CEB"/>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 w:type="paragraph" w:customStyle="1" w:styleId="BodyCopy">
    <w:name w:val="Body Copy"/>
    <w:rsid w:val="000C2CEB"/>
    <w:rPr>
      <w:rFonts w:eastAsiaTheme="minorEastAsia" w:cs="MinionPro-Regular"/>
      <w:color w:val="000000"/>
      <w:sz w:val="18"/>
      <w:lang w:val="en-GB"/>
    </w:rPr>
  </w:style>
  <w:style w:type="paragraph" w:styleId="Title">
    <w:name w:val="Title"/>
    <w:aliases w:val="Main Headline Title"/>
    <w:next w:val="NoParagraphStyle"/>
    <w:link w:val="TitleChar"/>
    <w:uiPriority w:val="10"/>
    <w:qFormat/>
    <w:rsid w:val="000C2CEB"/>
    <w:pPr>
      <w:pBdr>
        <w:bottom w:val="single" w:sz="8" w:space="4" w:color="4F81BD" w:themeColor="accent1"/>
      </w:pBdr>
      <w:spacing w:after="300"/>
      <w:contextualSpacing/>
    </w:pPr>
    <w:rPr>
      <w:rFonts w:asciiTheme="majorHAnsi" w:eastAsiaTheme="majorEastAsia" w:hAnsiTheme="majorHAnsi" w:cstheme="majorBidi"/>
      <w:b/>
      <w:color w:val="000000" w:themeColor="text1"/>
      <w:spacing w:val="5"/>
      <w:kern w:val="28"/>
      <w:sz w:val="18"/>
      <w:szCs w:val="52"/>
      <w:lang w:val="en-US"/>
    </w:rPr>
  </w:style>
  <w:style w:type="character" w:customStyle="1" w:styleId="TitleChar">
    <w:name w:val="Title Char"/>
    <w:aliases w:val="Main Headline Title Char"/>
    <w:basedOn w:val="DefaultParagraphFont"/>
    <w:link w:val="Title"/>
    <w:uiPriority w:val="10"/>
    <w:rsid w:val="000C2CEB"/>
    <w:rPr>
      <w:rFonts w:asciiTheme="majorHAnsi" w:eastAsiaTheme="majorEastAsia" w:hAnsiTheme="majorHAnsi" w:cstheme="majorBidi"/>
      <w:b/>
      <w:color w:val="000000" w:themeColor="text1"/>
      <w:spacing w:val="5"/>
      <w:kern w:val="28"/>
      <w:sz w:val="18"/>
      <w:szCs w:val="52"/>
      <w:lang w:val="en-US"/>
    </w:rPr>
  </w:style>
  <w:style w:type="paragraph" w:styleId="ListParagraph">
    <w:name w:val="List Paragraph"/>
    <w:basedOn w:val="Normal"/>
    <w:uiPriority w:val="34"/>
    <w:qFormat/>
    <w:rsid w:val="005B6513"/>
    <w:pPr>
      <w:ind w:left="720"/>
      <w:contextualSpacing/>
    </w:pPr>
    <w:rPr>
      <w:sz w:val="22"/>
      <w:szCs w:val="22"/>
      <w:lang w:val="en-GB"/>
    </w:rPr>
  </w:style>
  <w:style w:type="character" w:styleId="UnresolvedMention">
    <w:name w:val="Unresolved Mention"/>
    <w:basedOn w:val="DefaultParagraphFont"/>
    <w:uiPriority w:val="99"/>
    <w:semiHidden/>
    <w:unhideWhenUsed/>
    <w:rsid w:val="006379EA"/>
    <w:rPr>
      <w:color w:val="605E5C"/>
      <w:shd w:val="clear" w:color="auto" w:fill="E1DFDD"/>
    </w:rPr>
  </w:style>
  <w:style w:type="character" w:styleId="FollowedHyperlink">
    <w:name w:val="FollowedHyperlink"/>
    <w:basedOn w:val="DefaultParagraphFont"/>
    <w:semiHidden/>
    <w:unhideWhenUsed/>
    <w:rsid w:val="007A668E"/>
    <w:rPr>
      <w:color w:val="800080" w:themeColor="followedHyperlink"/>
      <w:u w:val="single"/>
    </w:rPr>
  </w:style>
  <w:style w:type="character" w:styleId="CommentReference">
    <w:name w:val="annotation reference"/>
    <w:basedOn w:val="DefaultParagraphFont"/>
    <w:semiHidden/>
    <w:unhideWhenUsed/>
    <w:rsid w:val="00196005"/>
    <w:rPr>
      <w:sz w:val="16"/>
      <w:szCs w:val="16"/>
    </w:rPr>
  </w:style>
  <w:style w:type="paragraph" w:styleId="CommentText">
    <w:name w:val="annotation text"/>
    <w:basedOn w:val="Normal"/>
    <w:link w:val="CommentTextChar"/>
    <w:unhideWhenUsed/>
    <w:rsid w:val="00196005"/>
    <w:rPr>
      <w:sz w:val="20"/>
      <w:szCs w:val="20"/>
    </w:rPr>
  </w:style>
  <w:style w:type="character" w:customStyle="1" w:styleId="CommentTextChar">
    <w:name w:val="Comment Text Char"/>
    <w:basedOn w:val="DefaultParagraphFont"/>
    <w:link w:val="CommentText"/>
    <w:rsid w:val="00196005"/>
    <w:rPr>
      <w:sz w:val="20"/>
      <w:szCs w:val="20"/>
    </w:rPr>
  </w:style>
  <w:style w:type="paragraph" w:styleId="CommentSubject">
    <w:name w:val="annotation subject"/>
    <w:basedOn w:val="CommentText"/>
    <w:next w:val="CommentText"/>
    <w:link w:val="CommentSubjectChar"/>
    <w:semiHidden/>
    <w:unhideWhenUsed/>
    <w:rsid w:val="00196005"/>
    <w:rPr>
      <w:b/>
      <w:bCs/>
    </w:rPr>
  </w:style>
  <w:style w:type="character" w:customStyle="1" w:styleId="CommentSubjectChar">
    <w:name w:val="Comment Subject Char"/>
    <w:basedOn w:val="CommentTextChar"/>
    <w:link w:val="CommentSubject"/>
    <w:semiHidden/>
    <w:rsid w:val="00196005"/>
    <w:rPr>
      <w:b/>
      <w:bCs/>
      <w:sz w:val="20"/>
      <w:szCs w:val="20"/>
    </w:rPr>
  </w:style>
  <w:style w:type="paragraph" w:styleId="Revision">
    <w:name w:val="Revision"/>
    <w:hidden/>
    <w:semiHidden/>
    <w:rsid w:val="0005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8942">
      <w:bodyDiv w:val="1"/>
      <w:marLeft w:val="0"/>
      <w:marRight w:val="0"/>
      <w:marTop w:val="0"/>
      <w:marBottom w:val="0"/>
      <w:divBdr>
        <w:top w:val="none" w:sz="0" w:space="0" w:color="auto"/>
        <w:left w:val="none" w:sz="0" w:space="0" w:color="auto"/>
        <w:bottom w:val="none" w:sz="0" w:space="0" w:color="auto"/>
        <w:right w:val="none" w:sz="0" w:space="0" w:color="auto"/>
      </w:divBdr>
    </w:div>
    <w:div w:id="507064103">
      <w:bodyDiv w:val="1"/>
      <w:marLeft w:val="0"/>
      <w:marRight w:val="0"/>
      <w:marTop w:val="0"/>
      <w:marBottom w:val="0"/>
      <w:divBdr>
        <w:top w:val="none" w:sz="0" w:space="0" w:color="auto"/>
        <w:left w:val="none" w:sz="0" w:space="0" w:color="auto"/>
        <w:bottom w:val="none" w:sz="0" w:space="0" w:color="auto"/>
        <w:right w:val="none" w:sz="0" w:space="0" w:color="auto"/>
      </w:divBdr>
    </w:div>
    <w:div w:id="514224302">
      <w:bodyDiv w:val="1"/>
      <w:marLeft w:val="0"/>
      <w:marRight w:val="0"/>
      <w:marTop w:val="0"/>
      <w:marBottom w:val="0"/>
      <w:divBdr>
        <w:top w:val="none" w:sz="0" w:space="0" w:color="auto"/>
        <w:left w:val="none" w:sz="0" w:space="0" w:color="auto"/>
        <w:bottom w:val="none" w:sz="0" w:space="0" w:color="auto"/>
        <w:right w:val="none" w:sz="0" w:space="0" w:color="auto"/>
      </w:divBdr>
    </w:div>
    <w:div w:id="975181731">
      <w:bodyDiv w:val="1"/>
      <w:marLeft w:val="0"/>
      <w:marRight w:val="0"/>
      <w:marTop w:val="0"/>
      <w:marBottom w:val="0"/>
      <w:divBdr>
        <w:top w:val="none" w:sz="0" w:space="0" w:color="auto"/>
        <w:left w:val="none" w:sz="0" w:space="0" w:color="auto"/>
        <w:bottom w:val="none" w:sz="0" w:space="0" w:color="auto"/>
        <w:right w:val="none" w:sz="0" w:space="0" w:color="auto"/>
      </w:divBdr>
    </w:div>
    <w:div w:id="1074934576">
      <w:bodyDiv w:val="1"/>
      <w:marLeft w:val="0"/>
      <w:marRight w:val="0"/>
      <w:marTop w:val="0"/>
      <w:marBottom w:val="0"/>
      <w:divBdr>
        <w:top w:val="none" w:sz="0" w:space="0" w:color="auto"/>
        <w:left w:val="none" w:sz="0" w:space="0" w:color="auto"/>
        <w:bottom w:val="none" w:sz="0" w:space="0" w:color="auto"/>
        <w:right w:val="none" w:sz="0" w:space="0" w:color="auto"/>
      </w:divBdr>
    </w:div>
    <w:div w:id="1324354742">
      <w:bodyDiv w:val="1"/>
      <w:marLeft w:val="0"/>
      <w:marRight w:val="0"/>
      <w:marTop w:val="0"/>
      <w:marBottom w:val="0"/>
      <w:divBdr>
        <w:top w:val="none" w:sz="0" w:space="0" w:color="auto"/>
        <w:left w:val="none" w:sz="0" w:space="0" w:color="auto"/>
        <w:bottom w:val="none" w:sz="0" w:space="0" w:color="auto"/>
        <w:right w:val="none" w:sz="0" w:space="0" w:color="auto"/>
      </w:divBdr>
    </w:div>
    <w:div w:id="1328168032">
      <w:bodyDiv w:val="1"/>
      <w:marLeft w:val="0"/>
      <w:marRight w:val="0"/>
      <w:marTop w:val="0"/>
      <w:marBottom w:val="0"/>
      <w:divBdr>
        <w:top w:val="none" w:sz="0" w:space="0" w:color="auto"/>
        <w:left w:val="none" w:sz="0" w:space="0" w:color="auto"/>
        <w:bottom w:val="none" w:sz="0" w:space="0" w:color="auto"/>
        <w:right w:val="none" w:sz="0" w:space="0" w:color="auto"/>
      </w:divBdr>
      <w:divsChild>
        <w:div w:id="1110666677">
          <w:marLeft w:val="0"/>
          <w:marRight w:val="0"/>
          <w:marTop w:val="0"/>
          <w:marBottom w:val="0"/>
          <w:divBdr>
            <w:top w:val="none" w:sz="0" w:space="0" w:color="auto"/>
            <w:left w:val="none" w:sz="0" w:space="0" w:color="auto"/>
            <w:bottom w:val="none" w:sz="0" w:space="0" w:color="auto"/>
            <w:right w:val="none" w:sz="0" w:space="0" w:color="auto"/>
          </w:divBdr>
          <w:divsChild>
            <w:div w:id="461733622">
              <w:marLeft w:val="0"/>
              <w:marRight w:val="0"/>
              <w:marTop w:val="0"/>
              <w:marBottom w:val="0"/>
              <w:divBdr>
                <w:top w:val="none" w:sz="0" w:space="0" w:color="auto"/>
                <w:left w:val="none" w:sz="0" w:space="0" w:color="auto"/>
                <w:bottom w:val="none" w:sz="0" w:space="0" w:color="auto"/>
                <w:right w:val="none" w:sz="0" w:space="0" w:color="auto"/>
              </w:divBdr>
              <w:divsChild>
                <w:div w:id="12649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64023">
      <w:bodyDiv w:val="1"/>
      <w:marLeft w:val="0"/>
      <w:marRight w:val="0"/>
      <w:marTop w:val="0"/>
      <w:marBottom w:val="0"/>
      <w:divBdr>
        <w:top w:val="none" w:sz="0" w:space="0" w:color="auto"/>
        <w:left w:val="none" w:sz="0" w:space="0" w:color="auto"/>
        <w:bottom w:val="none" w:sz="0" w:space="0" w:color="auto"/>
        <w:right w:val="none" w:sz="0" w:space="0" w:color="auto"/>
      </w:divBdr>
    </w:div>
    <w:div w:id="1535927939">
      <w:bodyDiv w:val="1"/>
      <w:marLeft w:val="0"/>
      <w:marRight w:val="0"/>
      <w:marTop w:val="0"/>
      <w:marBottom w:val="0"/>
      <w:divBdr>
        <w:top w:val="none" w:sz="0" w:space="0" w:color="auto"/>
        <w:left w:val="none" w:sz="0" w:space="0" w:color="auto"/>
        <w:bottom w:val="none" w:sz="0" w:space="0" w:color="auto"/>
        <w:right w:val="none" w:sz="0" w:space="0" w:color="auto"/>
      </w:divBdr>
    </w:div>
    <w:div w:id="1926528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oddrinkeurope.eu/resource/substantiating-green-claims-position-pap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vironment.ec.europa.eu/system/files/2023-03/Proposal%20for%20a%20Directive%20on%20Green%20Claim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6c91e5-3173-46b3-904c-531b2131d4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A6DAB40BE6AE4FAD30B2FA7E678384" ma:contentTypeVersion="9" ma:contentTypeDescription="Create a new document." ma:contentTypeScope="" ma:versionID="6ccb28ac93456af6c7cc249220b7bf2f">
  <xsd:schema xmlns:xsd="http://www.w3.org/2001/XMLSchema" xmlns:xs="http://www.w3.org/2001/XMLSchema" xmlns:p="http://schemas.microsoft.com/office/2006/metadata/properties" xmlns:ns3="d06c91e5-3173-46b3-904c-531b2131d4fd" xmlns:ns4="4aaeb75d-23c5-4d50-8a17-a234480ecc70" targetNamespace="http://schemas.microsoft.com/office/2006/metadata/properties" ma:root="true" ma:fieldsID="27533cf3b3360bafe314b15300f68719" ns3:_="" ns4:_="">
    <xsd:import namespace="d06c91e5-3173-46b3-904c-531b2131d4fd"/>
    <xsd:import namespace="4aaeb75d-23c5-4d50-8a17-a234480ecc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c91e5-3173-46b3-904c-531b2131d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eb75d-23c5-4d50-8a17-a234480ecc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1722-6E76-492A-BFCB-38282D645522}">
  <ds:schemaRefs>
    <ds:schemaRef ds:uri="http://schemas.microsoft.com/office/2006/metadata/properties"/>
    <ds:schemaRef ds:uri="http://schemas.microsoft.com/office/infopath/2007/PartnerControls"/>
    <ds:schemaRef ds:uri="d06c91e5-3173-46b3-904c-531b2131d4fd"/>
  </ds:schemaRefs>
</ds:datastoreItem>
</file>

<file path=customXml/itemProps2.xml><?xml version="1.0" encoding="utf-8"?>
<ds:datastoreItem xmlns:ds="http://schemas.openxmlformats.org/officeDocument/2006/customXml" ds:itemID="{473C9D13-8A2E-4993-86A8-6316F1A33E92}">
  <ds:schemaRefs>
    <ds:schemaRef ds:uri="http://schemas.microsoft.com/sharepoint/v3/contenttype/forms"/>
  </ds:schemaRefs>
</ds:datastoreItem>
</file>

<file path=customXml/itemProps3.xml><?xml version="1.0" encoding="utf-8"?>
<ds:datastoreItem xmlns:ds="http://schemas.openxmlformats.org/officeDocument/2006/customXml" ds:itemID="{CD5589F0-E505-4073-A974-90AC13762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c91e5-3173-46b3-904c-531b2131d4fd"/>
    <ds:schemaRef ds:uri="4aaeb75d-23c5-4d50-8a17-a234480ec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C392E-F10B-4CFB-97C7-99110A5D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8630</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
    </vt:vector>
  </TitlesOfParts>
  <Company>mandragore</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  Van Haver</dc:creator>
  <cp:lastModifiedBy>AdminO365</cp:lastModifiedBy>
  <cp:revision>2</cp:revision>
  <cp:lastPrinted>2011-06-28T14:06:00Z</cp:lastPrinted>
  <dcterms:created xsi:type="dcterms:W3CDTF">2023-03-23T10:00:00Z</dcterms:created>
  <dcterms:modified xsi:type="dcterms:W3CDTF">2023-03-23T10:00:00Z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0x010100B0A6DAB40BE6AE4FAD30B2FA7E678384</vt:lpwstr>
  </property>
  <property fmtid="{D5CDD505-2E9C-101B-9397-08002B2CF9AE}" pid="3" name="MediaServiceImageTags">
    <vt:lpwstr/>
  </property>
</Properties>
</file>