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5E6F" w14:textId="77777777" w:rsidR="007A1745" w:rsidRPr="004B37DA" w:rsidRDefault="00D63432" w:rsidP="00EC2C25">
      <w:pPr>
        <w:jc w:val="right"/>
        <w:rPr>
          <w:rFonts w:ascii="Tahoma" w:hAnsi="Tahoma" w:cs="Tahoma"/>
          <w:color w:val="0D1957"/>
          <w:sz w:val="36"/>
          <w:szCs w:val="36"/>
          <w:lang w:val="en-US"/>
        </w:rPr>
      </w:pPr>
      <w:r w:rsidRPr="004B37DA">
        <w:rPr>
          <w:rFonts w:ascii="Tahoma" w:hAnsi="Tahoma" w:cs="Tahoma"/>
          <w:color w:val="0D1957"/>
          <w:sz w:val="36"/>
          <w:szCs w:val="36"/>
          <w:lang w:val="en-US"/>
        </w:rPr>
        <w:t xml:space="preserve">FOR </w:t>
      </w:r>
      <w:r w:rsidR="00242C81" w:rsidRPr="004B37DA">
        <w:rPr>
          <w:rFonts w:ascii="Tahoma" w:hAnsi="Tahoma" w:cs="Tahoma"/>
          <w:color w:val="0D1957"/>
          <w:sz w:val="36"/>
          <w:szCs w:val="36"/>
          <w:lang w:val="en-US"/>
        </w:rPr>
        <w:t xml:space="preserve">INFO </w:t>
      </w:r>
    </w:p>
    <w:p w14:paraId="6EB04A29" w14:textId="47CCCB3C" w:rsidR="004B37DA" w:rsidRDefault="00C85983" w:rsidP="004B37DA">
      <w:pPr>
        <w:tabs>
          <w:tab w:val="left" w:pos="7088"/>
        </w:tabs>
        <w:jc w:val="right"/>
        <w:rPr>
          <w:rFonts w:cs="Arial"/>
          <w:szCs w:val="22"/>
          <w:lang w:val="en-GB"/>
        </w:rPr>
      </w:pPr>
      <w:r>
        <w:rPr>
          <w:rFonts w:cs="Arial"/>
          <w:szCs w:val="22"/>
          <w:lang w:val="en-GB"/>
        </w:rPr>
        <w:t>11 March 2022</w:t>
      </w:r>
    </w:p>
    <w:p w14:paraId="7C19E72D" w14:textId="77777777" w:rsidR="004B37DA" w:rsidRDefault="004B37DA" w:rsidP="004B37DA">
      <w:pPr>
        <w:tabs>
          <w:tab w:val="left" w:pos="7088"/>
        </w:tabs>
        <w:rPr>
          <w:rFonts w:cs="Arial"/>
          <w:szCs w:val="22"/>
          <w:lang w:val="en-GB"/>
        </w:rPr>
      </w:pPr>
    </w:p>
    <w:p w14:paraId="08C692ED" w14:textId="070F5025" w:rsidR="004B37DA" w:rsidRPr="00F34800" w:rsidRDefault="00C85983" w:rsidP="004B37DA">
      <w:pPr>
        <w:rPr>
          <w:rFonts w:ascii="Tahoma" w:hAnsi="Tahoma" w:cs="Tahoma"/>
          <w:color w:val="0D1957"/>
          <w:sz w:val="32"/>
          <w:szCs w:val="32"/>
          <w:lang w:val="en-GB"/>
        </w:rPr>
      </w:pPr>
      <w:r w:rsidRPr="00C85983">
        <w:rPr>
          <w:rFonts w:ascii="Tahoma" w:hAnsi="Tahoma" w:cs="Tahoma"/>
          <w:color w:val="0D1957"/>
          <w:sz w:val="32"/>
          <w:szCs w:val="32"/>
          <w:lang w:val="en-GB"/>
        </w:rPr>
        <w:t>EP Intergroup event on "Driving greener food &amp; drink choices: Unlocking the potential of the European Commission’s proposal on substantiating green claims" - 21 April 2022, 12:00 – 14:00 CEST</w:t>
      </w:r>
    </w:p>
    <w:p w14:paraId="44FF3F07" w14:textId="77777777" w:rsidR="004B37DA" w:rsidRDefault="004B37DA" w:rsidP="004B37DA">
      <w:pPr>
        <w:spacing w:before="240" w:after="120"/>
        <w:rPr>
          <w:color w:val="000000" w:themeColor="text1"/>
          <w:szCs w:val="22"/>
          <w:lang w:val="en-GB"/>
        </w:rPr>
      </w:pPr>
      <w:r>
        <w:rPr>
          <w:color w:val="000000" w:themeColor="text1"/>
          <w:szCs w:val="22"/>
          <w:lang w:val="en-GB"/>
        </w:rPr>
        <w:t>Dear Member,</w:t>
      </w:r>
    </w:p>
    <w:p w14:paraId="2D7813EA" w14:textId="51897E35" w:rsidR="000E61DF" w:rsidRDefault="00F34800" w:rsidP="000E61DF">
      <w:pPr>
        <w:pBdr>
          <w:bottom w:val="single" w:sz="12" w:space="1" w:color="auto"/>
        </w:pBdr>
        <w:spacing w:before="120" w:after="120"/>
        <w:jc w:val="both"/>
        <w:rPr>
          <w:color w:val="000000" w:themeColor="text1"/>
          <w:szCs w:val="22"/>
          <w:lang w:val="en-GB"/>
        </w:rPr>
      </w:pPr>
      <w:r>
        <w:rPr>
          <w:color w:val="000000" w:themeColor="text1"/>
          <w:szCs w:val="22"/>
          <w:lang w:val="en-GB"/>
        </w:rPr>
        <w:t xml:space="preserve">For your information, </w:t>
      </w:r>
      <w:r w:rsidR="00C85983">
        <w:rPr>
          <w:color w:val="000000" w:themeColor="text1"/>
          <w:szCs w:val="22"/>
          <w:lang w:val="en-GB"/>
        </w:rPr>
        <w:t xml:space="preserve">the European Parliament Intergroup on “Climate change, Biodiversity, &amp;Sustainable development” is organising an event on </w:t>
      </w:r>
      <w:r w:rsidR="00C85983" w:rsidRPr="00C85983">
        <w:rPr>
          <w:color w:val="000000" w:themeColor="text1"/>
          <w:szCs w:val="22"/>
          <w:lang w:val="en-GB"/>
        </w:rPr>
        <w:t>"Driving greener food &amp; drink choices: Unlocking the potential of the European Commission’s proposal on substantiating green claims"</w:t>
      </w:r>
      <w:r w:rsidR="00C85983">
        <w:rPr>
          <w:color w:val="000000" w:themeColor="text1"/>
          <w:szCs w:val="22"/>
          <w:lang w:val="en-GB"/>
        </w:rPr>
        <w:t xml:space="preserve"> on</w:t>
      </w:r>
      <w:r w:rsidR="00C85983" w:rsidRPr="00C85983">
        <w:rPr>
          <w:color w:val="000000" w:themeColor="text1"/>
          <w:szCs w:val="22"/>
          <w:lang w:val="en-GB"/>
        </w:rPr>
        <w:t xml:space="preserve"> 21 April 2022</w:t>
      </w:r>
      <w:r w:rsidR="00C85983">
        <w:rPr>
          <w:color w:val="000000" w:themeColor="text1"/>
          <w:szCs w:val="22"/>
          <w:lang w:val="en-GB"/>
        </w:rPr>
        <w:t xml:space="preserve"> from</w:t>
      </w:r>
      <w:r w:rsidR="00C85983" w:rsidRPr="00C85983">
        <w:rPr>
          <w:color w:val="000000" w:themeColor="text1"/>
          <w:szCs w:val="22"/>
          <w:lang w:val="en-GB"/>
        </w:rPr>
        <w:t xml:space="preserve"> 12:00 </w:t>
      </w:r>
      <w:r w:rsidR="00C85983">
        <w:rPr>
          <w:color w:val="000000" w:themeColor="text1"/>
          <w:szCs w:val="22"/>
          <w:lang w:val="en-GB"/>
        </w:rPr>
        <w:t>to</w:t>
      </w:r>
      <w:r w:rsidR="00C85983" w:rsidRPr="00C85983">
        <w:rPr>
          <w:color w:val="000000" w:themeColor="text1"/>
          <w:szCs w:val="22"/>
          <w:lang w:val="en-GB"/>
        </w:rPr>
        <w:t xml:space="preserve">14:00 </w:t>
      </w:r>
      <w:r w:rsidR="00C85983">
        <w:rPr>
          <w:color w:val="000000" w:themeColor="text1"/>
          <w:szCs w:val="22"/>
          <w:lang w:val="en-GB"/>
        </w:rPr>
        <w:t>CET.</w:t>
      </w:r>
      <w:r w:rsidR="0033034C">
        <w:rPr>
          <w:color w:val="000000" w:themeColor="text1"/>
          <w:szCs w:val="22"/>
          <w:lang w:val="en-GB"/>
        </w:rPr>
        <w:t xml:space="preserve"> </w:t>
      </w:r>
      <w:proofErr w:type="spellStart"/>
      <w:r w:rsidR="0033034C">
        <w:rPr>
          <w:color w:val="000000" w:themeColor="text1"/>
          <w:szCs w:val="22"/>
          <w:lang w:val="en-GB"/>
        </w:rPr>
        <w:t>FoodDrinkEurope</w:t>
      </w:r>
      <w:proofErr w:type="spellEnd"/>
      <w:r w:rsidR="0033034C">
        <w:rPr>
          <w:color w:val="000000" w:themeColor="text1"/>
          <w:szCs w:val="22"/>
          <w:lang w:val="en-GB"/>
        </w:rPr>
        <w:t xml:space="preserve"> is partnering with this EP Intergroup to define the concept of the event, its </w:t>
      </w:r>
      <w:proofErr w:type="gramStart"/>
      <w:r w:rsidR="0033034C">
        <w:rPr>
          <w:color w:val="000000" w:themeColor="text1"/>
          <w:szCs w:val="22"/>
          <w:lang w:val="en-GB"/>
        </w:rPr>
        <w:t>focus</w:t>
      </w:r>
      <w:proofErr w:type="gramEnd"/>
      <w:r w:rsidR="0033034C">
        <w:rPr>
          <w:color w:val="000000" w:themeColor="text1"/>
          <w:szCs w:val="22"/>
          <w:lang w:val="en-GB"/>
        </w:rPr>
        <w:t xml:space="preserve"> and the composition of the panel.</w:t>
      </w:r>
    </w:p>
    <w:p w14:paraId="18BEC050" w14:textId="77777777" w:rsidR="000E61DF" w:rsidRDefault="000E61DF" w:rsidP="000E61DF">
      <w:pPr>
        <w:spacing w:before="120" w:after="120"/>
        <w:jc w:val="both"/>
        <w:rPr>
          <w:color w:val="000000" w:themeColor="text1"/>
          <w:szCs w:val="22"/>
          <w:lang w:val="en-GB"/>
        </w:rPr>
      </w:pPr>
    </w:p>
    <w:p w14:paraId="1282A254" w14:textId="77777777" w:rsidR="000E61DF" w:rsidRPr="0033034C" w:rsidRDefault="000E61DF" w:rsidP="000E61DF">
      <w:pPr>
        <w:jc w:val="center"/>
        <w:rPr>
          <w:lang w:val="en-US"/>
        </w:rPr>
        <w:sectPr w:rsidR="000E61DF" w:rsidRPr="0033034C" w:rsidSect="00A2413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cols w:space="708"/>
          <w:titlePg/>
          <w:docGrid w:linePitch="360"/>
        </w:sectPr>
      </w:pPr>
    </w:p>
    <w:p w14:paraId="59F0B8DB" w14:textId="534CE201" w:rsidR="000E61DF" w:rsidRDefault="000E61DF" w:rsidP="000E61DF">
      <w:pPr>
        <w:jc w:val="center"/>
      </w:pPr>
      <w:r>
        <w:rPr>
          <w:rFonts w:ascii="Tahoma" w:hAnsi="Tahoma" w:cs="Tahoma"/>
          <w:b/>
          <w:bCs/>
          <w:noProof/>
          <w:color w:val="2F5597"/>
          <w:sz w:val="36"/>
          <w:szCs w:val="36"/>
          <w:lang w:val="en-US"/>
        </w:rPr>
        <w:drawing>
          <wp:inline distT="0" distB="0" distL="0" distR="0" wp14:anchorId="7EFA0DCF" wp14:editId="63C39D22">
            <wp:extent cx="1974903" cy="2790825"/>
            <wp:effectExtent l="0" t="0" r="6350" b="0"/>
            <wp:docPr id="1" name="Picture 1" descr="Graphical user interface&#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10;&#10;Description automatically generated"/>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80896" cy="2799294"/>
                    </a:xfrm>
                    <a:prstGeom prst="rect">
                      <a:avLst/>
                    </a:prstGeom>
                    <a:noFill/>
                    <a:ln>
                      <a:noFill/>
                    </a:ln>
                  </pic:spPr>
                </pic:pic>
              </a:graphicData>
            </a:graphic>
          </wp:inline>
        </w:drawing>
      </w:r>
    </w:p>
    <w:p w14:paraId="02F090BD" w14:textId="77777777" w:rsidR="000E61DF" w:rsidRPr="000E61DF" w:rsidRDefault="000E61DF" w:rsidP="000E61DF">
      <w:pPr>
        <w:jc w:val="center"/>
        <w:rPr>
          <w:sz w:val="20"/>
          <w:lang w:val="en-US"/>
        </w:rPr>
      </w:pPr>
      <w:r>
        <w:rPr>
          <w:rFonts w:ascii="Tahoma" w:hAnsi="Tahoma" w:cs="Tahoma"/>
          <w:b/>
          <w:bCs/>
          <w:color w:val="548235"/>
          <w:sz w:val="36"/>
          <w:szCs w:val="36"/>
          <w:lang w:val="en-US"/>
        </w:rPr>
        <w:t> </w:t>
      </w:r>
    </w:p>
    <w:p w14:paraId="61ED5AB4" w14:textId="77777777" w:rsidR="000E61DF" w:rsidRPr="000E61DF" w:rsidRDefault="00694E24" w:rsidP="000E61DF">
      <w:pPr>
        <w:jc w:val="center"/>
        <w:rPr>
          <w:lang w:val="en-US"/>
        </w:rPr>
      </w:pPr>
      <w:hyperlink r:id="rId16" w:history="1">
        <w:r w:rsidR="000E61DF" w:rsidRPr="000E61DF">
          <w:rPr>
            <w:rStyle w:val="Hypertextovodkaz"/>
            <w:rFonts w:ascii="Tahoma" w:hAnsi="Tahoma" w:cs="Tahoma"/>
            <w:b/>
            <w:bCs/>
            <w:color w:val="C55A11"/>
            <w:sz w:val="20"/>
            <w:lang w:val="en-US"/>
          </w:rPr>
          <w:t>CLICK HERE TO REGISTER</w:t>
        </w:r>
      </w:hyperlink>
    </w:p>
    <w:p w14:paraId="69BDA67F" w14:textId="77777777" w:rsidR="000E61DF" w:rsidRPr="000E61DF" w:rsidRDefault="000E61DF" w:rsidP="000E61DF">
      <w:pPr>
        <w:ind w:right="22"/>
        <w:jc w:val="center"/>
        <w:rPr>
          <w:lang w:val="en-US"/>
        </w:rPr>
      </w:pPr>
      <w:r>
        <w:rPr>
          <w:color w:val="C0504D"/>
          <w:sz w:val="20"/>
          <w:lang w:val="en-US"/>
        </w:rPr>
        <w:t> </w:t>
      </w:r>
    </w:p>
    <w:p w14:paraId="2BA957B0" w14:textId="77777777" w:rsidR="000E61DF" w:rsidRPr="000E61DF" w:rsidRDefault="000E61DF" w:rsidP="000E61DF">
      <w:pPr>
        <w:jc w:val="both"/>
        <w:rPr>
          <w:lang w:val="en-US"/>
        </w:rPr>
      </w:pPr>
      <w:bookmarkStart w:id="0" w:name="_Hlk77606819"/>
      <w:r w:rsidRPr="000E61DF">
        <w:rPr>
          <w:rFonts w:ascii="Tahoma" w:hAnsi="Tahoma" w:cs="Tahoma"/>
          <w:sz w:val="20"/>
          <w:lang w:val="en-US"/>
        </w:rPr>
        <w:t> </w:t>
      </w:r>
    </w:p>
    <w:p w14:paraId="1A95D6F4" w14:textId="77777777" w:rsidR="000E61DF" w:rsidRPr="000E61DF" w:rsidRDefault="000E61DF" w:rsidP="000E61DF">
      <w:pPr>
        <w:jc w:val="both"/>
        <w:rPr>
          <w:lang w:val="en-US"/>
        </w:rPr>
      </w:pPr>
      <w:r w:rsidRPr="000E61DF">
        <w:rPr>
          <w:rFonts w:ascii="Tahoma" w:hAnsi="Tahoma" w:cs="Tahoma"/>
          <w:sz w:val="20"/>
          <w:lang w:val="en-US"/>
        </w:rPr>
        <w:t xml:space="preserve">More and more, consumers are interested in the environmental footprint of the products they buy. Increasingly, food and beverage companies provide information on the environmental footprint </w:t>
      </w:r>
      <w:r w:rsidRPr="000E61DF">
        <w:rPr>
          <w:rFonts w:ascii="Tahoma" w:hAnsi="Tahoma" w:cs="Tahoma"/>
          <w:sz w:val="20"/>
          <w:lang w:val="en-US"/>
        </w:rPr>
        <w:t>of their products on-pack or digitally. However, the rules on how to provide such information have been varying until now from one Member State to the other, with disruptive consequences for the EU Single Market.</w:t>
      </w:r>
    </w:p>
    <w:p w14:paraId="01640438" w14:textId="77777777" w:rsidR="000E61DF" w:rsidRPr="000E61DF" w:rsidRDefault="000E61DF" w:rsidP="000E61DF">
      <w:pPr>
        <w:jc w:val="both"/>
        <w:rPr>
          <w:lang w:val="en-US"/>
        </w:rPr>
      </w:pPr>
      <w:r w:rsidRPr="000E61DF">
        <w:rPr>
          <w:rFonts w:ascii="Tahoma" w:hAnsi="Tahoma" w:cs="Tahoma"/>
          <w:sz w:val="20"/>
          <w:lang w:val="en-US"/>
        </w:rPr>
        <w:t xml:space="preserve">In July, the European Commission will publish a proposal introducing EU-wide rules on how to substantiate claims on product environmental footprint (so-called “green claims”). This proposal is expected to bring EU-wide </w:t>
      </w:r>
      <w:proofErr w:type="spellStart"/>
      <w:r w:rsidRPr="000E61DF">
        <w:rPr>
          <w:rFonts w:ascii="Tahoma" w:hAnsi="Tahoma" w:cs="Tahoma"/>
          <w:sz w:val="20"/>
          <w:lang w:val="en-US"/>
        </w:rPr>
        <w:t>harmonisation</w:t>
      </w:r>
      <w:proofErr w:type="spellEnd"/>
      <w:r w:rsidRPr="000E61DF">
        <w:rPr>
          <w:rFonts w:ascii="Tahoma" w:hAnsi="Tahoma" w:cs="Tahoma"/>
          <w:sz w:val="20"/>
          <w:lang w:val="en-US"/>
        </w:rPr>
        <w:t xml:space="preserve"> into a field that, so far, has experienced a proliferation of private and national initiatives in the EU single market. </w:t>
      </w:r>
    </w:p>
    <w:p w14:paraId="750286F2" w14:textId="77777777" w:rsidR="000E61DF" w:rsidRPr="000E61DF" w:rsidRDefault="000E61DF" w:rsidP="000E61DF">
      <w:pPr>
        <w:jc w:val="both"/>
        <w:rPr>
          <w:lang w:val="en-US"/>
        </w:rPr>
      </w:pPr>
      <w:r w:rsidRPr="000E61DF">
        <w:rPr>
          <w:rFonts w:ascii="Tahoma" w:hAnsi="Tahoma" w:cs="Tahoma"/>
          <w:sz w:val="20"/>
          <w:lang w:val="en-US"/>
        </w:rPr>
        <w:t xml:space="preserve">This upcoming online event, organized under the umbrella of the European Parliament Intergroup on “Climate Change, Biodiversity and Sustainable Development”, will bring together EU legislators, </w:t>
      </w:r>
      <w:proofErr w:type="gramStart"/>
      <w:r w:rsidRPr="000E61DF">
        <w:rPr>
          <w:rFonts w:ascii="Tahoma" w:hAnsi="Tahoma" w:cs="Tahoma"/>
          <w:sz w:val="20"/>
          <w:lang w:val="en-US"/>
        </w:rPr>
        <w:t>industry</w:t>
      </w:r>
      <w:proofErr w:type="gramEnd"/>
      <w:r w:rsidRPr="000E61DF">
        <w:rPr>
          <w:rFonts w:ascii="Tahoma" w:hAnsi="Tahoma" w:cs="Tahoma"/>
          <w:sz w:val="20"/>
          <w:lang w:val="en-US"/>
        </w:rPr>
        <w:t xml:space="preserve"> and civil society. It will look at the impact of the current heterogeneous situation on consumers and small and large companies and explore the benefits of </w:t>
      </w:r>
      <w:proofErr w:type="spellStart"/>
      <w:r w:rsidRPr="000E61DF">
        <w:rPr>
          <w:rFonts w:ascii="Tahoma" w:hAnsi="Tahoma" w:cs="Tahoma"/>
          <w:sz w:val="20"/>
          <w:lang w:val="en-US"/>
        </w:rPr>
        <w:t>harmonised</w:t>
      </w:r>
      <w:proofErr w:type="spellEnd"/>
      <w:r w:rsidRPr="000E61DF">
        <w:rPr>
          <w:rFonts w:ascii="Tahoma" w:hAnsi="Tahoma" w:cs="Tahoma"/>
          <w:sz w:val="20"/>
          <w:lang w:val="en-US"/>
        </w:rPr>
        <w:t xml:space="preserve"> EU rules on calculation and communication to consumers based on the European Commission Product Environmental Footprint methodology. Finally, this webinar will highlight some enabling factors for a successful EU legislation on substantiating green claims.</w:t>
      </w:r>
      <w:bookmarkEnd w:id="0"/>
    </w:p>
    <w:p w14:paraId="389A3261" w14:textId="77777777" w:rsidR="000E61DF" w:rsidRDefault="000E61DF" w:rsidP="004B37DA">
      <w:pPr>
        <w:pBdr>
          <w:bottom w:val="single" w:sz="12" w:space="1" w:color="auto"/>
        </w:pBdr>
        <w:spacing w:before="120" w:after="120"/>
        <w:rPr>
          <w:color w:val="000000" w:themeColor="text1"/>
          <w:szCs w:val="22"/>
          <w:lang w:val="en-US"/>
        </w:rPr>
        <w:sectPr w:rsidR="000E61DF" w:rsidSect="00A24133">
          <w:type w:val="continuous"/>
          <w:pgSz w:w="11906" w:h="16838" w:code="9"/>
          <w:pgMar w:top="1134" w:right="1134" w:bottom="1134" w:left="1134" w:header="567" w:footer="567" w:gutter="0"/>
          <w:cols w:num="2" w:space="708"/>
          <w:titlePg/>
          <w:docGrid w:linePitch="360"/>
        </w:sectPr>
      </w:pPr>
    </w:p>
    <w:p w14:paraId="0161FB02" w14:textId="77777777" w:rsidR="000E61DF" w:rsidRPr="000E61DF" w:rsidRDefault="000E61DF" w:rsidP="004B37DA">
      <w:pPr>
        <w:spacing w:before="120" w:after="120"/>
        <w:rPr>
          <w:color w:val="000000" w:themeColor="text1"/>
          <w:szCs w:val="22"/>
          <w:lang w:val="en-US"/>
        </w:rPr>
      </w:pPr>
    </w:p>
    <w:p w14:paraId="1BFB8003" w14:textId="0872347B" w:rsidR="004B37DA" w:rsidRDefault="00DB2495" w:rsidP="0033034C">
      <w:pPr>
        <w:rPr>
          <w:color w:val="000000" w:themeColor="text1"/>
          <w:szCs w:val="22"/>
          <w:lang w:val="en-GB"/>
        </w:rPr>
      </w:pPr>
      <w:r>
        <w:rPr>
          <w:color w:val="000000" w:themeColor="text1"/>
          <w:szCs w:val="22"/>
          <w:lang w:val="en-GB"/>
        </w:rPr>
        <w:t xml:space="preserve">Kind </w:t>
      </w:r>
      <w:r w:rsidR="004B37DA">
        <w:rPr>
          <w:color w:val="000000" w:themeColor="text1"/>
          <w:szCs w:val="22"/>
          <w:lang w:val="en-GB"/>
        </w:rPr>
        <w:t>regards,</w:t>
      </w:r>
    </w:p>
    <w:p w14:paraId="1A6AB494" w14:textId="77777777" w:rsidR="004B37DA" w:rsidRDefault="004B37DA" w:rsidP="0033034C">
      <w:pPr>
        <w:rPr>
          <w:color w:val="000000" w:themeColor="text1"/>
          <w:szCs w:val="22"/>
          <w:lang w:val="en-GB"/>
        </w:rPr>
      </w:pPr>
      <w:r>
        <w:rPr>
          <w:color w:val="000000" w:themeColor="text1"/>
          <w:szCs w:val="22"/>
          <w:lang w:val="en-GB"/>
        </w:rPr>
        <w:t>Patricia LOPEZ</w:t>
      </w:r>
    </w:p>
    <w:p w14:paraId="64A8085B" w14:textId="3C164EC8" w:rsidR="00117F60" w:rsidRPr="00DB2495" w:rsidRDefault="004B37DA" w:rsidP="0033034C">
      <w:pPr>
        <w:rPr>
          <w:color w:val="000000" w:themeColor="text1"/>
          <w:szCs w:val="22"/>
          <w:lang w:val="en-GB"/>
        </w:rPr>
      </w:pPr>
      <w:r>
        <w:rPr>
          <w:color w:val="000000" w:themeColor="text1"/>
          <w:szCs w:val="22"/>
          <w:lang w:val="en-GB"/>
        </w:rPr>
        <w:t>Senior Manager Environment</w:t>
      </w:r>
    </w:p>
    <w:sectPr w:rsidR="00117F60" w:rsidRPr="00DB2495" w:rsidSect="00A24133">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E7FD" w14:textId="77777777" w:rsidR="00694E24" w:rsidRDefault="00694E24" w:rsidP="00117F60">
      <w:r>
        <w:separator/>
      </w:r>
    </w:p>
  </w:endnote>
  <w:endnote w:type="continuationSeparator" w:id="0">
    <w:p w14:paraId="18FABFFA" w14:textId="77777777" w:rsidR="00694E24" w:rsidRDefault="00694E24" w:rsidP="0011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609C" w14:textId="77777777" w:rsidR="00A24133" w:rsidRDefault="00A241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FB6D" w14:textId="54A85AAB" w:rsidR="00117F60" w:rsidRPr="00494526" w:rsidRDefault="00494526" w:rsidP="00494526">
    <w:pPr>
      <w:pStyle w:val="Zpat"/>
      <w:jc w:val="right"/>
      <w:rPr>
        <w:rFonts w:cs="Arial"/>
        <w:color w:val="333399"/>
        <w:sz w:val="18"/>
      </w:rPr>
    </w:pPr>
    <w:r w:rsidRPr="00494526">
      <w:rPr>
        <w:rFonts w:cs="Arial"/>
        <w:color w:val="333399"/>
        <w:sz w:val="18"/>
      </w:rPr>
      <w:fldChar w:fldCharType="begin"/>
    </w:r>
    <w:r w:rsidRPr="00494526">
      <w:rPr>
        <w:rFonts w:cs="Arial"/>
        <w:color w:val="333399"/>
        <w:sz w:val="18"/>
      </w:rPr>
      <w:instrText xml:space="preserve"> PAGE \* MERGEFORMAT </w:instrText>
    </w:r>
    <w:r w:rsidRPr="00494526">
      <w:rPr>
        <w:rFonts w:cs="Arial"/>
        <w:color w:val="333399"/>
        <w:sz w:val="18"/>
      </w:rPr>
      <w:fldChar w:fldCharType="separate"/>
    </w:r>
    <w:r w:rsidRPr="00494526">
      <w:rPr>
        <w:rFonts w:cs="Arial"/>
        <w:noProof/>
        <w:color w:val="333399"/>
        <w:sz w:val="18"/>
      </w:rPr>
      <w:t>2</w:t>
    </w:r>
    <w:r w:rsidRPr="00494526">
      <w:rPr>
        <w:rFonts w:cs="Arial"/>
        <w:color w:val="333399"/>
        <w:sz w:val="18"/>
      </w:rPr>
      <w:fldChar w:fldCharType="end"/>
    </w:r>
    <w:r w:rsidRPr="00494526">
      <w:rPr>
        <w:rFonts w:cs="Arial"/>
        <w:color w:val="333399"/>
        <w:sz w:val="18"/>
      </w:rPr>
      <w:t>/</w:t>
    </w:r>
    <w:r w:rsidRPr="00494526">
      <w:rPr>
        <w:rFonts w:cs="Arial"/>
        <w:color w:val="333399"/>
        <w:sz w:val="18"/>
      </w:rPr>
      <w:fldChar w:fldCharType="begin"/>
    </w:r>
    <w:r w:rsidRPr="00494526">
      <w:rPr>
        <w:rFonts w:cs="Arial"/>
        <w:color w:val="333399"/>
        <w:sz w:val="18"/>
      </w:rPr>
      <w:instrText xml:space="preserve"> NUMPAGES \* MERGEFORMAT </w:instrText>
    </w:r>
    <w:r w:rsidRPr="00494526">
      <w:rPr>
        <w:rFonts w:cs="Arial"/>
        <w:color w:val="333399"/>
        <w:sz w:val="18"/>
      </w:rPr>
      <w:fldChar w:fldCharType="separate"/>
    </w:r>
    <w:r w:rsidRPr="00494526">
      <w:rPr>
        <w:rFonts w:cs="Arial"/>
        <w:noProof/>
        <w:color w:val="333399"/>
        <w:sz w:val="18"/>
      </w:rPr>
      <w:t>2</w:t>
    </w:r>
    <w:r w:rsidRPr="00494526">
      <w:rPr>
        <w:rFonts w:cs="Arial"/>
        <w:color w:val="333399"/>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14C8" w14:textId="77777777" w:rsidR="00A24133" w:rsidRPr="00A24133" w:rsidRDefault="00A24133" w:rsidP="00A24133">
    <w:pPr>
      <w:pStyle w:val="Zpat"/>
      <w:rPr>
        <w:rFonts w:cs="Arial"/>
        <w:color w:val="333399"/>
        <w:sz w:val="18"/>
      </w:rPr>
    </w:pPr>
    <w:r w:rsidRPr="00A24133">
      <w:rPr>
        <w:rFonts w:cs="Arial"/>
        <w:color w:val="333399"/>
        <w:sz w:val="18"/>
      </w:rPr>
      <w:t xml:space="preserve">Avenue </w:t>
    </w:r>
    <w:r w:rsidRPr="00A24133">
      <w:rPr>
        <w:rFonts w:cs="Arial"/>
        <w:color w:val="333399"/>
        <w:sz w:val="18"/>
      </w:rPr>
      <w:t xml:space="preserve">des Nerviens 9-31 - 1040 Brussels - BELGIUM - Tel. +32 2 514 11 11 </w:t>
    </w:r>
  </w:p>
  <w:p w14:paraId="1043AA8D" w14:textId="77777777" w:rsidR="00A24133" w:rsidRPr="00A24133" w:rsidRDefault="00A24133" w:rsidP="00A24133">
    <w:pPr>
      <w:pStyle w:val="Zpat"/>
      <w:rPr>
        <w:rFonts w:cs="Arial"/>
        <w:color w:val="333399"/>
        <w:sz w:val="18"/>
      </w:rPr>
    </w:pPr>
    <w:r w:rsidRPr="00A24133">
      <w:rPr>
        <w:rFonts w:cs="Arial"/>
        <w:color w:val="333399"/>
        <w:sz w:val="18"/>
      </w:rPr>
      <w:t>info@fooddrinkeurope.eu - www.fooddrinkeurope.eu - ETI Register 75818824519-45</w:t>
    </w:r>
  </w:p>
  <w:p w14:paraId="229C7299" w14:textId="0EF28D09" w:rsidR="00117F60" w:rsidRPr="00A24133" w:rsidRDefault="00A24133" w:rsidP="00A24133">
    <w:pPr>
      <w:pStyle w:val="Zpat"/>
      <w:rPr>
        <w:rFonts w:cs="Arial"/>
        <w:color w:val="333399"/>
        <w:sz w:val="18"/>
      </w:rPr>
    </w:pPr>
    <w:r w:rsidRPr="00A24133">
      <w:rPr>
        <w:rFonts w:cs="Arial"/>
        <w:color w:val="333399"/>
        <w:sz w:val="18"/>
      </w:rPr>
      <w:t>Copyright FoodDrinkEurope aisbl; photocopying or electronic copying is illegal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883F" w14:textId="77777777" w:rsidR="00694E24" w:rsidRDefault="00694E24" w:rsidP="00117F60">
      <w:r>
        <w:separator/>
      </w:r>
    </w:p>
  </w:footnote>
  <w:footnote w:type="continuationSeparator" w:id="0">
    <w:p w14:paraId="6921EC80" w14:textId="77777777" w:rsidR="00694E24" w:rsidRDefault="00694E24" w:rsidP="00117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EB5F" w14:textId="77777777" w:rsidR="00A24133" w:rsidRDefault="00A241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6"/>
      <w:gridCol w:w="2942"/>
    </w:tblGrid>
    <w:tr w:rsidR="00494526" w:rsidRPr="00494526" w14:paraId="29EF5FDC" w14:textId="77777777" w:rsidTr="00494526">
      <w:tc>
        <w:tcPr>
          <w:tcW w:w="4814" w:type="dxa"/>
          <w:shd w:val="clear" w:color="auto" w:fill="auto"/>
        </w:tcPr>
        <w:p w14:paraId="7DE4DA10" w14:textId="49B0EAA6" w:rsidR="00494526" w:rsidRPr="00494526" w:rsidRDefault="00494526" w:rsidP="00494526">
          <w:pPr>
            <w:pStyle w:val="Zhlav"/>
            <w:jc w:val="right"/>
            <w:rPr>
              <w:rFonts w:cs="Arial"/>
              <w:sz w:val="18"/>
            </w:rPr>
          </w:pPr>
          <w:r w:rsidRPr="00494526">
            <w:rPr>
              <w:rFonts w:cs="Arial"/>
              <w:noProof/>
              <w:sz w:val="18"/>
            </w:rPr>
            <w:drawing>
              <wp:inline distT="0" distB="0" distL="0" distR="0" wp14:anchorId="2326B9D3" wp14:editId="312D1A0A">
                <wp:extent cx="4114800" cy="8477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4114800" cy="847725"/>
                        </a:xfrm>
                        <a:prstGeom prst="rect">
                          <a:avLst/>
                        </a:prstGeom>
                      </pic:spPr>
                    </pic:pic>
                  </a:graphicData>
                </a:graphic>
              </wp:inline>
            </w:drawing>
          </w:r>
        </w:p>
      </w:tc>
      <w:tc>
        <w:tcPr>
          <w:tcW w:w="4814" w:type="dxa"/>
          <w:shd w:val="clear" w:color="auto" w:fill="auto"/>
        </w:tcPr>
        <w:p w14:paraId="5C273528" w14:textId="77777777" w:rsidR="00494526" w:rsidRPr="00494526" w:rsidRDefault="00494526" w:rsidP="00494526">
          <w:pPr>
            <w:pStyle w:val="Zhlav"/>
            <w:jc w:val="right"/>
            <w:rPr>
              <w:rFonts w:cs="Arial"/>
              <w:sz w:val="18"/>
            </w:rPr>
          </w:pPr>
        </w:p>
        <w:p w14:paraId="18C716D4" w14:textId="77777777" w:rsidR="00494526" w:rsidRPr="00494526" w:rsidRDefault="00494526" w:rsidP="00494526">
          <w:pPr>
            <w:pStyle w:val="Zhlav"/>
            <w:jc w:val="right"/>
            <w:rPr>
              <w:rFonts w:cs="Arial"/>
              <w:sz w:val="18"/>
            </w:rPr>
          </w:pPr>
        </w:p>
        <w:p w14:paraId="4F8E8774" w14:textId="28C37BF6" w:rsidR="00494526" w:rsidRPr="00494526" w:rsidRDefault="00494526" w:rsidP="00494526">
          <w:pPr>
            <w:pStyle w:val="Zhlav"/>
            <w:jc w:val="right"/>
            <w:rPr>
              <w:rFonts w:cs="Arial"/>
              <w:sz w:val="18"/>
            </w:rPr>
          </w:pPr>
          <w:r w:rsidRPr="00494526">
            <w:rPr>
              <w:rFonts w:cs="Arial"/>
              <w:sz w:val="18"/>
            </w:rPr>
            <w:t>ENV/ENVINFO/008/22E</w:t>
          </w:r>
        </w:p>
      </w:tc>
    </w:tr>
  </w:tbl>
  <w:p w14:paraId="3C2B793E" w14:textId="77777777" w:rsidR="00117F60" w:rsidRPr="00494526" w:rsidRDefault="00117F60" w:rsidP="00494526">
    <w:pPr>
      <w:pStyle w:val="Zhlav"/>
      <w:jc w:val="right"/>
      <w:rPr>
        <w:rFonts w:cs="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6"/>
      <w:gridCol w:w="2942"/>
    </w:tblGrid>
    <w:tr w:rsidR="00A24133" w:rsidRPr="00A24133" w14:paraId="62164064" w14:textId="77777777" w:rsidTr="00A24133">
      <w:tc>
        <w:tcPr>
          <w:tcW w:w="4814" w:type="dxa"/>
          <w:shd w:val="clear" w:color="auto" w:fill="auto"/>
        </w:tcPr>
        <w:p w14:paraId="0600B45B" w14:textId="48EB276D" w:rsidR="00A24133" w:rsidRPr="00A24133" w:rsidRDefault="00A24133" w:rsidP="00A24133">
          <w:pPr>
            <w:pStyle w:val="Zhlav"/>
            <w:jc w:val="right"/>
            <w:rPr>
              <w:rFonts w:cs="Arial"/>
              <w:sz w:val="18"/>
            </w:rPr>
          </w:pPr>
          <w:r w:rsidRPr="00A24133">
            <w:rPr>
              <w:rFonts w:cs="Arial"/>
              <w:noProof/>
              <w:sz w:val="18"/>
            </w:rPr>
            <w:drawing>
              <wp:inline distT="0" distB="0" distL="0" distR="0" wp14:anchorId="00546DC6" wp14:editId="5BB3627C">
                <wp:extent cx="4114800" cy="16859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4114800" cy="1685925"/>
                        </a:xfrm>
                        <a:prstGeom prst="rect">
                          <a:avLst/>
                        </a:prstGeom>
                      </pic:spPr>
                    </pic:pic>
                  </a:graphicData>
                </a:graphic>
              </wp:inline>
            </w:drawing>
          </w:r>
        </w:p>
      </w:tc>
      <w:tc>
        <w:tcPr>
          <w:tcW w:w="4814" w:type="dxa"/>
          <w:shd w:val="clear" w:color="auto" w:fill="auto"/>
        </w:tcPr>
        <w:p w14:paraId="31DCC790" w14:textId="77777777" w:rsidR="00A24133" w:rsidRPr="00A24133" w:rsidRDefault="00A24133" w:rsidP="00A24133">
          <w:pPr>
            <w:pStyle w:val="Zhlav"/>
            <w:jc w:val="right"/>
            <w:rPr>
              <w:rFonts w:cs="Arial"/>
              <w:sz w:val="18"/>
            </w:rPr>
          </w:pPr>
        </w:p>
        <w:p w14:paraId="2F31F59A" w14:textId="77777777" w:rsidR="00A24133" w:rsidRPr="00A24133" w:rsidRDefault="00A24133" w:rsidP="00A24133">
          <w:pPr>
            <w:pStyle w:val="Zhlav"/>
            <w:jc w:val="right"/>
            <w:rPr>
              <w:rFonts w:cs="Arial"/>
              <w:sz w:val="18"/>
            </w:rPr>
          </w:pPr>
        </w:p>
        <w:p w14:paraId="6413AE65" w14:textId="2AA7EAE4" w:rsidR="00A24133" w:rsidRPr="00A24133" w:rsidRDefault="00A24133" w:rsidP="00A24133">
          <w:pPr>
            <w:pStyle w:val="Zhlav"/>
            <w:jc w:val="right"/>
            <w:rPr>
              <w:rFonts w:cs="Arial"/>
              <w:sz w:val="18"/>
            </w:rPr>
          </w:pPr>
          <w:r w:rsidRPr="00A24133">
            <w:rPr>
              <w:rFonts w:cs="Arial"/>
              <w:sz w:val="18"/>
            </w:rPr>
            <w:t>ENV/ENVINFO/008/22E</w:t>
          </w:r>
        </w:p>
      </w:tc>
    </w:tr>
  </w:tbl>
  <w:p w14:paraId="5E8AFC3C" w14:textId="77777777" w:rsidR="00117F60" w:rsidRPr="00A24133" w:rsidRDefault="00117F60" w:rsidP="00A24133">
    <w:pPr>
      <w:pStyle w:val="Zhlav"/>
      <w:jc w:val="right"/>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B03"/>
    <w:multiLevelType w:val="multilevel"/>
    <w:tmpl w:val="D21A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A323A"/>
    <w:multiLevelType w:val="hybridMultilevel"/>
    <w:tmpl w:val="2F88FA32"/>
    <w:lvl w:ilvl="0" w:tplc="36C82664">
      <w:start w:val="1"/>
      <w:numFmt w:val="decimal"/>
      <w:pStyle w:val="Nadpis2"/>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EAB776F"/>
    <w:multiLevelType w:val="multilevel"/>
    <w:tmpl w:val="70EE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B4DCE"/>
    <w:multiLevelType w:val="multilevel"/>
    <w:tmpl w:val="41E2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303C1"/>
    <w:multiLevelType w:val="hybridMultilevel"/>
    <w:tmpl w:val="57524D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F9C792C"/>
    <w:multiLevelType w:val="multilevel"/>
    <w:tmpl w:val="B722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3F4152"/>
    <w:multiLevelType w:val="multilevel"/>
    <w:tmpl w:val="49B4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F5CD7"/>
    <w:multiLevelType w:val="multilevel"/>
    <w:tmpl w:val="D0FA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6C3AF4"/>
    <w:multiLevelType w:val="hybridMultilevel"/>
    <w:tmpl w:val="8F6E06BA"/>
    <w:lvl w:ilvl="0" w:tplc="120A595C">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E0874C8"/>
    <w:multiLevelType w:val="multilevel"/>
    <w:tmpl w:val="E936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7"/>
  </w:num>
  <w:num w:numId="5">
    <w:abstractNumId w:val="3"/>
  </w:num>
  <w:num w:numId="6">
    <w:abstractNumId w:val="0"/>
  </w:num>
  <w:num w:numId="7">
    <w:abstractNumId w:val="9"/>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25"/>
    <w:rsid w:val="000E61DF"/>
    <w:rsid w:val="00117F60"/>
    <w:rsid w:val="00242C81"/>
    <w:rsid w:val="00286747"/>
    <w:rsid w:val="002D7C69"/>
    <w:rsid w:val="0033034C"/>
    <w:rsid w:val="00494526"/>
    <w:rsid w:val="004B37DA"/>
    <w:rsid w:val="00511B9F"/>
    <w:rsid w:val="00694E24"/>
    <w:rsid w:val="007A1745"/>
    <w:rsid w:val="00826C08"/>
    <w:rsid w:val="00882B23"/>
    <w:rsid w:val="009B6E5B"/>
    <w:rsid w:val="00A12D83"/>
    <w:rsid w:val="00A24133"/>
    <w:rsid w:val="00B772D4"/>
    <w:rsid w:val="00BF1FD6"/>
    <w:rsid w:val="00C673C9"/>
    <w:rsid w:val="00C85983"/>
    <w:rsid w:val="00D27823"/>
    <w:rsid w:val="00D616BA"/>
    <w:rsid w:val="00D63432"/>
    <w:rsid w:val="00DB2495"/>
    <w:rsid w:val="00E7365A"/>
    <w:rsid w:val="00EC2C25"/>
    <w:rsid w:val="00EC5ADF"/>
    <w:rsid w:val="00EE034D"/>
    <w:rsid w:val="00F2169D"/>
    <w:rsid w:val="00F348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33D0"/>
  <w15:chartTrackingRefBased/>
  <w15:docId w15:val="{A6357EB2-16C8-49AC-B39F-8A82043E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69D"/>
    <w:rPr>
      <w:sz w:val="22"/>
    </w:rPr>
  </w:style>
  <w:style w:type="paragraph" w:styleId="Nadpis1">
    <w:name w:val="heading 1"/>
    <w:basedOn w:val="Normln"/>
    <w:next w:val="Normln"/>
    <w:link w:val="Nadpis1Char"/>
    <w:uiPriority w:val="9"/>
    <w:qFormat/>
    <w:rsid w:val="00E7365A"/>
    <w:pPr>
      <w:keepNext/>
      <w:outlineLvl w:val="0"/>
    </w:pPr>
    <w:rPr>
      <w:rFonts w:eastAsia="Times New Roman"/>
      <w:b/>
      <w:bCs/>
      <w:color w:val="0D1957"/>
      <w:kern w:val="32"/>
      <w:sz w:val="28"/>
      <w:szCs w:val="32"/>
    </w:rPr>
  </w:style>
  <w:style w:type="paragraph" w:styleId="Nadpis2">
    <w:name w:val="heading 2"/>
    <w:basedOn w:val="Normln"/>
    <w:next w:val="Normln"/>
    <w:link w:val="Nadpis2Char"/>
    <w:uiPriority w:val="9"/>
    <w:unhideWhenUsed/>
    <w:qFormat/>
    <w:rsid w:val="00E7365A"/>
    <w:pPr>
      <w:keepNext/>
      <w:numPr>
        <w:numId w:val="1"/>
      </w:numPr>
      <w:ind w:left="360"/>
      <w:outlineLvl w:val="1"/>
    </w:pPr>
    <w:rPr>
      <w:rFonts w:eastAsia="Times New Roman"/>
      <w:b/>
      <w:bCs/>
      <w:iCs/>
      <w:color w:val="005A24"/>
      <w:sz w:val="24"/>
      <w:szCs w:val="28"/>
    </w:rPr>
  </w:style>
  <w:style w:type="paragraph" w:styleId="Nadpis3">
    <w:name w:val="heading 3"/>
    <w:aliases w:val="Conclusion"/>
    <w:basedOn w:val="Normln"/>
    <w:next w:val="Normln"/>
    <w:link w:val="Nadpis3Char"/>
    <w:uiPriority w:val="9"/>
    <w:unhideWhenUsed/>
    <w:qFormat/>
    <w:rsid w:val="00E7365A"/>
    <w:pPr>
      <w:keepNext/>
      <w:framePr w:wrap="around" w:vAnchor="text" w:hAnchor="text" w:y="1"/>
      <w:pBdr>
        <w:top w:val="single" w:sz="24" w:space="4" w:color="0D1957"/>
        <w:left w:val="single" w:sz="24" w:space="4" w:color="0D1957"/>
        <w:bottom w:val="single" w:sz="24" w:space="4" w:color="0D1957"/>
        <w:right w:val="single" w:sz="24" w:space="4" w:color="0D1957"/>
      </w:pBdr>
      <w:outlineLvl w:val="2"/>
    </w:pPr>
    <w:rPr>
      <w:rFonts w:eastAsia="Times New Roman"/>
      <w:b/>
      <w:bCs/>
      <w:color w:val="0D1957"/>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E7365A"/>
    <w:rPr>
      <w:rFonts w:eastAsia="Times New Roman"/>
      <w:b/>
      <w:bCs/>
      <w:color w:val="0D1957"/>
      <w:kern w:val="32"/>
      <w:sz w:val="28"/>
      <w:szCs w:val="32"/>
    </w:rPr>
  </w:style>
  <w:style w:type="character" w:customStyle="1" w:styleId="Nadpis2Char">
    <w:name w:val="Nadpis 2 Char"/>
    <w:link w:val="Nadpis2"/>
    <w:uiPriority w:val="9"/>
    <w:rsid w:val="00E7365A"/>
    <w:rPr>
      <w:rFonts w:eastAsia="Times New Roman"/>
      <w:b/>
      <w:bCs/>
      <w:iCs/>
      <w:color w:val="005A24"/>
      <w:sz w:val="24"/>
      <w:szCs w:val="28"/>
    </w:rPr>
  </w:style>
  <w:style w:type="character" w:customStyle="1" w:styleId="Nadpis3Char">
    <w:name w:val="Nadpis 3 Char"/>
    <w:aliases w:val="Conclusion Char"/>
    <w:link w:val="Nadpis3"/>
    <w:uiPriority w:val="9"/>
    <w:rsid w:val="00E7365A"/>
    <w:rPr>
      <w:rFonts w:eastAsia="Times New Roman"/>
      <w:b/>
      <w:bCs/>
      <w:color w:val="0D1957"/>
      <w:sz w:val="22"/>
      <w:szCs w:val="26"/>
    </w:rPr>
  </w:style>
  <w:style w:type="character" w:styleId="Hypertextovodkaz">
    <w:name w:val="Hyperlink"/>
    <w:basedOn w:val="Standardnpsmoodstavce"/>
    <w:uiPriority w:val="99"/>
    <w:unhideWhenUsed/>
    <w:rsid w:val="004B37DA"/>
    <w:rPr>
      <w:color w:val="0000FF"/>
      <w:u w:val="single"/>
    </w:rPr>
  </w:style>
  <w:style w:type="paragraph" w:styleId="Normlnweb">
    <w:name w:val="Normal (Web)"/>
    <w:basedOn w:val="Normln"/>
    <w:uiPriority w:val="99"/>
    <w:semiHidden/>
    <w:unhideWhenUsed/>
    <w:rsid w:val="004B37DA"/>
    <w:pPr>
      <w:spacing w:before="100" w:beforeAutospacing="1" w:after="100" w:afterAutospacing="1"/>
    </w:pPr>
    <w:rPr>
      <w:rFonts w:ascii="Calibri" w:eastAsiaTheme="minorHAnsi" w:hAnsi="Calibri" w:cs="Calibri"/>
      <w:szCs w:val="22"/>
      <w:lang w:val="en-GB" w:eastAsia="en-GB"/>
    </w:rPr>
  </w:style>
  <w:style w:type="character" w:styleId="Siln">
    <w:name w:val="Strong"/>
    <w:basedOn w:val="Standardnpsmoodstavce"/>
    <w:uiPriority w:val="22"/>
    <w:qFormat/>
    <w:rsid w:val="004B37DA"/>
    <w:rPr>
      <w:b/>
      <w:bCs/>
    </w:rPr>
  </w:style>
  <w:style w:type="character" w:styleId="Nevyeenzmnka">
    <w:name w:val="Unresolved Mention"/>
    <w:basedOn w:val="Standardnpsmoodstavce"/>
    <w:uiPriority w:val="99"/>
    <w:semiHidden/>
    <w:unhideWhenUsed/>
    <w:rsid w:val="00F34800"/>
    <w:rPr>
      <w:color w:val="605E5C"/>
      <w:shd w:val="clear" w:color="auto" w:fill="E1DFDD"/>
    </w:rPr>
  </w:style>
  <w:style w:type="paragraph" w:customStyle="1" w:styleId="normal-text">
    <w:name w:val="normal-text"/>
    <w:basedOn w:val="Normln"/>
    <w:rsid w:val="00D616BA"/>
    <w:pPr>
      <w:spacing w:before="100" w:beforeAutospacing="1" w:after="100" w:afterAutospacing="1"/>
    </w:pPr>
    <w:rPr>
      <w:rFonts w:ascii="Times New Roman" w:eastAsia="Times New Roman" w:hAnsi="Times New Roman"/>
      <w:sz w:val="24"/>
      <w:szCs w:val="24"/>
    </w:rPr>
  </w:style>
  <w:style w:type="paragraph" w:customStyle="1" w:styleId="ecl-u-type-paragraph">
    <w:name w:val="ecl-u-type-paragraph"/>
    <w:basedOn w:val="Normln"/>
    <w:rsid w:val="00117F60"/>
    <w:pPr>
      <w:spacing w:before="100" w:beforeAutospacing="1" w:after="100" w:afterAutospacing="1"/>
    </w:pPr>
    <w:rPr>
      <w:rFonts w:ascii="Times New Roman" w:eastAsia="Times New Roman" w:hAnsi="Times New Roman"/>
      <w:sz w:val="24"/>
      <w:szCs w:val="24"/>
    </w:rPr>
  </w:style>
  <w:style w:type="character" w:customStyle="1" w:styleId="ecl-u-type-prolonged-s">
    <w:name w:val="ecl-u-type-prolonged-s"/>
    <w:basedOn w:val="Standardnpsmoodstavce"/>
    <w:rsid w:val="00117F60"/>
  </w:style>
  <w:style w:type="paragraph" w:customStyle="1" w:styleId="ecl-u-type-paragraph-lead">
    <w:name w:val="ecl-u-type-paragraph-lead"/>
    <w:basedOn w:val="Normln"/>
    <w:rsid w:val="00117F60"/>
    <w:pPr>
      <w:spacing w:before="100" w:beforeAutospacing="1" w:after="100" w:afterAutospacing="1"/>
    </w:pPr>
    <w:rPr>
      <w:rFonts w:ascii="Times New Roman" w:eastAsia="Times New Roman" w:hAnsi="Times New Roman"/>
      <w:sz w:val="24"/>
      <w:szCs w:val="24"/>
    </w:rPr>
  </w:style>
  <w:style w:type="character" w:styleId="Zdraznn">
    <w:name w:val="Emphasis"/>
    <w:basedOn w:val="Standardnpsmoodstavce"/>
    <w:uiPriority w:val="20"/>
    <w:qFormat/>
    <w:rsid w:val="00117F60"/>
    <w:rPr>
      <w:i/>
      <w:iCs/>
    </w:rPr>
  </w:style>
  <w:style w:type="character" w:customStyle="1" w:styleId="ecl-linklabel">
    <w:name w:val="ecl-link__label"/>
    <w:basedOn w:val="Standardnpsmoodstavce"/>
    <w:rsid w:val="00117F60"/>
  </w:style>
  <w:style w:type="paragraph" w:styleId="Zhlav">
    <w:name w:val="header"/>
    <w:basedOn w:val="Normln"/>
    <w:link w:val="ZhlavChar"/>
    <w:uiPriority w:val="99"/>
    <w:unhideWhenUsed/>
    <w:rsid w:val="00117F60"/>
    <w:pPr>
      <w:tabs>
        <w:tab w:val="center" w:pos="4513"/>
        <w:tab w:val="right" w:pos="9026"/>
      </w:tabs>
    </w:pPr>
  </w:style>
  <w:style w:type="character" w:customStyle="1" w:styleId="ZhlavChar">
    <w:name w:val="Záhlaví Char"/>
    <w:basedOn w:val="Standardnpsmoodstavce"/>
    <w:link w:val="Zhlav"/>
    <w:uiPriority w:val="99"/>
    <w:rsid w:val="00117F60"/>
    <w:rPr>
      <w:sz w:val="22"/>
    </w:rPr>
  </w:style>
  <w:style w:type="paragraph" w:styleId="Zpat">
    <w:name w:val="footer"/>
    <w:basedOn w:val="Normln"/>
    <w:link w:val="ZpatChar"/>
    <w:uiPriority w:val="99"/>
    <w:unhideWhenUsed/>
    <w:rsid w:val="00117F60"/>
    <w:pPr>
      <w:tabs>
        <w:tab w:val="center" w:pos="4513"/>
        <w:tab w:val="right" w:pos="9026"/>
      </w:tabs>
    </w:pPr>
  </w:style>
  <w:style w:type="character" w:customStyle="1" w:styleId="ZpatChar">
    <w:name w:val="Zápatí Char"/>
    <w:basedOn w:val="Standardnpsmoodstavce"/>
    <w:link w:val="Zpat"/>
    <w:uiPriority w:val="99"/>
    <w:rsid w:val="00117F60"/>
    <w:rPr>
      <w:sz w:val="22"/>
    </w:rPr>
  </w:style>
  <w:style w:type="table" w:styleId="Mkatabulky">
    <w:name w:val="Table Grid"/>
    <w:basedOn w:val="Normlntabulka"/>
    <w:uiPriority w:val="59"/>
    <w:rsid w:val="0011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882B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75916">
      <w:bodyDiv w:val="1"/>
      <w:marLeft w:val="0"/>
      <w:marRight w:val="0"/>
      <w:marTop w:val="0"/>
      <w:marBottom w:val="0"/>
      <w:divBdr>
        <w:top w:val="none" w:sz="0" w:space="0" w:color="auto"/>
        <w:left w:val="none" w:sz="0" w:space="0" w:color="auto"/>
        <w:bottom w:val="none" w:sz="0" w:space="0" w:color="auto"/>
        <w:right w:val="none" w:sz="0" w:space="0" w:color="auto"/>
      </w:divBdr>
    </w:div>
    <w:div w:id="1047993692">
      <w:bodyDiv w:val="1"/>
      <w:marLeft w:val="0"/>
      <w:marRight w:val="0"/>
      <w:marTop w:val="0"/>
      <w:marBottom w:val="0"/>
      <w:divBdr>
        <w:top w:val="none" w:sz="0" w:space="0" w:color="auto"/>
        <w:left w:val="none" w:sz="0" w:space="0" w:color="auto"/>
        <w:bottom w:val="none" w:sz="0" w:space="0" w:color="auto"/>
        <w:right w:val="none" w:sz="0" w:space="0" w:color="auto"/>
      </w:divBdr>
      <w:divsChild>
        <w:div w:id="1304237350">
          <w:marLeft w:val="0"/>
          <w:marRight w:val="0"/>
          <w:marTop w:val="0"/>
          <w:marBottom w:val="0"/>
          <w:divBdr>
            <w:top w:val="none" w:sz="0" w:space="0" w:color="auto"/>
            <w:left w:val="none" w:sz="0" w:space="0" w:color="auto"/>
            <w:bottom w:val="none" w:sz="0" w:space="0" w:color="auto"/>
            <w:right w:val="none" w:sz="0" w:space="0" w:color="auto"/>
          </w:divBdr>
          <w:divsChild>
            <w:div w:id="223680499">
              <w:marLeft w:val="0"/>
              <w:marRight w:val="0"/>
              <w:marTop w:val="0"/>
              <w:marBottom w:val="0"/>
              <w:divBdr>
                <w:top w:val="none" w:sz="0" w:space="0" w:color="auto"/>
                <w:left w:val="none" w:sz="0" w:space="0" w:color="auto"/>
                <w:bottom w:val="none" w:sz="0" w:space="0" w:color="auto"/>
                <w:right w:val="none" w:sz="0" w:space="0" w:color="auto"/>
              </w:divBdr>
              <w:divsChild>
                <w:div w:id="5496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8332">
          <w:marLeft w:val="0"/>
          <w:marRight w:val="0"/>
          <w:marTop w:val="0"/>
          <w:marBottom w:val="0"/>
          <w:divBdr>
            <w:top w:val="none" w:sz="0" w:space="0" w:color="auto"/>
            <w:left w:val="none" w:sz="0" w:space="0" w:color="auto"/>
            <w:bottom w:val="none" w:sz="0" w:space="0" w:color="auto"/>
            <w:right w:val="none" w:sz="0" w:space="0" w:color="auto"/>
          </w:divBdr>
          <w:divsChild>
            <w:div w:id="117724782">
              <w:marLeft w:val="0"/>
              <w:marRight w:val="0"/>
              <w:marTop w:val="0"/>
              <w:marBottom w:val="0"/>
              <w:divBdr>
                <w:top w:val="none" w:sz="0" w:space="0" w:color="auto"/>
                <w:left w:val="none" w:sz="0" w:space="0" w:color="auto"/>
                <w:bottom w:val="none" w:sz="0" w:space="0" w:color="auto"/>
                <w:right w:val="none" w:sz="0" w:space="0" w:color="auto"/>
              </w:divBdr>
              <w:divsChild>
                <w:div w:id="706833202">
                  <w:marLeft w:val="0"/>
                  <w:marRight w:val="0"/>
                  <w:marTop w:val="0"/>
                  <w:marBottom w:val="0"/>
                  <w:divBdr>
                    <w:top w:val="none" w:sz="0" w:space="0" w:color="auto"/>
                    <w:left w:val="none" w:sz="0" w:space="0" w:color="auto"/>
                    <w:bottom w:val="none" w:sz="0" w:space="0" w:color="auto"/>
                    <w:right w:val="none" w:sz="0" w:space="0" w:color="auto"/>
                  </w:divBdr>
                  <w:divsChild>
                    <w:div w:id="18657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00709">
      <w:bodyDiv w:val="1"/>
      <w:marLeft w:val="0"/>
      <w:marRight w:val="0"/>
      <w:marTop w:val="0"/>
      <w:marBottom w:val="0"/>
      <w:divBdr>
        <w:top w:val="none" w:sz="0" w:space="0" w:color="auto"/>
        <w:left w:val="none" w:sz="0" w:space="0" w:color="auto"/>
        <w:bottom w:val="none" w:sz="0" w:space="0" w:color="auto"/>
        <w:right w:val="none" w:sz="0" w:space="0" w:color="auto"/>
      </w:divBdr>
      <w:divsChild>
        <w:div w:id="803741727">
          <w:marLeft w:val="0"/>
          <w:marRight w:val="0"/>
          <w:marTop w:val="0"/>
          <w:marBottom w:val="0"/>
          <w:divBdr>
            <w:top w:val="none" w:sz="0" w:space="0" w:color="auto"/>
            <w:left w:val="none" w:sz="0" w:space="0" w:color="auto"/>
            <w:bottom w:val="none" w:sz="0" w:space="0" w:color="auto"/>
            <w:right w:val="none" w:sz="0" w:space="0" w:color="auto"/>
          </w:divBdr>
          <w:divsChild>
            <w:div w:id="1504012200">
              <w:marLeft w:val="0"/>
              <w:marRight w:val="0"/>
              <w:marTop w:val="0"/>
              <w:marBottom w:val="0"/>
              <w:divBdr>
                <w:top w:val="none" w:sz="0" w:space="0" w:color="auto"/>
                <w:left w:val="none" w:sz="0" w:space="0" w:color="auto"/>
                <w:bottom w:val="none" w:sz="0" w:space="0" w:color="auto"/>
                <w:right w:val="none" w:sz="0" w:space="0" w:color="auto"/>
              </w:divBdr>
              <w:divsChild>
                <w:div w:id="556939647">
                  <w:marLeft w:val="0"/>
                  <w:marRight w:val="0"/>
                  <w:marTop w:val="0"/>
                  <w:marBottom w:val="0"/>
                  <w:divBdr>
                    <w:top w:val="none" w:sz="0" w:space="0" w:color="auto"/>
                    <w:left w:val="none" w:sz="0" w:space="0" w:color="auto"/>
                    <w:bottom w:val="none" w:sz="0" w:space="0" w:color="auto"/>
                    <w:right w:val="none" w:sz="0" w:space="0" w:color="auto"/>
                  </w:divBdr>
                  <w:divsChild>
                    <w:div w:id="1752459002">
                      <w:marLeft w:val="0"/>
                      <w:marRight w:val="0"/>
                      <w:marTop w:val="0"/>
                      <w:marBottom w:val="0"/>
                      <w:divBdr>
                        <w:top w:val="none" w:sz="0" w:space="0" w:color="auto"/>
                        <w:left w:val="none" w:sz="0" w:space="0" w:color="auto"/>
                        <w:bottom w:val="none" w:sz="0" w:space="0" w:color="auto"/>
                        <w:right w:val="none" w:sz="0" w:space="0" w:color="auto"/>
                      </w:divBdr>
                      <w:divsChild>
                        <w:div w:id="1603957974">
                          <w:marLeft w:val="0"/>
                          <w:marRight w:val="0"/>
                          <w:marTop w:val="0"/>
                          <w:marBottom w:val="0"/>
                          <w:divBdr>
                            <w:top w:val="none" w:sz="0" w:space="0" w:color="auto"/>
                            <w:left w:val="none" w:sz="0" w:space="0" w:color="auto"/>
                            <w:bottom w:val="none" w:sz="0" w:space="0" w:color="auto"/>
                            <w:right w:val="none" w:sz="0" w:space="0" w:color="auto"/>
                          </w:divBdr>
                        </w:div>
                        <w:div w:id="1496725192">
                          <w:marLeft w:val="0"/>
                          <w:marRight w:val="0"/>
                          <w:marTop w:val="0"/>
                          <w:marBottom w:val="0"/>
                          <w:divBdr>
                            <w:top w:val="none" w:sz="0" w:space="0" w:color="auto"/>
                            <w:left w:val="none" w:sz="0" w:space="0" w:color="auto"/>
                            <w:bottom w:val="none" w:sz="0" w:space="0" w:color="auto"/>
                            <w:right w:val="none" w:sz="0" w:space="0" w:color="auto"/>
                          </w:divBdr>
                        </w:div>
                        <w:div w:id="8975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492766">
      <w:bodyDiv w:val="1"/>
      <w:marLeft w:val="0"/>
      <w:marRight w:val="0"/>
      <w:marTop w:val="0"/>
      <w:marBottom w:val="0"/>
      <w:divBdr>
        <w:top w:val="none" w:sz="0" w:space="0" w:color="auto"/>
        <w:left w:val="none" w:sz="0" w:space="0" w:color="auto"/>
        <w:bottom w:val="none" w:sz="0" w:space="0" w:color="auto"/>
        <w:right w:val="none" w:sz="0" w:space="0" w:color="auto"/>
      </w:divBdr>
      <w:divsChild>
        <w:div w:id="85808360">
          <w:marLeft w:val="0"/>
          <w:marRight w:val="0"/>
          <w:marTop w:val="0"/>
          <w:marBottom w:val="0"/>
          <w:divBdr>
            <w:top w:val="none" w:sz="0" w:space="0" w:color="auto"/>
            <w:left w:val="none" w:sz="0" w:space="0" w:color="auto"/>
            <w:bottom w:val="none" w:sz="0" w:space="0" w:color="auto"/>
            <w:right w:val="none" w:sz="0" w:space="0" w:color="auto"/>
          </w:divBdr>
          <w:divsChild>
            <w:div w:id="802503124">
              <w:marLeft w:val="0"/>
              <w:marRight w:val="0"/>
              <w:marTop w:val="0"/>
              <w:marBottom w:val="0"/>
              <w:divBdr>
                <w:top w:val="none" w:sz="0" w:space="0" w:color="auto"/>
                <w:left w:val="none" w:sz="0" w:space="0" w:color="auto"/>
                <w:bottom w:val="none" w:sz="0" w:space="0" w:color="auto"/>
                <w:right w:val="none" w:sz="0" w:space="0" w:color="auto"/>
              </w:divBdr>
              <w:divsChild>
                <w:div w:id="357780476">
                  <w:marLeft w:val="0"/>
                  <w:marRight w:val="0"/>
                  <w:marTop w:val="0"/>
                  <w:marBottom w:val="0"/>
                  <w:divBdr>
                    <w:top w:val="none" w:sz="0" w:space="0" w:color="auto"/>
                    <w:left w:val="none" w:sz="0" w:space="0" w:color="auto"/>
                    <w:bottom w:val="none" w:sz="0" w:space="0" w:color="auto"/>
                    <w:right w:val="none" w:sz="0" w:space="0" w:color="auto"/>
                  </w:divBdr>
                  <w:divsChild>
                    <w:div w:id="1148548349">
                      <w:marLeft w:val="0"/>
                      <w:marRight w:val="0"/>
                      <w:marTop w:val="0"/>
                      <w:marBottom w:val="0"/>
                      <w:divBdr>
                        <w:top w:val="none" w:sz="0" w:space="0" w:color="auto"/>
                        <w:left w:val="none" w:sz="0" w:space="0" w:color="auto"/>
                        <w:bottom w:val="none" w:sz="0" w:space="0" w:color="auto"/>
                        <w:right w:val="none" w:sz="0" w:space="0" w:color="auto"/>
                      </w:divBdr>
                    </w:div>
                    <w:div w:id="1120344136">
                      <w:marLeft w:val="0"/>
                      <w:marRight w:val="0"/>
                      <w:marTop w:val="0"/>
                      <w:marBottom w:val="0"/>
                      <w:divBdr>
                        <w:top w:val="none" w:sz="0" w:space="0" w:color="auto"/>
                        <w:left w:val="none" w:sz="0" w:space="0" w:color="auto"/>
                        <w:bottom w:val="none" w:sz="0" w:space="0" w:color="auto"/>
                        <w:right w:val="none" w:sz="0" w:space="0" w:color="auto"/>
                      </w:divBdr>
                      <w:divsChild>
                        <w:div w:id="812480939">
                          <w:marLeft w:val="0"/>
                          <w:marRight w:val="0"/>
                          <w:marTop w:val="0"/>
                          <w:marBottom w:val="0"/>
                          <w:divBdr>
                            <w:top w:val="none" w:sz="0" w:space="0" w:color="auto"/>
                            <w:left w:val="none" w:sz="0" w:space="0" w:color="auto"/>
                            <w:bottom w:val="none" w:sz="0" w:space="0" w:color="auto"/>
                            <w:right w:val="none" w:sz="0" w:space="0" w:color="auto"/>
                          </w:divBdr>
                        </w:div>
                      </w:divsChild>
                    </w:div>
                    <w:div w:id="1629163478">
                      <w:marLeft w:val="0"/>
                      <w:marRight w:val="0"/>
                      <w:marTop w:val="0"/>
                      <w:marBottom w:val="0"/>
                      <w:divBdr>
                        <w:top w:val="single" w:sz="18" w:space="23" w:color="FFFFFF"/>
                        <w:left w:val="single" w:sz="18" w:space="23" w:color="FFFFFF"/>
                        <w:bottom w:val="single" w:sz="18" w:space="23" w:color="FFFFFF"/>
                        <w:right w:val="single" w:sz="18" w:space="23" w:color="FFFFFF"/>
                      </w:divBdr>
                    </w:div>
                  </w:divsChild>
                </w:div>
              </w:divsChild>
            </w:div>
          </w:divsChild>
        </w:div>
      </w:divsChild>
    </w:div>
    <w:div w:id="1852183953">
      <w:bodyDiv w:val="1"/>
      <w:marLeft w:val="0"/>
      <w:marRight w:val="0"/>
      <w:marTop w:val="0"/>
      <w:marBottom w:val="0"/>
      <w:divBdr>
        <w:top w:val="none" w:sz="0" w:space="0" w:color="auto"/>
        <w:left w:val="none" w:sz="0" w:space="0" w:color="auto"/>
        <w:bottom w:val="none" w:sz="0" w:space="0" w:color="auto"/>
        <w:right w:val="none" w:sz="0" w:space="0" w:color="auto"/>
      </w:divBdr>
    </w:div>
    <w:div w:id="1899365613">
      <w:bodyDiv w:val="1"/>
      <w:marLeft w:val="0"/>
      <w:marRight w:val="0"/>
      <w:marTop w:val="0"/>
      <w:marBottom w:val="0"/>
      <w:divBdr>
        <w:top w:val="none" w:sz="0" w:space="0" w:color="auto"/>
        <w:left w:val="none" w:sz="0" w:space="0" w:color="auto"/>
        <w:bottom w:val="none" w:sz="0" w:space="0" w:color="auto"/>
        <w:right w:val="none" w:sz="0" w:space="0" w:color="auto"/>
      </w:divBdr>
      <w:divsChild>
        <w:div w:id="1794211242">
          <w:marLeft w:val="0"/>
          <w:marRight w:val="0"/>
          <w:marTop w:val="0"/>
          <w:marBottom w:val="0"/>
          <w:divBdr>
            <w:top w:val="none" w:sz="0" w:space="0" w:color="auto"/>
            <w:left w:val="none" w:sz="0" w:space="0" w:color="auto"/>
            <w:bottom w:val="none" w:sz="0" w:space="0" w:color="auto"/>
            <w:right w:val="none" w:sz="0" w:space="0" w:color="auto"/>
          </w:divBdr>
          <w:divsChild>
            <w:div w:id="510607287">
              <w:marLeft w:val="0"/>
              <w:marRight w:val="0"/>
              <w:marTop w:val="0"/>
              <w:marBottom w:val="0"/>
              <w:divBdr>
                <w:top w:val="none" w:sz="0" w:space="0" w:color="auto"/>
                <w:left w:val="none" w:sz="0" w:space="0" w:color="auto"/>
                <w:bottom w:val="none" w:sz="0" w:space="0" w:color="auto"/>
                <w:right w:val="none" w:sz="0" w:space="0" w:color="auto"/>
              </w:divBdr>
              <w:divsChild>
                <w:div w:id="3328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0822">
          <w:marLeft w:val="0"/>
          <w:marRight w:val="0"/>
          <w:marTop w:val="0"/>
          <w:marBottom w:val="0"/>
          <w:divBdr>
            <w:top w:val="none" w:sz="0" w:space="0" w:color="auto"/>
            <w:left w:val="none" w:sz="0" w:space="0" w:color="auto"/>
            <w:bottom w:val="none" w:sz="0" w:space="0" w:color="auto"/>
            <w:right w:val="none" w:sz="0" w:space="0" w:color="auto"/>
          </w:divBdr>
          <w:divsChild>
            <w:div w:id="695816390">
              <w:marLeft w:val="0"/>
              <w:marRight w:val="0"/>
              <w:marTop w:val="0"/>
              <w:marBottom w:val="0"/>
              <w:divBdr>
                <w:top w:val="none" w:sz="0" w:space="0" w:color="auto"/>
                <w:left w:val="none" w:sz="0" w:space="0" w:color="auto"/>
                <w:bottom w:val="none" w:sz="0" w:space="0" w:color="auto"/>
                <w:right w:val="none" w:sz="0" w:space="0" w:color="auto"/>
              </w:divBdr>
              <w:divsChild>
                <w:div w:id="1439328248">
                  <w:marLeft w:val="0"/>
                  <w:marRight w:val="0"/>
                  <w:marTop w:val="0"/>
                  <w:marBottom w:val="0"/>
                  <w:divBdr>
                    <w:top w:val="none" w:sz="0" w:space="0" w:color="auto"/>
                    <w:left w:val="none" w:sz="0" w:space="0" w:color="auto"/>
                    <w:bottom w:val="none" w:sz="0" w:space="0" w:color="auto"/>
                    <w:right w:val="none" w:sz="0" w:space="0" w:color="auto"/>
                  </w:divBdr>
                  <w:divsChild>
                    <w:div w:id="1315259906">
                      <w:marLeft w:val="0"/>
                      <w:marRight w:val="0"/>
                      <w:marTop w:val="0"/>
                      <w:marBottom w:val="0"/>
                      <w:divBdr>
                        <w:top w:val="none" w:sz="0" w:space="0" w:color="auto"/>
                        <w:left w:val="none" w:sz="0" w:space="0" w:color="auto"/>
                        <w:bottom w:val="none" w:sz="0" w:space="0" w:color="auto"/>
                        <w:right w:val="none" w:sz="0" w:space="0" w:color="auto"/>
                      </w:divBdr>
                      <w:divsChild>
                        <w:div w:id="1184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022210">
      <w:bodyDiv w:val="1"/>
      <w:marLeft w:val="0"/>
      <w:marRight w:val="0"/>
      <w:marTop w:val="0"/>
      <w:marBottom w:val="0"/>
      <w:divBdr>
        <w:top w:val="none" w:sz="0" w:space="0" w:color="auto"/>
        <w:left w:val="none" w:sz="0" w:space="0" w:color="auto"/>
        <w:bottom w:val="none" w:sz="0" w:space="0" w:color="auto"/>
        <w:right w:val="none" w:sz="0" w:space="0" w:color="auto"/>
      </w:divBdr>
      <w:divsChild>
        <w:div w:id="422268074">
          <w:marLeft w:val="0"/>
          <w:marRight w:val="0"/>
          <w:marTop w:val="0"/>
          <w:marBottom w:val="0"/>
          <w:divBdr>
            <w:top w:val="none" w:sz="0" w:space="0" w:color="auto"/>
            <w:left w:val="none" w:sz="0" w:space="0" w:color="auto"/>
            <w:bottom w:val="none" w:sz="0" w:space="0" w:color="auto"/>
            <w:right w:val="none" w:sz="0" w:space="0" w:color="auto"/>
          </w:divBdr>
          <w:divsChild>
            <w:div w:id="1804347635">
              <w:marLeft w:val="0"/>
              <w:marRight w:val="0"/>
              <w:marTop w:val="0"/>
              <w:marBottom w:val="0"/>
              <w:divBdr>
                <w:top w:val="none" w:sz="0" w:space="0" w:color="auto"/>
                <w:left w:val="none" w:sz="0" w:space="0" w:color="auto"/>
                <w:bottom w:val="none" w:sz="0" w:space="0" w:color="auto"/>
                <w:right w:val="none" w:sz="0" w:space="0" w:color="auto"/>
              </w:divBdr>
              <w:divsChild>
                <w:div w:id="515120730">
                  <w:marLeft w:val="0"/>
                  <w:marRight w:val="0"/>
                  <w:marTop w:val="0"/>
                  <w:marBottom w:val="0"/>
                  <w:divBdr>
                    <w:top w:val="none" w:sz="0" w:space="0" w:color="auto"/>
                    <w:left w:val="none" w:sz="0" w:space="0" w:color="auto"/>
                    <w:bottom w:val="none" w:sz="0" w:space="0" w:color="auto"/>
                    <w:right w:val="none" w:sz="0" w:space="0" w:color="auto"/>
                  </w:divBdr>
                  <w:divsChild>
                    <w:div w:id="819924330">
                      <w:marLeft w:val="0"/>
                      <w:marRight w:val="0"/>
                      <w:marTop w:val="0"/>
                      <w:marBottom w:val="0"/>
                      <w:divBdr>
                        <w:top w:val="none" w:sz="0" w:space="0" w:color="auto"/>
                        <w:left w:val="none" w:sz="0" w:space="0" w:color="auto"/>
                        <w:bottom w:val="none" w:sz="0" w:space="0" w:color="auto"/>
                        <w:right w:val="none" w:sz="0" w:space="0" w:color="auto"/>
                      </w:divBdr>
                      <w:divsChild>
                        <w:div w:id="16642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656515">
          <w:marLeft w:val="0"/>
          <w:marRight w:val="0"/>
          <w:marTop w:val="0"/>
          <w:marBottom w:val="0"/>
          <w:divBdr>
            <w:top w:val="none" w:sz="0" w:space="0" w:color="auto"/>
            <w:left w:val="none" w:sz="0" w:space="0" w:color="auto"/>
            <w:bottom w:val="none" w:sz="0" w:space="0" w:color="auto"/>
            <w:right w:val="none" w:sz="0" w:space="0" w:color="auto"/>
          </w:divBdr>
          <w:divsChild>
            <w:div w:id="297420298">
              <w:marLeft w:val="0"/>
              <w:marRight w:val="0"/>
              <w:marTop w:val="0"/>
              <w:marBottom w:val="0"/>
              <w:divBdr>
                <w:top w:val="none" w:sz="0" w:space="0" w:color="auto"/>
                <w:left w:val="none" w:sz="0" w:space="0" w:color="auto"/>
                <w:bottom w:val="none" w:sz="0" w:space="0" w:color="auto"/>
                <w:right w:val="none" w:sz="0" w:space="0" w:color="auto"/>
              </w:divBdr>
              <w:divsChild>
                <w:div w:id="1402563121">
                  <w:marLeft w:val="0"/>
                  <w:marRight w:val="0"/>
                  <w:marTop w:val="0"/>
                  <w:marBottom w:val="0"/>
                  <w:divBdr>
                    <w:top w:val="none" w:sz="0" w:space="0" w:color="auto"/>
                    <w:left w:val="none" w:sz="0" w:space="0" w:color="auto"/>
                    <w:bottom w:val="none" w:sz="0" w:space="0" w:color="auto"/>
                    <w:right w:val="none" w:sz="0" w:space="0" w:color="auto"/>
                  </w:divBdr>
                  <w:divsChild>
                    <w:div w:id="4037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bcd.webex.com/ebcd/onstage/g.php?MTID=e8788980cea5c4c1f1d3c424e92bac1b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bcd.webex.com/ebcd/onstage/g.php?MTID=e8788980cea5c4c1f1d3c424e92bac1b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cid:image001.png@01D83531.EE7ABB40"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Maryline Crooijmans</dc:creator>
  <cp:keywords/>
  <cp:lastModifiedBy>Eliška Křížová</cp:lastModifiedBy>
  <cp:revision>2</cp:revision>
  <dcterms:created xsi:type="dcterms:W3CDTF">2022-03-15T08:25:00Z</dcterms:created>
  <dcterms:modified xsi:type="dcterms:W3CDTF">2022-03-15T08:25:00Z</dcterms:modified>
</cp:coreProperties>
</file>